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AAE" w14:textId="4BDCD289" w:rsidR="004476BF" w:rsidRDefault="004476BF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1C0C70">
        <w:rPr>
          <w:rFonts w:ascii="Arial" w:eastAsia="Calibri" w:hAnsi="Arial" w:cs="Arial"/>
          <w:b/>
          <w:i/>
          <w:color w:val="1F497D"/>
          <w:lang w:val="lt-LT"/>
        </w:rPr>
        <w:t xml:space="preserve">Uponor </w:t>
      </w:r>
      <w:r w:rsidR="00102657">
        <w:rPr>
          <w:rFonts w:ascii="Arial" w:eastAsia="Calibri" w:hAnsi="Arial" w:cs="Arial"/>
          <w:b/>
          <w:i/>
          <w:color w:val="1F497D"/>
          <w:lang w:val="lt-LT"/>
        </w:rPr>
        <w:t>vėdinimo</w:t>
      </w:r>
      <w:r w:rsidRPr="001C0C70">
        <w:rPr>
          <w:rFonts w:ascii="Arial" w:eastAsia="Calibri" w:hAnsi="Arial" w:cs="Arial"/>
          <w:b/>
          <w:i/>
          <w:color w:val="1F497D"/>
          <w:lang w:val="lt-LT"/>
        </w:rPr>
        <w:t xml:space="preserve"> sprendimai</w:t>
      </w:r>
    </w:p>
    <w:p w14:paraId="0C51B976" w14:textId="77777777" w:rsidR="00102657" w:rsidRPr="00AD580A" w:rsidRDefault="00102657" w:rsidP="004476BF">
      <w:pPr>
        <w:rPr>
          <w:rFonts w:ascii="Arial" w:eastAsia="Calibri" w:hAnsi="Arial" w:cs="Arial"/>
          <w:b/>
          <w:i/>
          <w:color w:val="1F497D"/>
          <w:sz w:val="16"/>
          <w:szCs w:val="16"/>
          <w:lang w:val="lt-LT"/>
        </w:rPr>
      </w:pPr>
    </w:p>
    <w:p w14:paraId="5D8C865B" w14:textId="77777777" w:rsidR="00102657" w:rsidRPr="00DB7FF6" w:rsidRDefault="00102657" w:rsidP="00102657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DB7FF6">
        <w:rPr>
          <w:rFonts w:ascii="Arial" w:hAnsi="Arial" w:cs="Arial"/>
          <w:b/>
          <w:color w:val="1F497D"/>
          <w:sz w:val="20"/>
          <w:szCs w:val="20"/>
        </w:rPr>
        <w:t xml:space="preserve">Uponor </w:t>
      </w:r>
      <w:r>
        <w:rPr>
          <w:rFonts w:ascii="Arial" w:hAnsi="Arial" w:cs="Arial"/>
          <w:b/>
          <w:color w:val="1F497D"/>
          <w:sz w:val="20"/>
          <w:szCs w:val="20"/>
        </w:rPr>
        <w:t xml:space="preserve">PP </w:t>
      </w:r>
      <w:r w:rsidRPr="00DB7FF6">
        <w:rPr>
          <w:rFonts w:ascii="Arial" w:hAnsi="Arial" w:cs="Arial"/>
          <w:b/>
          <w:color w:val="1F497D"/>
          <w:sz w:val="20"/>
          <w:szCs w:val="20"/>
        </w:rPr>
        <w:t>ventiliacijos ortakių vamzdynas</w:t>
      </w:r>
    </w:p>
    <w:p w14:paraId="730B3A08" w14:textId="77777777" w:rsidR="00102657" w:rsidRPr="0001751B" w:rsidRDefault="00102657" w:rsidP="00102657">
      <w:pPr>
        <w:rPr>
          <w:rFonts w:ascii="Arial" w:eastAsia="Calibri" w:hAnsi="Arial" w:cs="Arial"/>
          <w:i/>
          <w:color w:val="1F497D"/>
          <w:sz w:val="16"/>
          <w:szCs w:val="16"/>
          <w:lang w:val="lt-LT"/>
        </w:rPr>
      </w:pPr>
    </w:p>
    <w:p w14:paraId="10BE3EBE" w14:textId="77777777" w:rsidR="00102657" w:rsidRDefault="00102657" w:rsidP="00102657">
      <w:pPr>
        <w:pStyle w:val="Dainiausstilius"/>
        <w:numPr>
          <w:ilvl w:val="0"/>
          <w:numId w:val="28"/>
        </w:numPr>
        <w:spacing w:line="276" w:lineRule="auto"/>
        <w:jc w:val="left"/>
        <w:rPr>
          <w:rFonts w:ascii="Arial" w:hAnsi="Arial" w:cs="Arial"/>
          <w:i/>
          <w:color w:val="1F497D"/>
          <w:sz w:val="20"/>
          <w:szCs w:val="20"/>
        </w:rPr>
      </w:pPr>
      <w:r>
        <w:rPr>
          <w:rFonts w:ascii="Arial" w:hAnsi="Arial" w:cs="Arial"/>
          <w:i/>
          <w:color w:val="1F497D"/>
          <w:sz w:val="20"/>
          <w:szCs w:val="20"/>
        </w:rPr>
        <w:t>Uponor ventiliacijos ortakių 100, 125, 160 ir 200 mm vamzdžiai (PP);</w:t>
      </w:r>
    </w:p>
    <w:p w14:paraId="6D79BFFC" w14:textId="77777777" w:rsidR="00102657" w:rsidRDefault="00102657" w:rsidP="00102657">
      <w:pPr>
        <w:pStyle w:val="Dainiausstilius"/>
        <w:numPr>
          <w:ilvl w:val="0"/>
          <w:numId w:val="28"/>
        </w:numPr>
        <w:spacing w:line="276" w:lineRule="auto"/>
        <w:jc w:val="left"/>
        <w:rPr>
          <w:rFonts w:ascii="Arial" w:hAnsi="Arial" w:cs="Arial"/>
          <w:i/>
          <w:color w:val="1F497D"/>
          <w:sz w:val="20"/>
          <w:szCs w:val="20"/>
        </w:rPr>
      </w:pPr>
      <w:r>
        <w:rPr>
          <w:rFonts w:ascii="Arial" w:hAnsi="Arial" w:cs="Arial"/>
          <w:i/>
          <w:color w:val="1F497D"/>
          <w:sz w:val="20"/>
          <w:szCs w:val="20"/>
        </w:rPr>
        <w:t>Uponor ventiliacijos izoliuotų ortakių 100, 125, 160 ir 200 mm vamzdžiai (PP);</w:t>
      </w:r>
    </w:p>
    <w:p w14:paraId="72C712E4" w14:textId="77777777" w:rsidR="00102657" w:rsidRDefault="00102657" w:rsidP="00102657">
      <w:pPr>
        <w:pStyle w:val="Dainiausstilius"/>
        <w:numPr>
          <w:ilvl w:val="0"/>
          <w:numId w:val="28"/>
        </w:numPr>
        <w:spacing w:line="276" w:lineRule="auto"/>
        <w:jc w:val="left"/>
        <w:rPr>
          <w:rFonts w:ascii="Arial" w:hAnsi="Arial" w:cs="Arial"/>
          <w:i/>
          <w:color w:val="1F497D"/>
          <w:sz w:val="20"/>
          <w:szCs w:val="20"/>
        </w:rPr>
      </w:pPr>
      <w:r>
        <w:rPr>
          <w:rFonts w:ascii="Arial" w:hAnsi="Arial" w:cs="Arial"/>
          <w:i/>
          <w:color w:val="1F497D"/>
          <w:sz w:val="20"/>
          <w:szCs w:val="20"/>
        </w:rPr>
        <w:t>Uponor ventiliacijos ortakių 100-200 mm jungtys, trišakiai, alkūnės, perėjimai (PP);</w:t>
      </w:r>
    </w:p>
    <w:p w14:paraId="5A2CA7D7" w14:textId="77777777" w:rsidR="00102657" w:rsidRDefault="00102657" w:rsidP="00102657">
      <w:pPr>
        <w:pStyle w:val="Dainiausstilius"/>
        <w:numPr>
          <w:ilvl w:val="0"/>
          <w:numId w:val="28"/>
        </w:numPr>
        <w:spacing w:line="276" w:lineRule="auto"/>
        <w:jc w:val="left"/>
        <w:rPr>
          <w:rFonts w:ascii="Arial" w:hAnsi="Arial" w:cs="Arial"/>
          <w:i/>
          <w:color w:val="1F497D"/>
          <w:sz w:val="20"/>
          <w:szCs w:val="20"/>
        </w:rPr>
      </w:pPr>
      <w:r>
        <w:rPr>
          <w:rFonts w:ascii="Arial" w:hAnsi="Arial" w:cs="Arial"/>
          <w:i/>
          <w:color w:val="1F497D"/>
          <w:sz w:val="20"/>
          <w:szCs w:val="20"/>
        </w:rPr>
        <w:t>Uponor ventiliacijos ortakių 100-200 mm izoliuotos jungtys, trišakiai, alkūnės, perėjimai (PP).</w:t>
      </w:r>
    </w:p>
    <w:p w14:paraId="7E2FDC69" w14:textId="77777777" w:rsidR="00102657" w:rsidRPr="00C627A0" w:rsidRDefault="00102657" w:rsidP="00102657">
      <w:pPr>
        <w:rPr>
          <w:rFonts w:ascii="Arial" w:eastAsia="Calibri" w:hAnsi="Arial" w:cs="Arial"/>
          <w:i/>
          <w:color w:val="1F497D"/>
          <w:sz w:val="16"/>
          <w:szCs w:val="16"/>
          <w:lang w:val="lt-LT"/>
        </w:rPr>
      </w:pPr>
    </w:p>
    <w:p w14:paraId="0D27AB46" w14:textId="77777777" w:rsidR="00102657" w:rsidRDefault="00102657" w:rsidP="00102657">
      <w:p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 xml:space="preserve">Kietų polipropileninių neįzoliuotų ir 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>izoliuot</w:t>
      </w:r>
      <w:r>
        <w:rPr>
          <w:rFonts w:ascii="Arial" w:hAnsi="Arial" w:cs="Arial"/>
          <w:sz w:val="20"/>
          <w:szCs w:val="20"/>
          <w:lang w:val="lt-LT" w:eastAsia="lt-LT" w:bidi="ar-SA"/>
        </w:rPr>
        <w:t>ų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 xml:space="preserve"> vamzd</w:t>
      </w:r>
      <w:r>
        <w:rPr>
          <w:rFonts w:ascii="Arial" w:hAnsi="Arial" w:cs="Arial"/>
          <w:sz w:val="20"/>
          <w:szCs w:val="20"/>
          <w:lang w:val="lt-LT" w:eastAsia="lt-LT" w:bidi="ar-SA"/>
        </w:rPr>
        <w:t>žių sistema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 xml:space="preserve"> skirt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a </w:t>
      </w:r>
      <w:r w:rsidRPr="00F85136">
        <w:rPr>
          <w:rFonts w:ascii="Arial" w:hAnsi="Arial" w:cs="Arial"/>
          <w:sz w:val="20"/>
          <w:szCs w:val="20"/>
          <w:lang w:val="lt-LT" w:eastAsia="lt-LT" w:bidi="ar-SA"/>
        </w:rPr>
        <w:t xml:space="preserve">individualių gyvenamų namų ir daugiabučių 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ventiliacijos ortakių vamzdynui. Tai higieniška, sandari, atspari korozijai sistema, izoliacija apsaugo ortakius nuo išorinio kondensato susidarymo. Dėl patentuotos jungtimo technologijos montuojant nebereikia naudoti jokių papildomų medžiagų ir sandarikllių. </w:t>
      </w:r>
    </w:p>
    <w:p w14:paraId="45E24B1C" w14:textId="77777777" w:rsidR="00102657" w:rsidRPr="004A0626" w:rsidRDefault="00102657" w:rsidP="00102657">
      <w:pPr>
        <w:rPr>
          <w:rFonts w:ascii="Arial" w:hAnsi="Arial" w:cs="Arial"/>
          <w:sz w:val="16"/>
          <w:szCs w:val="16"/>
          <w:lang w:val="lt-LT" w:eastAsia="lt-LT" w:bidi="ar-SA"/>
        </w:rPr>
      </w:pPr>
    </w:p>
    <w:p w14:paraId="1568513C" w14:textId="77777777" w:rsidR="00102657" w:rsidRDefault="00102657" w:rsidP="00102657">
      <w:p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>Mežiaga – neperdibtas polipropilenas, netoksiška, bekvapė, antistatinė medžiaga. Spalva juoda.</w:t>
      </w:r>
    </w:p>
    <w:p w14:paraId="5E011907" w14:textId="626DB32F" w:rsidR="00102657" w:rsidRDefault="00102657" w:rsidP="00102657">
      <w:p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>Ortakiai tiekimai su galiniais antgaliais</w:t>
      </w:r>
      <w:r w:rsidR="003547AC">
        <w:rPr>
          <w:rFonts w:ascii="Arial" w:hAnsi="Arial" w:cs="Arial"/>
          <w:sz w:val="20"/>
          <w:szCs w:val="20"/>
          <w:lang w:val="lt-LT" w:eastAsia="lt-LT" w:bidi="ar-SA"/>
        </w:rPr>
        <w:t>,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kad nepatektų nešvarumai, vidinis sluoksnis antistatinis.</w:t>
      </w:r>
    </w:p>
    <w:p w14:paraId="6B29FE27" w14:textId="5B91E3F5" w:rsidR="00102657" w:rsidRDefault="00102657" w:rsidP="00102657">
      <w:p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>Patentuotas išorini</w:t>
      </w:r>
      <w:r w:rsidR="003547AC">
        <w:rPr>
          <w:rFonts w:ascii="Arial" w:hAnsi="Arial" w:cs="Arial"/>
          <w:sz w:val="20"/>
          <w:szCs w:val="20"/>
          <w:lang w:val="lt-LT" w:eastAsia="lt-LT" w:bidi="ar-SA"/>
        </w:rPr>
        <w:t>s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sluoksnis lieka antistatinis 2 metus po gamybos švaros užtikrinimui sandėliavimo ir montavimo metu.</w:t>
      </w:r>
    </w:p>
    <w:p w14:paraId="533CE6C3" w14:textId="77777777" w:rsidR="003547AC" w:rsidRDefault="003547AC" w:rsidP="00102657">
      <w:pPr>
        <w:rPr>
          <w:rFonts w:ascii="Arial" w:hAnsi="Arial" w:cs="Arial"/>
          <w:sz w:val="20"/>
          <w:szCs w:val="20"/>
          <w:lang w:val="lt-LT" w:eastAsia="lt-LT" w:bidi="ar-SA"/>
        </w:rPr>
      </w:pPr>
    </w:p>
    <w:p w14:paraId="45080B7D" w14:textId="77777777" w:rsidR="00102657" w:rsidRDefault="00102657" w:rsidP="00102657">
      <w:p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>Jungtys tiekiamos individualiai supakuotos higienos užtikrinimui. Patentuotas sujungimo metodas su D klasės sandarumu. Nuolat antistatinės.Izoliuotos jungtys komplektuojamos su visais reikiamais izoliaciniais elementais.</w:t>
      </w:r>
    </w:p>
    <w:p w14:paraId="60AD94D9" w14:textId="77777777" w:rsidR="00102657" w:rsidRPr="004A0626" w:rsidRDefault="00102657" w:rsidP="00102657">
      <w:pPr>
        <w:rPr>
          <w:rFonts w:ascii="Arial" w:hAnsi="Arial" w:cs="Arial"/>
          <w:sz w:val="16"/>
          <w:szCs w:val="16"/>
          <w:lang w:val="lt-LT" w:eastAsia="lt-LT" w:bidi="ar-SA"/>
        </w:rPr>
      </w:pPr>
    </w:p>
    <w:p w14:paraId="7E342BE2" w14:textId="77777777" w:rsidR="00102657" w:rsidRDefault="00102657" w:rsidP="00102657">
      <w:p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>Gamintojo deklaruojami parametrai ir savybės:</w:t>
      </w:r>
    </w:p>
    <w:p w14:paraId="32848240" w14:textId="77777777" w:rsidR="00102657" w:rsidRPr="00C627A0" w:rsidRDefault="00102657" w:rsidP="00102657">
      <w:pPr>
        <w:rPr>
          <w:rFonts w:ascii="Arial" w:hAnsi="Arial" w:cs="Arial"/>
          <w:sz w:val="16"/>
          <w:szCs w:val="16"/>
          <w:lang w:val="lt-LT" w:eastAsia="lt-LT" w:bidi="ar-SA"/>
        </w:rPr>
      </w:pPr>
    </w:p>
    <w:p w14:paraId="2085A28D" w14:textId="77777777" w:rsidR="00102657" w:rsidRDefault="00102657" w:rsidP="00102657">
      <w:pPr>
        <w:pStyle w:val="Dainiausstilius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i/>
          <w:color w:val="1F497D"/>
          <w:sz w:val="20"/>
          <w:szCs w:val="20"/>
        </w:rPr>
      </w:pPr>
      <w:r>
        <w:rPr>
          <w:rFonts w:ascii="Arial" w:hAnsi="Arial" w:cs="Arial"/>
          <w:i/>
          <w:color w:val="1F497D"/>
          <w:sz w:val="20"/>
          <w:szCs w:val="20"/>
        </w:rPr>
        <w:t>medžiaga – neperdirbtas polipropilenas (tankumas 900 kg/m3), vamzdžiai besiūlia, spalva juodai;</w:t>
      </w:r>
    </w:p>
    <w:p w14:paraId="41B9B1C5" w14:textId="77777777" w:rsidR="00102657" w:rsidRDefault="00102657" w:rsidP="00102657">
      <w:pPr>
        <w:pStyle w:val="Dainiausstilius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i/>
          <w:color w:val="1F497D"/>
          <w:sz w:val="20"/>
          <w:szCs w:val="20"/>
        </w:rPr>
      </w:pPr>
      <w:r>
        <w:rPr>
          <w:rFonts w:ascii="Arial" w:hAnsi="Arial" w:cs="Arial"/>
          <w:i/>
          <w:color w:val="1F497D"/>
          <w:sz w:val="20"/>
          <w:szCs w:val="20"/>
        </w:rPr>
        <w:t>tamprumas tempiant 30 MPa, šiluminis plėtimosi koeficientas 0,06 mm/m°C;</w:t>
      </w:r>
    </w:p>
    <w:p w14:paraId="0BE5B566" w14:textId="77777777" w:rsidR="00102657" w:rsidRDefault="00102657" w:rsidP="00102657">
      <w:pPr>
        <w:pStyle w:val="Dainiausstilius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i/>
          <w:color w:val="1F497D"/>
          <w:sz w:val="20"/>
          <w:szCs w:val="20"/>
        </w:rPr>
      </w:pPr>
      <w:r>
        <w:rPr>
          <w:rFonts w:ascii="Arial" w:hAnsi="Arial" w:cs="Arial"/>
          <w:i/>
          <w:color w:val="1F497D"/>
          <w:sz w:val="20"/>
          <w:szCs w:val="20"/>
        </w:rPr>
        <w:t xml:space="preserve">šiluminis atsparumas – darbinė temperatūra -50°C_+85°C, momentinė +100°C; </w:t>
      </w:r>
    </w:p>
    <w:p w14:paraId="066CD3F0" w14:textId="77777777" w:rsidR="00102657" w:rsidRDefault="00102657" w:rsidP="00102657">
      <w:pPr>
        <w:pStyle w:val="Dainiausstilius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i/>
          <w:color w:val="1F497D"/>
          <w:sz w:val="20"/>
          <w:szCs w:val="20"/>
        </w:rPr>
      </w:pPr>
      <w:r>
        <w:rPr>
          <w:rFonts w:ascii="Arial" w:hAnsi="Arial" w:cs="Arial"/>
          <w:i/>
          <w:color w:val="1F497D"/>
          <w:sz w:val="20"/>
          <w:szCs w:val="20"/>
        </w:rPr>
        <w:t>rekomenduojama minimali montavimo temperatūra -15°C;</w:t>
      </w:r>
    </w:p>
    <w:p w14:paraId="180B556A" w14:textId="77777777" w:rsidR="00102657" w:rsidRDefault="00102657" w:rsidP="00102657">
      <w:pPr>
        <w:pStyle w:val="Dainiausstilius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i/>
          <w:color w:val="1F497D"/>
          <w:sz w:val="20"/>
          <w:szCs w:val="20"/>
        </w:rPr>
      </w:pPr>
      <w:r>
        <w:rPr>
          <w:rFonts w:ascii="Arial" w:hAnsi="Arial" w:cs="Arial"/>
          <w:i/>
          <w:color w:val="1F497D"/>
          <w:sz w:val="20"/>
          <w:szCs w:val="20"/>
        </w:rPr>
        <w:t>vamzdynas atsparus korozijai pagal ISO/TR 10358; antistatinis pagal ANSI/EOS/ESD-S11.11;</w:t>
      </w:r>
    </w:p>
    <w:p w14:paraId="05D871F8" w14:textId="77777777" w:rsidR="00102657" w:rsidRDefault="00102657" w:rsidP="00102657">
      <w:pPr>
        <w:pStyle w:val="Dainiausstilius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i/>
          <w:color w:val="2F5496"/>
          <w:sz w:val="20"/>
          <w:szCs w:val="20"/>
        </w:rPr>
      </w:pPr>
      <w:r>
        <w:rPr>
          <w:rFonts w:ascii="Arial" w:hAnsi="Arial" w:cs="Arial"/>
          <w:i/>
          <w:color w:val="2F5496"/>
          <w:sz w:val="20"/>
          <w:szCs w:val="20"/>
          <w:lang w:eastAsia="ko-KR"/>
        </w:rPr>
        <w:t>ortakių antistatinės savybės yra tikrinamos ir įrodomos pagal</w:t>
      </w:r>
      <w:r>
        <w:rPr>
          <w:rFonts w:ascii="Arial" w:hAnsi="Arial" w:cs="Arial"/>
          <w:i/>
          <w:color w:val="2F5496"/>
          <w:sz w:val="20"/>
          <w:szCs w:val="20"/>
        </w:rPr>
        <w:t xml:space="preserve"> IEC61340-4-10;</w:t>
      </w:r>
    </w:p>
    <w:p w14:paraId="5B98DBE2" w14:textId="77777777" w:rsidR="00102657" w:rsidRDefault="00102657" w:rsidP="00102657">
      <w:pPr>
        <w:pStyle w:val="Dainiausstilius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i/>
          <w:color w:val="1F497D"/>
          <w:sz w:val="20"/>
          <w:szCs w:val="20"/>
        </w:rPr>
      </w:pPr>
      <w:r>
        <w:rPr>
          <w:rFonts w:ascii="Arial" w:hAnsi="Arial" w:cs="Arial"/>
          <w:i/>
          <w:color w:val="1F497D"/>
          <w:sz w:val="20"/>
          <w:szCs w:val="20"/>
        </w:rPr>
        <w:t>izoliacinė medžiaga 15mm iš PE putų (tankumas 30 kg/m3) atspari vandeniui, senėjimui ir neprarandanti elastingumo, spalva pilka.</w:t>
      </w:r>
    </w:p>
    <w:p w14:paraId="0015C0A7" w14:textId="77777777" w:rsidR="00102657" w:rsidRPr="001C0C70" w:rsidRDefault="00102657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</w:p>
    <w:p w14:paraId="68148648" w14:textId="77777777" w:rsidR="004476BF" w:rsidRPr="004476BF" w:rsidRDefault="004476BF" w:rsidP="004476BF">
      <w:pPr>
        <w:rPr>
          <w:rFonts w:ascii="Arial" w:eastAsia="Calibri" w:hAnsi="Arial" w:cs="Arial"/>
          <w:sz w:val="16"/>
          <w:szCs w:val="16"/>
          <w:lang w:val="lt-LT"/>
        </w:rPr>
      </w:pPr>
    </w:p>
    <w:sectPr w:rsidR="004476BF" w:rsidRPr="004476BF" w:rsidSect="00A1455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4792" w14:textId="77777777" w:rsidR="007E2C83" w:rsidRDefault="007E2C83" w:rsidP="00F42A76">
      <w:r>
        <w:separator/>
      </w:r>
    </w:p>
  </w:endnote>
  <w:endnote w:type="continuationSeparator" w:id="0">
    <w:p w14:paraId="30E3ADB2" w14:textId="77777777" w:rsidR="007E2C83" w:rsidRDefault="007E2C83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000000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B514" w14:textId="77777777" w:rsidR="007E2C83" w:rsidRDefault="007E2C83" w:rsidP="00F42A76">
      <w:r>
        <w:separator/>
      </w:r>
    </w:p>
  </w:footnote>
  <w:footnote w:type="continuationSeparator" w:id="0">
    <w:p w14:paraId="4FBF045C" w14:textId="77777777" w:rsidR="007E2C83" w:rsidRDefault="007E2C83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13424A0B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534A0FA7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D7F18"/>
    <w:multiLevelType w:val="multilevel"/>
    <w:tmpl w:val="32E011D0"/>
    <w:numStyleLink w:val="LH"/>
  </w:abstractNum>
  <w:abstractNum w:abstractNumId="23" w15:restartNumberingAfterBreak="0">
    <w:nsid w:val="4B606299"/>
    <w:multiLevelType w:val="hybridMultilevel"/>
    <w:tmpl w:val="099E5A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E6539"/>
    <w:multiLevelType w:val="hybridMultilevel"/>
    <w:tmpl w:val="92C067D8"/>
    <w:lvl w:ilvl="0" w:tplc="042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6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2"/>
  </w:num>
  <w:num w:numId="3" w16cid:durableId="932204634">
    <w:abstractNumId w:val="25"/>
  </w:num>
  <w:num w:numId="4" w16cid:durableId="350225972">
    <w:abstractNumId w:val="16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7"/>
  </w:num>
  <w:num w:numId="16" w16cid:durableId="573131331">
    <w:abstractNumId w:val="21"/>
  </w:num>
  <w:num w:numId="17" w16cid:durableId="417290200">
    <w:abstractNumId w:val="18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6"/>
  </w:num>
  <w:num w:numId="21" w16cid:durableId="1882672497">
    <w:abstractNumId w:val="14"/>
  </w:num>
  <w:num w:numId="22" w16cid:durableId="508563669">
    <w:abstractNumId w:val="28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19"/>
  </w:num>
  <w:num w:numId="26" w16cid:durableId="1327133003">
    <w:abstractNumId w:val="15"/>
  </w:num>
  <w:num w:numId="27" w16cid:durableId="1919166858">
    <w:abstractNumId w:val="20"/>
  </w:num>
  <w:num w:numId="28" w16cid:durableId="1259748687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15769386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20E07"/>
    <w:rsid w:val="00021C86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71E8"/>
    <w:rsid w:val="000954AB"/>
    <w:rsid w:val="000A0AE0"/>
    <w:rsid w:val="000A2ED2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2657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2F78"/>
    <w:rsid w:val="001339F3"/>
    <w:rsid w:val="00136C91"/>
    <w:rsid w:val="00136CE3"/>
    <w:rsid w:val="00136EFA"/>
    <w:rsid w:val="001416BB"/>
    <w:rsid w:val="001449A0"/>
    <w:rsid w:val="00146080"/>
    <w:rsid w:val="00146C03"/>
    <w:rsid w:val="00173149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5F9D"/>
    <w:rsid w:val="001B6503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20ACA"/>
    <w:rsid w:val="00226C8C"/>
    <w:rsid w:val="00234414"/>
    <w:rsid w:val="00236B4D"/>
    <w:rsid w:val="00236EAE"/>
    <w:rsid w:val="00237B36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51F6"/>
    <w:rsid w:val="002A490A"/>
    <w:rsid w:val="002B3674"/>
    <w:rsid w:val="002B3DAD"/>
    <w:rsid w:val="002B7C41"/>
    <w:rsid w:val="002C59D7"/>
    <w:rsid w:val="002E032C"/>
    <w:rsid w:val="002F5D30"/>
    <w:rsid w:val="002F5D3C"/>
    <w:rsid w:val="002F682E"/>
    <w:rsid w:val="00303881"/>
    <w:rsid w:val="003110C6"/>
    <w:rsid w:val="00324B40"/>
    <w:rsid w:val="003294EE"/>
    <w:rsid w:val="00332D02"/>
    <w:rsid w:val="003422D5"/>
    <w:rsid w:val="00343FCA"/>
    <w:rsid w:val="0034545F"/>
    <w:rsid w:val="0035199D"/>
    <w:rsid w:val="003547AC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A1F17"/>
    <w:rsid w:val="003A58DA"/>
    <w:rsid w:val="003A6375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3B49"/>
    <w:rsid w:val="00414AB0"/>
    <w:rsid w:val="00424274"/>
    <w:rsid w:val="00426E5A"/>
    <w:rsid w:val="00426EBA"/>
    <w:rsid w:val="004337A6"/>
    <w:rsid w:val="00433972"/>
    <w:rsid w:val="00437E9B"/>
    <w:rsid w:val="0044524A"/>
    <w:rsid w:val="004476BF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0626"/>
    <w:rsid w:val="004A38A8"/>
    <w:rsid w:val="004B047B"/>
    <w:rsid w:val="004B2B17"/>
    <w:rsid w:val="004B3011"/>
    <w:rsid w:val="004B75A8"/>
    <w:rsid w:val="004C6EDB"/>
    <w:rsid w:val="004D0342"/>
    <w:rsid w:val="004D5F06"/>
    <w:rsid w:val="004D7334"/>
    <w:rsid w:val="004E073B"/>
    <w:rsid w:val="004E210A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B023F"/>
    <w:rsid w:val="005B4281"/>
    <w:rsid w:val="005B5F56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5C0D"/>
    <w:rsid w:val="006265E5"/>
    <w:rsid w:val="0063132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22603"/>
    <w:rsid w:val="00724971"/>
    <w:rsid w:val="00731B6C"/>
    <w:rsid w:val="00740C5F"/>
    <w:rsid w:val="00740D43"/>
    <w:rsid w:val="0074308D"/>
    <w:rsid w:val="00745282"/>
    <w:rsid w:val="00746144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D2834"/>
    <w:rsid w:val="007E2C83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328D8"/>
    <w:rsid w:val="008339C0"/>
    <w:rsid w:val="0084148C"/>
    <w:rsid w:val="008426CC"/>
    <w:rsid w:val="008433EA"/>
    <w:rsid w:val="00847E38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D8D"/>
    <w:rsid w:val="008B07A7"/>
    <w:rsid w:val="008B1F5C"/>
    <w:rsid w:val="008B5D41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50CF"/>
    <w:rsid w:val="008F00A3"/>
    <w:rsid w:val="008F7678"/>
    <w:rsid w:val="00900BDC"/>
    <w:rsid w:val="00902B4F"/>
    <w:rsid w:val="00911DA4"/>
    <w:rsid w:val="009145DC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2677C"/>
    <w:rsid w:val="00A328B0"/>
    <w:rsid w:val="00A33894"/>
    <w:rsid w:val="00A35758"/>
    <w:rsid w:val="00A36BC9"/>
    <w:rsid w:val="00A42AEC"/>
    <w:rsid w:val="00A42DFC"/>
    <w:rsid w:val="00A434FE"/>
    <w:rsid w:val="00A43835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0C55"/>
    <w:rsid w:val="00AC2634"/>
    <w:rsid w:val="00AC3724"/>
    <w:rsid w:val="00AC43CB"/>
    <w:rsid w:val="00AC74CA"/>
    <w:rsid w:val="00AD3E62"/>
    <w:rsid w:val="00AD5451"/>
    <w:rsid w:val="00AD580A"/>
    <w:rsid w:val="00AD6895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5B4F"/>
    <w:rsid w:val="00B427FF"/>
    <w:rsid w:val="00B43A3A"/>
    <w:rsid w:val="00B44C1B"/>
    <w:rsid w:val="00B47491"/>
    <w:rsid w:val="00B551B1"/>
    <w:rsid w:val="00B66601"/>
    <w:rsid w:val="00B6733B"/>
    <w:rsid w:val="00B71D92"/>
    <w:rsid w:val="00B754DA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4491"/>
    <w:rsid w:val="00CE7B11"/>
    <w:rsid w:val="00CF2C6B"/>
    <w:rsid w:val="00D01F68"/>
    <w:rsid w:val="00D14B9E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E275D"/>
    <w:rsid w:val="00DF1EA9"/>
    <w:rsid w:val="00E03819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1362"/>
    <w:rsid w:val="00E54FA5"/>
    <w:rsid w:val="00E600A4"/>
    <w:rsid w:val="00E6096B"/>
    <w:rsid w:val="00E64F88"/>
    <w:rsid w:val="00E71460"/>
    <w:rsid w:val="00E76091"/>
    <w:rsid w:val="00E76CBD"/>
    <w:rsid w:val="00E8298A"/>
    <w:rsid w:val="00E92659"/>
    <w:rsid w:val="00EA2542"/>
    <w:rsid w:val="00EA3704"/>
    <w:rsid w:val="00EA39AE"/>
    <w:rsid w:val="00EA71BD"/>
    <w:rsid w:val="00EA7523"/>
    <w:rsid w:val="00EA7A3E"/>
    <w:rsid w:val="00EB07D5"/>
    <w:rsid w:val="00EB4240"/>
    <w:rsid w:val="00ED25C8"/>
    <w:rsid w:val="00ED3031"/>
    <w:rsid w:val="00ED41F7"/>
    <w:rsid w:val="00EE21C9"/>
    <w:rsid w:val="00EF0302"/>
    <w:rsid w:val="00EF1136"/>
    <w:rsid w:val="00EF4A54"/>
    <w:rsid w:val="00EF7A4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2D0A"/>
    <w:rsid w:val="00F76CB5"/>
    <w:rsid w:val="00F8272E"/>
    <w:rsid w:val="00F82819"/>
    <w:rsid w:val="00FB6D97"/>
    <w:rsid w:val="00FB7C27"/>
    <w:rsid w:val="00FC30DB"/>
    <w:rsid w:val="00FC4478"/>
    <w:rsid w:val="00FD717D"/>
    <w:rsid w:val="00FE7DBB"/>
    <w:rsid w:val="00FF0008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  <w:style w:type="paragraph" w:customStyle="1" w:styleId="Dainiausstilius">
    <w:name w:val="Dainiaus stilius"/>
    <w:basedOn w:val="Normal"/>
    <w:qFormat/>
    <w:rsid w:val="00102657"/>
    <w:pPr>
      <w:ind w:firstLine="567"/>
      <w:jc w:val="both"/>
    </w:pPr>
    <w:rPr>
      <w:rFonts w:ascii="Times New Roman" w:eastAsia="Calibri" w:hAnsi="Times New Roman"/>
      <w:szCs w:val="22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303881"/>
    <w:rsid w:val="00322A8E"/>
    <w:rsid w:val="00343FCA"/>
    <w:rsid w:val="00370725"/>
    <w:rsid w:val="00385A9F"/>
    <w:rsid w:val="003B4751"/>
    <w:rsid w:val="003D02FA"/>
    <w:rsid w:val="00413B49"/>
    <w:rsid w:val="004A300F"/>
    <w:rsid w:val="004B047B"/>
    <w:rsid w:val="0051733C"/>
    <w:rsid w:val="00530305"/>
    <w:rsid w:val="0068654D"/>
    <w:rsid w:val="006E52F1"/>
    <w:rsid w:val="007D2834"/>
    <w:rsid w:val="00820CC2"/>
    <w:rsid w:val="00921C4E"/>
    <w:rsid w:val="00A12281"/>
    <w:rsid w:val="00A75789"/>
    <w:rsid w:val="00A903B5"/>
    <w:rsid w:val="00AC588A"/>
    <w:rsid w:val="00AD6895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E03819"/>
    <w:rsid w:val="00E600A4"/>
    <w:rsid w:val="00EF7A44"/>
    <w:rsid w:val="00F67CAF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6</cp:revision>
  <dcterms:created xsi:type="dcterms:W3CDTF">2026-03-20T09:45:00Z</dcterms:created>
  <dcterms:modified xsi:type="dcterms:W3CDTF">2026-03-20T09:50:00Z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