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B7C1" w14:textId="43486267" w:rsidR="00DF1EA9" w:rsidRPr="00E717D0" w:rsidRDefault="00DF1EA9" w:rsidP="00B417AC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E717D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B417AC">
        <w:rPr>
          <w:rFonts w:ascii="Arial" w:eastAsia="Calibri" w:hAnsi="Arial" w:cs="Arial"/>
          <w:b/>
          <w:i/>
          <w:color w:val="1F497D"/>
          <w:lang w:val="lt-LT"/>
        </w:rPr>
        <w:t xml:space="preserve">santechniniai </w:t>
      </w:r>
      <w:r w:rsidRPr="00E717D0">
        <w:rPr>
          <w:rFonts w:ascii="Arial" w:eastAsia="Calibri" w:hAnsi="Arial" w:cs="Arial"/>
          <w:b/>
          <w:i/>
          <w:color w:val="1F497D"/>
          <w:lang w:val="lt-LT"/>
        </w:rPr>
        <w:t>s</w:t>
      </w:r>
      <w:r w:rsidR="00B417AC">
        <w:rPr>
          <w:rFonts w:ascii="Arial" w:eastAsia="Calibri" w:hAnsi="Arial" w:cs="Arial"/>
          <w:b/>
          <w:i/>
          <w:color w:val="1F497D"/>
          <w:lang w:val="lt-LT"/>
        </w:rPr>
        <w:t>prendimai</w:t>
      </w:r>
    </w:p>
    <w:p w14:paraId="411C42E7" w14:textId="77777777" w:rsidR="00DF1EA9" w:rsidRPr="005E1C4C" w:rsidRDefault="00DF1EA9" w:rsidP="00DF1EA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43F5EF2" w14:textId="3665F4BD" w:rsidR="00DF1EA9" w:rsidRDefault="00DF1EA9" w:rsidP="00DF1EA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Aqua Pipe </w:t>
      </w:r>
      <w:r w:rsidR="00B417AC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PE-Xa</w:t>
      </w:r>
      <w:r w:rsidR="00B417AC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vamzdžiai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PN6 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d16-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75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16x2,0; 20x2,0; 25x2,3; 32x2,9; 40x3,7; 50x4,6; 63x5,8; 75x6,8</w:t>
      </w:r>
      <w:r w:rsidRPr="00FE28B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šalto ir karšto vandentiekio sprendimams</w:t>
      </w:r>
      <w:r w:rsidR="00B417AC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</w:t>
      </w:r>
      <w:r w:rsidR="00B417AC" w:rsidRPr="00B417AC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 w:rsidR="00B417AC"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ritėse</w:t>
      </w:r>
    </w:p>
    <w:p w14:paraId="3E2A719C" w14:textId="77777777" w:rsidR="00DF1EA9" w:rsidRPr="00DF1EA9" w:rsidRDefault="00DF1EA9" w:rsidP="00DF1EA9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7D5545B6" w14:textId="1BD93B2B" w:rsidR="00DF1EA9" w:rsidRDefault="00DF1EA9" w:rsidP="00DF1EA9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Aqua Pipe </w:t>
      </w:r>
      <w:r w:rsidR="00B417AC">
        <w:rPr>
          <w:rFonts w:ascii="Arial" w:eastAsia="Calibri" w:hAnsi="Arial" w:cs="Arial"/>
          <w:sz w:val="20"/>
          <w:szCs w:val="20"/>
          <w:lang w:val="lt-LT"/>
        </w:rPr>
        <w:t>(</w:t>
      </w:r>
      <w:r>
        <w:rPr>
          <w:rFonts w:ascii="Arial" w:eastAsia="Calibri" w:hAnsi="Arial" w:cs="Arial"/>
          <w:sz w:val="20"/>
          <w:szCs w:val="20"/>
          <w:lang w:val="lt-LT"/>
        </w:rPr>
        <w:t>PE-Xa</w:t>
      </w:r>
      <w:r w:rsidR="00B417AC">
        <w:rPr>
          <w:rFonts w:ascii="Arial" w:eastAsia="Calibri" w:hAnsi="Arial" w:cs="Arial"/>
          <w:sz w:val="20"/>
          <w:szCs w:val="20"/>
          <w:lang w:val="lt-LT"/>
        </w:rPr>
        <w:t>)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vamzdžiai yra modifikuoto aukšto tankio polietileno (gaminami Engelio būdu - </w:t>
      </w:r>
      <w:r w:rsidRPr="005E1C4C">
        <w:rPr>
          <w:rFonts w:ascii="Arial" w:hAnsi="Arial" w:cs="Arial"/>
          <w:sz w:val="20"/>
          <w:szCs w:val="20"/>
          <w:lang w:val="lt-LT"/>
        </w:rPr>
        <w:t xml:space="preserve">modifikacijos laipsnis </w:t>
      </w:r>
      <w:r>
        <w:rPr>
          <w:rFonts w:ascii="Arial" w:hAnsi="Arial" w:cs="Arial"/>
          <w:sz w:val="20"/>
          <w:szCs w:val="20"/>
          <w:lang w:val="lt-LT"/>
        </w:rPr>
        <w:t>&gt;</w:t>
      </w:r>
      <w:r w:rsidRPr="005E1C4C">
        <w:rPr>
          <w:rFonts w:ascii="Arial" w:hAnsi="Arial" w:cs="Arial"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/>
        </w:rPr>
        <w:t>7</w:t>
      </w:r>
      <w:r w:rsidRPr="005E1C4C">
        <w:rPr>
          <w:rFonts w:ascii="Arial" w:hAnsi="Arial" w:cs="Arial"/>
          <w:sz w:val="20"/>
          <w:szCs w:val="20"/>
          <w:lang w:val="lt-LT"/>
        </w:rPr>
        <w:t xml:space="preserve">0 %)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skirti vandentiekio sistemoms. </w:t>
      </w:r>
    </w:p>
    <w:p w14:paraId="46B87C81" w14:textId="2A047009" w:rsidR="00DF1EA9" w:rsidRPr="0089357D" w:rsidRDefault="00DF1EA9" w:rsidP="00DF1EA9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Atitinka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2-ą 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panaudojimo klas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ę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-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k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aršto vandens tiekimas (70°C), maksimali 95°C, eksploatacijos laikui &gt; 50 metų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pagal s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tandartą </w:t>
      </w:r>
      <w:r w:rsidR="005B75A9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EN ISO 15875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-2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„Pastatų karšto ir šalto vandens plastikinių PE-X vamzdynų sistemos“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ir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 w:rsidRPr="005B75A9">
        <w:rPr>
          <w:rFonts w:ascii="Arial" w:eastAsia="Calibri" w:hAnsi="Arial" w:cs="Arial"/>
          <w:color w:val="2F5496"/>
          <w:sz w:val="20"/>
          <w:szCs w:val="20"/>
          <w:highlight w:val="lightGray"/>
          <w:lang w:val="lt-LT"/>
        </w:rPr>
        <w:t>PN6 (6 bar.)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s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lėgio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klasę (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serij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a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S5.0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).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</w:p>
    <w:p w14:paraId="20DFB7EF" w14:textId="6FD5150A" w:rsidR="00DF1EA9" w:rsidRPr="00EC4FA6" w:rsidRDefault="00DF1EA9" w:rsidP="00DF1EA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96C0298" w14:textId="77777777" w:rsidR="004D23F7" w:rsidRDefault="00DF1EA9" w:rsidP="00DF1EA9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P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lėtimosi koef</w:t>
      </w:r>
      <w:r w:rsidR="00721312">
        <w:rPr>
          <w:rFonts w:ascii="Arial" w:eastAsia="Calibri" w:hAnsi="Arial" w:cs="Arial"/>
          <w:sz w:val="20"/>
          <w:szCs w:val="20"/>
          <w:lang w:val="lt-LT"/>
        </w:rPr>
        <w:t>.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0,00014 (20°C) m/mxK, šilumos laidum</w:t>
      </w:r>
      <w:r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0,35 W/mxK, šiurkštumas 0,0005 mm. </w:t>
      </w:r>
    </w:p>
    <w:p w14:paraId="41A01F12" w14:textId="4603D3DF" w:rsidR="00DF1EA9" w:rsidRDefault="004D23F7" w:rsidP="00DF1EA9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E </w:t>
      </w:r>
      <w:r w:rsidR="00DF1EA9" w:rsidRPr="005E1C4C">
        <w:rPr>
          <w:rFonts w:ascii="Arial" w:eastAsia="Calibri" w:hAnsi="Arial" w:cs="Arial"/>
          <w:sz w:val="20"/>
          <w:szCs w:val="20"/>
          <w:lang w:val="lt-LT"/>
        </w:rPr>
        <w:t>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DF1EA9" w:rsidRPr="005E1C4C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5B75A9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DF1EA9" w:rsidRPr="005E1C4C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2DE66478" w14:textId="77777777" w:rsidR="00EC4FA6" w:rsidRPr="00EC4FA6" w:rsidRDefault="00EC4FA6" w:rsidP="00DF1EA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0DA2EE4" w14:textId="77777777" w:rsidR="009863E3" w:rsidRDefault="00EC4FA6" w:rsidP="00431DAE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Vamzdžiai ir jungtys tinka vandentiekio sistemoms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(DWGV sertifikata</w:t>
      </w:r>
      <w:r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).</w:t>
      </w:r>
      <w:r w:rsidR="00431DAE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1C3BE969" w14:textId="5556A2E6" w:rsidR="00431DAE" w:rsidRPr="00721312" w:rsidRDefault="009863E3" w:rsidP="00431D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</w:t>
      </w:r>
      <w:proofErr w:type="spellStart"/>
      <w:r>
        <w:rPr>
          <w:rFonts w:ascii="Arial" w:eastAsia="Calibri" w:hAnsi="Arial" w:cs="Arial"/>
          <w:sz w:val="20"/>
          <w:szCs w:val="20"/>
          <w:lang w:val="en-GB"/>
        </w:rPr>
        <w:t>žiai</w:t>
      </w:r>
      <w:proofErr w:type="spellEnd"/>
      <w:r>
        <w:rPr>
          <w:rFonts w:ascii="Arial" w:eastAsia="Calibri" w:hAnsi="Arial" w:cs="Arial"/>
          <w:sz w:val="20"/>
          <w:szCs w:val="20"/>
          <w:lang w:val="en-GB"/>
        </w:rPr>
        <w:t xml:space="preserve"> s</w:t>
      </w:r>
      <w:r w:rsidR="00431DAE">
        <w:rPr>
          <w:rFonts w:ascii="Arial" w:eastAsia="Calibri" w:hAnsi="Arial" w:cs="Arial"/>
          <w:sz w:val="20"/>
          <w:szCs w:val="20"/>
          <w:lang w:val="lt-LT"/>
        </w:rPr>
        <w:t>uderinti su Q</w:t>
      </w:r>
      <w:r w:rsidR="00431DAE">
        <w:rPr>
          <w:rFonts w:ascii="Arial" w:eastAsia="Calibri" w:hAnsi="Arial" w:cs="Arial"/>
          <w:sz w:val="20"/>
          <w:szCs w:val="20"/>
        </w:rPr>
        <w:t xml:space="preserve">&amp;E </w:t>
      </w:r>
      <w:proofErr w:type="spellStart"/>
      <w:r w:rsidR="00431DAE">
        <w:rPr>
          <w:rFonts w:ascii="Arial" w:eastAsia="Calibri" w:hAnsi="Arial" w:cs="Arial"/>
          <w:sz w:val="20"/>
          <w:szCs w:val="20"/>
        </w:rPr>
        <w:t>jungtimis</w:t>
      </w:r>
      <w:proofErr w:type="spellEnd"/>
      <w:r w:rsidR="00431DAE">
        <w:rPr>
          <w:rFonts w:ascii="Arial" w:eastAsia="Calibri" w:hAnsi="Arial" w:cs="Arial"/>
          <w:sz w:val="20"/>
          <w:szCs w:val="20"/>
        </w:rPr>
        <w:t>.</w:t>
      </w:r>
    </w:p>
    <w:p w14:paraId="387595F9" w14:textId="77777777" w:rsidR="00EC4FA6" w:rsidRPr="00431DAE" w:rsidRDefault="00EC4FA6" w:rsidP="00EC4FA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380F9726" w14:textId="45062A56" w:rsidR="00EC4FA6" w:rsidRDefault="00EC4FA6" w:rsidP="00EC4FA6">
      <w:pPr>
        <w:rPr>
          <w:rFonts w:ascii="Arial" w:hAnsi="Arial" w:cs="Arial"/>
          <w:color w:val="161616"/>
          <w:sz w:val="20"/>
          <w:szCs w:val="20"/>
          <w:shd w:val="clear" w:color="auto" w:fill="F1F0D8"/>
        </w:rPr>
      </w:pPr>
      <w:r w:rsidRPr="005B75A9">
        <w:rPr>
          <w:rFonts w:ascii="Arial" w:eastAsia="Calibri" w:hAnsi="Arial" w:cs="Arial"/>
          <w:sz w:val="20"/>
          <w:szCs w:val="20"/>
          <w:highlight w:val="lightGray"/>
          <w:lang w:val="lt-LT"/>
        </w:rPr>
        <w:t>Aqua Pipe vamzdžiams p</w:t>
      </w:r>
      <w:proofErr w:type="spellStart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rodukto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poveikio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aplinkai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deklaracija</w:t>
      </w:r>
      <w:proofErr w:type="spellEnd"/>
      <w:r w:rsidRPr="005B75A9">
        <w:rPr>
          <w:rFonts w:ascii="Arial" w:eastAsia="Calibri" w:hAnsi="Arial" w:cs="Arial"/>
          <w:sz w:val="20"/>
          <w:szCs w:val="20"/>
          <w:highlight w:val="lightGray"/>
          <w:lang w:val="lt-LT"/>
        </w:rPr>
        <w:t xml:space="preserve"> (EPD</w:t>
      </w:r>
      <w:r w:rsidRPr="005B75A9">
        <w:rPr>
          <w:rFonts w:ascii="Arial" w:hAnsi="Arial" w:cs="Arial"/>
          <w:sz w:val="20"/>
          <w:szCs w:val="20"/>
          <w:highlight w:val="lightGray"/>
        </w:rPr>
        <w:t xml:space="preserve">) </w:t>
      </w:r>
      <w:proofErr w:type="spellStart"/>
      <w:r w:rsidRPr="005B75A9">
        <w:rPr>
          <w:rFonts w:ascii="Arial" w:hAnsi="Arial" w:cs="Arial"/>
          <w:sz w:val="20"/>
          <w:szCs w:val="20"/>
          <w:highlight w:val="lightGray"/>
        </w:rPr>
        <w:t>pagal</w:t>
      </w:r>
      <w:proofErr w:type="spellEnd"/>
      <w:r w:rsidRPr="005B75A9">
        <w:rPr>
          <w:rFonts w:ascii="Arial" w:hAnsi="Arial" w:cs="Arial"/>
          <w:sz w:val="20"/>
          <w:szCs w:val="20"/>
          <w:highlight w:val="lightGray"/>
        </w:rPr>
        <w:t xml:space="preserve"> EN 15804+A2 &amp; ISO 14025 /ISO 21930 (HUB-0066). </w:t>
      </w:r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EPD </w:t>
      </w:r>
      <w:proofErr w:type="spellStart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s</w:t>
      </w:r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uteikia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papildomų</w:t>
      </w:r>
      <w:proofErr w:type="spellEnd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kreditų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sertifikuojant</w:t>
      </w:r>
      <w:proofErr w:type="spellEnd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pastatus</w:t>
      </w:r>
      <w:proofErr w:type="spellEnd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pagal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BREEAM </w:t>
      </w:r>
      <w:proofErr w:type="spellStart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ir</w:t>
      </w:r>
      <w:proofErr w:type="spellEnd"/>
      <w:r w:rsidRPr="005B75A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LEED</w:t>
      </w:r>
      <w:r w:rsidR="00460FAE">
        <w:rPr>
          <w:rFonts w:ascii="Arial" w:hAnsi="Arial" w:cs="Arial"/>
          <w:color w:val="161616"/>
          <w:sz w:val="20"/>
          <w:szCs w:val="20"/>
          <w:shd w:val="clear" w:color="auto" w:fill="F1F0D8"/>
        </w:rPr>
        <w:t>.</w:t>
      </w:r>
    </w:p>
    <w:p w14:paraId="5E513B3D" w14:textId="77777777" w:rsidR="00EC4FA6" w:rsidRPr="00EC4FA6" w:rsidRDefault="00EC4FA6" w:rsidP="00DF1EA9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3118"/>
      </w:tblGrid>
      <w:tr w:rsidR="00DF1EA9" w:rsidRPr="00DE1C3A" w14:paraId="1C9D3614" w14:textId="77777777" w:rsidTr="00677806">
        <w:trPr>
          <w:trHeight w:val="28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39CD" w14:textId="29F36784" w:rsidR="00DC5C2C" w:rsidRDefault="006E443C" w:rsidP="00677806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Vamzdžių</w:t>
            </w:r>
            <w:r w:rsidR="00DC5C2C"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 xml:space="preserve"> montavim</w:t>
            </w:r>
            <w: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as</w:t>
            </w:r>
            <w:r w:rsidR="00DC5C2C"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:</w:t>
            </w:r>
          </w:p>
          <w:p w14:paraId="6FB9258F" w14:textId="15236470" w:rsidR="004C27AD" w:rsidRPr="003A449E" w:rsidRDefault="005E59CC" w:rsidP="00677806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Rekomenduojama </w:t>
            </w:r>
            <w:r w:rsidR="004C27AD" w:rsidRPr="003A449E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montavimo temperatūra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&gt; 0</w:t>
            </w:r>
            <w:r w:rsidRPr="00951AF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°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C,</w:t>
            </w:r>
            <w:r w:rsidR="004C27AD" w:rsidRPr="003A449E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</w:t>
            </w:r>
            <w:r w:rsidR="00951AF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leidžiama 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m</w:t>
            </w:r>
            <w:r w:rsidRPr="003A449E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inimali </w:t>
            </w:r>
            <w:r w:rsidR="00951AF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iki -15</w:t>
            </w:r>
            <w:r w:rsidR="00951AF0" w:rsidRPr="00951AF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°</w:t>
            </w:r>
            <w:r w:rsidR="00951AF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C,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saugoti nuo UV poveikio.</w:t>
            </w:r>
          </w:p>
          <w:p w14:paraId="1AD45D59" w14:textId="468F379E" w:rsidR="00460FAE" w:rsidRPr="00460FAE" w:rsidRDefault="00DE1C3A" w:rsidP="003A449E">
            <w:pPr>
              <w:pStyle w:val="Bulletlevel1"/>
              <w:numPr>
                <w:ilvl w:val="0"/>
                <w:numId w:val="0"/>
              </w:numPr>
              <w:rPr>
                <w:rFonts w:ascii="Arial" w:hAnsi="Arial" w:cs="Arial"/>
                <w:color w:val="2F5496"/>
                <w:sz w:val="16"/>
                <w:szCs w:val="16"/>
                <w:lang w:val="lt-LT" w:eastAsia="lt-LT"/>
              </w:rPr>
            </w:pPr>
            <w:r>
              <w:rPr>
                <w:lang w:val="lt-LT" w:eastAsia="lt-LT"/>
              </w:rPr>
              <w:t>R</w:t>
            </w:r>
            <w:r w:rsidR="005E59CC">
              <w:rPr>
                <w:lang w:val="lt-LT" w:eastAsia="lt-LT"/>
              </w:rPr>
              <w:t>ekomenduojam</w:t>
            </w:r>
            <w:r>
              <w:rPr>
                <w:lang w:val="lt-LT" w:eastAsia="lt-LT"/>
              </w:rPr>
              <w:t>i m</w:t>
            </w:r>
            <w:r w:rsidR="00DF1EA9" w:rsidRPr="00B346FB">
              <w:rPr>
                <w:lang w:val="lt-LT" w:eastAsia="lt-LT"/>
              </w:rPr>
              <w:t>aksimalūs atstumai tarp tvirtinimo taškų horizontaliems vamzdžiams, mm</w:t>
            </w:r>
            <w:r w:rsidR="00951AF0">
              <w:rPr>
                <w:lang w:val="lt-LT" w:eastAsia="lt-LT"/>
              </w:rPr>
              <w:t>:</w:t>
            </w:r>
          </w:p>
          <w:p w14:paraId="1C023AF9" w14:textId="77777777" w:rsidR="0080016F" w:rsidRPr="0080016F" w:rsidRDefault="0080016F" w:rsidP="00677806">
            <w:pPr>
              <w:rPr>
                <w:rFonts w:ascii="Arial" w:hAnsi="Arial" w:cs="Arial"/>
                <w:color w:val="2F5496"/>
                <w:sz w:val="16"/>
                <w:szCs w:val="16"/>
                <w:lang w:val="lt-LT" w:eastAsia="lt-LT" w:bidi="ar-SA"/>
              </w:rPr>
            </w:pPr>
          </w:p>
        </w:tc>
      </w:tr>
      <w:tr w:rsidR="00DF1EA9" w:rsidRPr="005E1C4C" w14:paraId="694F491E" w14:textId="77777777" w:rsidTr="00677806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306C04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vamzdžių diametrai,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ACABA0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šaltas vanduo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40C841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karštas vanduo</w:t>
            </w:r>
          </w:p>
        </w:tc>
      </w:tr>
      <w:tr w:rsidR="00DF1EA9" w:rsidRPr="005E1C4C" w14:paraId="5C1B4F00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E622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de ≤ 16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5ED9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750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8306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400</w:t>
            </w:r>
          </w:p>
        </w:tc>
      </w:tr>
      <w:tr w:rsidR="00DF1EA9" w:rsidRPr="005E1C4C" w14:paraId="688F584C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9A54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16 &lt; de ≤ 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4E80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5101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500</w:t>
            </w:r>
          </w:p>
        </w:tc>
      </w:tr>
      <w:tr w:rsidR="00DF1EA9" w:rsidRPr="005E1C4C" w14:paraId="1991AA34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39A5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20 &lt; de ≤ 25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4736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950B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600</w:t>
            </w:r>
          </w:p>
        </w:tc>
      </w:tr>
      <w:tr w:rsidR="00DF1EA9" w:rsidRPr="005E1C4C" w14:paraId="6A37E09B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5341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25 &lt; de ≤ 32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873A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B920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650</w:t>
            </w:r>
          </w:p>
        </w:tc>
      </w:tr>
      <w:tr w:rsidR="00DF1EA9" w:rsidRPr="005E1C4C" w14:paraId="22BB66FB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8E4B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32 &lt; de ≤ 40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DA58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28A0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800</w:t>
            </w:r>
          </w:p>
        </w:tc>
      </w:tr>
      <w:tr w:rsidR="00DF1EA9" w:rsidRPr="005E1C4C" w14:paraId="4E066F98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7165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40 &lt; de ≤ 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EABC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0D3C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1000</w:t>
            </w:r>
          </w:p>
        </w:tc>
      </w:tr>
      <w:tr w:rsidR="00DF1EA9" w:rsidRPr="005E1C4C" w14:paraId="3AAEF70C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E7EB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50 &lt; de ≤ 63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0A13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3D5E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1200</w:t>
            </w:r>
          </w:p>
        </w:tc>
      </w:tr>
      <w:tr w:rsidR="00DF1EA9" w:rsidRPr="005E1C4C" w14:paraId="17D86619" w14:textId="77777777" w:rsidTr="0067780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4E2A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63 &lt; de ≤ 75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940D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74B0" w14:textId="77777777" w:rsidR="00DF1EA9" w:rsidRPr="005E1C4C" w:rsidRDefault="00DF1EA9" w:rsidP="006778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1300</w:t>
            </w:r>
          </w:p>
        </w:tc>
      </w:tr>
      <w:tr w:rsidR="00DF1EA9" w:rsidRPr="005E1C4C" w14:paraId="63C64EFE" w14:textId="77777777" w:rsidTr="00677806">
        <w:trPr>
          <w:trHeight w:val="288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7E9C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Vertikaliems vamzdžiams atstum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ai x</w:t>
            </w: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1,3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02FB" w14:textId="77777777" w:rsidR="00DF1EA9" w:rsidRPr="005E1C4C" w:rsidRDefault="00DF1EA9" w:rsidP="00677806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</w:tr>
    </w:tbl>
    <w:p w14:paraId="49D15132" w14:textId="77777777" w:rsidR="00DF1EA9" w:rsidRPr="005E1C4C" w:rsidRDefault="00DF1EA9" w:rsidP="00DF1EA9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7E24CCB8" w14:textId="180934EF" w:rsidR="00DF1EA9" w:rsidRDefault="00DF1EA9" w:rsidP="00DF1EA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Šarva</w:t>
      </w:r>
      <w:r w:rsidR="00B8067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i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d16-40 25/20, 28/23, 35/29, 43/36, 54/48 vamzdžiams</w:t>
      </w:r>
      <w:r w:rsidR="00B8067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ritėse</w:t>
      </w:r>
    </w:p>
    <w:p w14:paraId="64CE9BB6" w14:textId="77777777" w:rsidR="00DF1EA9" w:rsidRPr="000415E8" w:rsidRDefault="00DF1EA9" w:rsidP="00DF1EA9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65389278" w14:textId="372EE230" w:rsidR="00DF1EA9" w:rsidRDefault="00DF1EA9" w:rsidP="00DF1EA9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>Gofruot</w:t>
      </w:r>
      <w:r w:rsidR="00B80675"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, pagamint</w:t>
      </w:r>
      <w:r w:rsidR="00B80675"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iš aukšto tankio polietileno (HDPE), naudojam</w:t>
      </w:r>
      <w:r w:rsidR="00B80675"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vamzdžių montavimui konstrukcijose ir vamzdžių apsaugai nuo mechaninių pažeidimų, atsparumas gniuždymui 250N (pagal NT VVS 129). Kolektorinėse sistemose šarvas atlieka pratekėjimo diagnostikos funkciją ir suteikia galimybę elastingus PE-Xa vamzdžius pakeisti neardant konstrukcijų. Paskirstomuose d16-25 vamzdynuose kai jie yra šildomose patalpose to pačio vartotojo atlieka ir pakankamos šiluminės izoliacijos funkciją. </w:t>
      </w:r>
    </w:p>
    <w:p w14:paraId="46580160" w14:textId="3175E112" w:rsidR="00DF1EA9" w:rsidRPr="005E1C4C" w:rsidRDefault="005C5A21" w:rsidP="00DF1EA9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E </w:t>
      </w:r>
      <w:r w:rsidR="00DF1EA9" w:rsidRPr="005E1C4C">
        <w:rPr>
          <w:rFonts w:ascii="Arial" w:eastAsia="Calibri" w:hAnsi="Arial" w:cs="Arial"/>
          <w:sz w:val="20"/>
          <w:szCs w:val="20"/>
          <w:lang w:val="lt-LT"/>
        </w:rPr>
        <w:t>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DF1EA9" w:rsidRPr="005E1C4C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0C63F7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DF1EA9" w:rsidRPr="005E1C4C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39399C6A" w14:textId="77777777" w:rsidR="00DF1EA9" w:rsidRPr="005E1C4C" w:rsidRDefault="00DF1EA9" w:rsidP="00DF1EA9">
      <w:pPr>
        <w:rPr>
          <w:rFonts w:ascii="Arial" w:eastAsia="Calibri" w:hAnsi="Arial" w:cs="Arial"/>
          <w:b/>
          <w:sz w:val="16"/>
          <w:szCs w:val="16"/>
          <w:lang w:val="lt-LT"/>
        </w:rPr>
      </w:pPr>
    </w:p>
    <w:p w14:paraId="72324E7E" w14:textId="77777777" w:rsidR="00DF1EA9" w:rsidRDefault="00DF1EA9" w:rsidP="00DF1EA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PE-Xa v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amzdžių jungtys</w:t>
      </w:r>
    </w:p>
    <w:p w14:paraId="0EFA3CA0" w14:textId="77777777" w:rsidR="00DF1EA9" w:rsidRPr="0080016F" w:rsidRDefault="00DF1EA9" w:rsidP="00DF1EA9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30F47B8D" w14:textId="5FA623E8" w:rsidR="00DF1EA9" w:rsidRPr="005E1C4C" w:rsidRDefault="00DF1EA9" w:rsidP="00DF1EA9">
      <w:pPr>
        <w:rPr>
          <w:rFonts w:ascii="Arial" w:eastAsia="Calibri" w:hAnsi="Arial" w:cs="Arial"/>
          <w:sz w:val="16"/>
          <w:szCs w:val="16"/>
          <w:lang w:val="lt-LT"/>
        </w:rPr>
      </w:pPr>
      <w:r w:rsidRPr="000415E8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PE-Xa vamzdžių jungtys </w:t>
      </w:r>
      <w:r w:rsidRPr="000415E8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vamzdžių gamintojo sertifikuotos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su vamzdžiais </w:t>
      </w:r>
      <w:r w:rsidRPr="000415E8">
        <w:rPr>
          <w:rFonts w:ascii="Arial" w:eastAsia="Calibri" w:hAnsi="Arial" w:cs="Arial"/>
          <w:color w:val="2F5496"/>
          <w:sz w:val="20"/>
          <w:szCs w:val="20"/>
          <w:lang w:val="lt-LT"/>
        </w:rPr>
        <w:t>kaip vientisa sistema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pagal EN ISO 15875-5 ir EN ISO 15875-7</w:t>
      </w:r>
      <w:r w:rsidRPr="000415E8">
        <w:rPr>
          <w:rFonts w:ascii="Arial" w:eastAsia="Calibri" w:hAnsi="Arial" w:cs="Arial"/>
          <w:color w:val="2F5496"/>
          <w:sz w:val="20"/>
          <w:szCs w:val="20"/>
          <w:lang w:val="lt-LT"/>
        </w:rPr>
        <w:t>.</w:t>
      </w:r>
      <w:r w:rsidRPr="000415E8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</w:t>
      </w:r>
      <w:r w:rsidR="000C63F7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EN ISO 15875</w:t>
      </w:r>
      <w:r>
        <w:rPr>
          <w:rFonts w:ascii="Arial" w:eastAsia="Calibri" w:hAnsi="Arial" w:cs="Arial"/>
          <w:sz w:val="20"/>
          <w:szCs w:val="20"/>
          <w:lang w:val="lt-LT"/>
        </w:rPr>
        <w:t>-3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2-ą panaudojimo klasę ir </w:t>
      </w:r>
      <w:r>
        <w:rPr>
          <w:rFonts w:ascii="Arial" w:eastAsia="Calibri" w:hAnsi="Arial" w:cs="Arial"/>
          <w:sz w:val="20"/>
          <w:szCs w:val="20"/>
          <w:lang w:val="lt-LT"/>
        </w:rPr>
        <w:t>PN</w:t>
      </w:r>
      <w:r w:rsidR="00FC5303">
        <w:rPr>
          <w:rFonts w:ascii="Arial" w:eastAsia="Calibri" w:hAnsi="Arial" w:cs="Arial"/>
          <w:sz w:val="20"/>
          <w:szCs w:val="20"/>
          <w:lang w:val="lt-LT"/>
        </w:rPr>
        <w:t>10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slėgio klas</w:t>
      </w:r>
      <w:r>
        <w:rPr>
          <w:rFonts w:ascii="Arial" w:eastAsia="Calibri" w:hAnsi="Arial" w:cs="Arial"/>
          <w:sz w:val="20"/>
          <w:szCs w:val="20"/>
          <w:lang w:val="lt-LT"/>
        </w:rPr>
        <w:t>ę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. </w:t>
      </w:r>
    </w:p>
    <w:p w14:paraId="4C14B94D" w14:textId="77777777" w:rsidR="00474721" w:rsidRPr="009863E3" w:rsidRDefault="00474721" w:rsidP="00DF1EA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E349742" w14:textId="17842FB7" w:rsidR="00DF1EA9" w:rsidRDefault="00DF1EA9" w:rsidP="00DF1EA9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Q&amp;E jungtys d16-75 </w:t>
      </w:r>
      <w:r w:rsidR="002F4D8F" w:rsidRPr="005E1C4C">
        <w:rPr>
          <w:rFonts w:ascii="Arial" w:eastAsia="Calibri" w:hAnsi="Arial" w:cs="Arial"/>
          <w:sz w:val="20"/>
          <w:szCs w:val="20"/>
          <w:lang w:val="lt-LT"/>
        </w:rPr>
        <w:t xml:space="preserve">(savaime užsitraukiančios po išplėtimo)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priskiriamos neardomų jungčių tipui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-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3FFA8EF9" w14:textId="77777777" w:rsidR="0080016F" w:rsidRDefault="00DF1EA9" w:rsidP="00DF1EA9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Q&amp;E metalinės jungtys pagamintos iš DR žalvario, atitinka </w:t>
      </w:r>
      <w:r w:rsidR="000C63F7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EN 10226-1 ir </w:t>
      </w:r>
      <w:r w:rsidR="000C63F7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EN ISO 228-1. </w:t>
      </w:r>
    </w:p>
    <w:p w14:paraId="329B79F2" w14:textId="2DB2D0A1" w:rsidR="00DF1EA9" w:rsidRPr="005E1C4C" w:rsidRDefault="00DF1EA9" w:rsidP="00DF1EA9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Metalines jungtis </w:t>
      </w:r>
      <w:r>
        <w:rPr>
          <w:rFonts w:ascii="Arial" w:eastAsia="Calibri" w:hAnsi="Arial" w:cs="Arial"/>
          <w:sz w:val="20"/>
          <w:szCs w:val="20"/>
          <w:lang w:val="lt-LT"/>
        </w:rPr>
        <w:t>būtina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izoliuoti nuo išorinės korozijos.</w:t>
      </w:r>
    </w:p>
    <w:p w14:paraId="11A210E2" w14:textId="77777777" w:rsidR="00DF1EA9" w:rsidRPr="005E1C4C" w:rsidRDefault="00DF1EA9" w:rsidP="00DF1EA9">
      <w:pPr>
        <w:rPr>
          <w:rFonts w:ascii="Arial" w:eastAsia="Calibri" w:hAnsi="Arial" w:cs="Arial"/>
          <w:sz w:val="16"/>
          <w:szCs w:val="16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Q&amp;E plastikinės jungtys pagamintos iš plastiko polifenilsulfono (PPSU). Plastikinės jungtys nedaro jokio poveikio vandens kokybei, rekomenduojamos vandentiekio sistemose dėl higieninių reikalavimų. </w:t>
      </w:r>
    </w:p>
    <w:p w14:paraId="48919995" w14:textId="77777777" w:rsidR="0080016F" w:rsidRPr="009863E3" w:rsidRDefault="0080016F" w:rsidP="00DF1EA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6FA238C" w14:textId="6ADFC8F7" w:rsidR="00E23D0E" w:rsidRPr="00DF1EA9" w:rsidRDefault="00DF1EA9" w:rsidP="00DF1EA9">
      <w:pPr>
        <w:rPr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>Užveržiamos Wipex jungtys d25-</w:t>
      </w:r>
      <w:r>
        <w:rPr>
          <w:rFonts w:ascii="Arial" w:eastAsia="Calibri" w:hAnsi="Arial" w:cs="Arial"/>
          <w:sz w:val="20"/>
          <w:szCs w:val="20"/>
          <w:lang w:val="lt-LT"/>
        </w:rPr>
        <w:t>75 PN6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pagamintos iš alavuoto žalvario, atitinka </w:t>
      </w:r>
      <w:r w:rsidR="000C63F7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EN 10226-1. Atliekamos be specialių įrankių, montuojant būtina atlikti vamzdžio vidinio briaunos nuėmimą.</w:t>
      </w:r>
    </w:p>
    <w:sectPr w:rsidR="00E23D0E" w:rsidRPr="00DF1EA9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7002" w14:textId="77777777" w:rsidR="00E956E7" w:rsidRDefault="00E956E7" w:rsidP="00F42A76">
      <w:r>
        <w:separator/>
      </w:r>
    </w:p>
  </w:endnote>
  <w:endnote w:type="continuationSeparator" w:id="0">
    <w:p w14:paraId="2E70E089" w14:textId="77777777" w:rsidR="00E956E7" w:rsidRDefault="00E956E7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2F4D8F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DB04" w14:textId="77777777" w:rsidR="00E956E7" w:rsidRDefault="00E956E7" w:rsidP="00F42A76">
      <w:r>
        <w:separator/>
      </w:r>
    </w:p>
  </w:footnote>
  <w:footnote w:type="continuationSeparator" w:id="0">
    <w:p w14:paraId="457BD123" w14:textId="77777777" w:rsidR="00E956E7" w:rsidRDefault="00E956E7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2F4D8F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6942CB0D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2F4D8F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7534B2CB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C63F7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359E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4D8F"/>
    <w:rsid w:val="002F5D30"/>
    <w:rsid w:val="002F5D3C"/>
    <w:rsid w:val="002F682E"/>
    <w:rsid w:val="00303881"/>
    <w:rsid w:val="003110C6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449E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1DAE"/>
    <w:rsid w:val="004337A6"/>
    <w:rsid w:val="00433972"/>
    <w:rsid w:val="00437E9B"/>
    <w:rsid w:val="0044524A"/>
    <w:rsid w:val="00452B1D"/>
    <w:rsid w:val="00455AF0"/>
    <w:rsid w:val="00460FAE"/>
    <w:rsid w:val="00461475"/>
    <w:rsid w:val="00463098"/>
    <w:rsid w:val="00466A89"/>
    <w:rsid w:val="00472EB9"/>
    <w:rsid w:val="0047459C"/>
    <w:rsid w:val="00474721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27AD"/>
    <w:rsid w:val="004C6EDB"/>
    <w:rsid w:val="004D0342"/>
    <w:rsid w:val="004D23F7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54A3C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A4EE1"/>
    <w:rsid w:val="005B023F"/>
    <w:rsid w:val="005B4281"/>
    <w:rsid w:val="005B5F56"/>
    <w:rsid w:val="005B75A9"/>
    <w:rsid w:val="005C5A21"/>
    <w:rsid w:val="005D4E08"/>
    <w:rsid w:val="005D744B"/>
    <w:rsid w:val="005D74F5"/>
    <w:rsid w:val="005E350B"/>
    <w:rsid w:val="005E3D94"/>
    <w:rsid w:val="005E3F2E"/>
    <w:rsid w:val="005E59CC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443C"/>
    <w:rsid w:val="006E52F1"/>
    <w:rsid w:val="006E615F"/>
    <w:rsid w:val="006F734A"/>
    <w:rsid w:val="00703BE6"/>
    <w:rsid w:val="00714135"/>
    <w:rsid w:val="0071485C"/>
    <w:rsid w:val="0071674C"/>
    <w:rsid w:val="00717319"/>
    <w:rsid w:val="00721312"/>
    <w:rsid w:val="00722603"/>
    <w:rsid w:val="00724971"/>
    <w:rsid w:val="00731B6C"/>
    <w:rsid w:val="00740C5F"/>
    <w:rsid w:val="00740D43"/>
    <w:rsid w:val="0074308D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016F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005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48EA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1AF0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863E3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E7770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17AC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0675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0F48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3BE8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5C2C"/>
    <w:rsid w:val="00DC632B"/>
    <w:rsid w:val="00DD43E5"/>
    <w:rsid w:val="00DD4AAE"/>
    <w:rsid w:val="00DE1C3A"/>
    <w:rsid w:val="00DE275D"/>
    <w:rsid w:val="00DE5798"/>
    <w:rsid w:val="00DF1EA9"/>
    <w:rsid w:val="00E03819"/>
    <w:rsid w:val="00E073C6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92659"/>
    <w:rsid w:val="00E956E7"/>
    <w:rsid w:val="00EA2542"/>
    <w:rsid w:val="00EA33EE"/>
    <w:rsid w:val="00EA3704"/>
    <w:rsid w:val="00EA39AE"/>
    <w:rsid w:val="00EA71BD"/>
    <w:rsid w:val="00EA7523"/>
    <w:rsid w:val="00EA7A3E"/>
    <w:rsid w:val="00EB07D5"/>
    <w:rsid w:val="00EB11D4"/>
    <w:rsid w:val="00EB4240"/>
    <w:rsid w:val="00EC0BE7"/>
    <w:rsid w:val="00EC4FA6"/>
    <w:rsid w:val="00ED25C8"/>
    <w:rsid w:val="00ED3031"/>
    <w:rsid w:val="00ED41F7"/>
    <w:rsid w:val="00EE171C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6CB5"/>
    <w:rsid w:val="00F8272E"/>
    <w:rsid w:val="00F82819"/>
    <w:rsid w:val="00FB6D97"/>
    <w:rsid w:val="00FB7C27"/>
    <w:rsid w:val="00FC30DB"/>
    <w:rsid w:val="00FC4478"/>
    <w:rsid w:val="00FC5303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A300F"/>
    <w:rsid w:val="004B047B"/>
    <w:rsid w:val="0051733C"/>
    <w:rsid w:val="00530305"/>
    <w:rsid w:val="00554A3C"/>
    <w:rsid w:val="0068654D"/>
    <w:rsid w:val="006E52F1"/>
    <w:rsid w:val="00820CC2"/>
    <w:rsid w:val="00894005"/>
    <w:rsid w:val="00921C4E"/>
    <w:rsid w:val="00A12281"/>
    <w:rsid w:val="00A75789"/>
    <w:rsid w:val="00A903B5"/>
    <w:rsid w:val="00AC588A"/>
    <w:rsid w:val="00B302FE"/>
    <w:rsid w:val="00B427FF"/>
    <w:rsid w:val="00B8499B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A33EE"/>
    <w:rsid w:val="00EB11D4"/>
    <w:rsid w:val="00EE171C"/>
    <w:rsid w:val="00F52F37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25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33</cp:revision>
  <dcterms:created xsi:type="dcterms:W3CDTF">2026-03-18T09:59:00Z</dcterms:created>
  <dcterms:modified xsi:type="dcterms:W3CDTF">2026-03-20T09:33:00Z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