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5"/>
      </w:tblGrid>
      <w:tr w:rsidR="004B3011" w:rsidRPr="00A97220" w14:paraId="1F33E129" w14:textId="77777777" w:rsidTr="00FB6D97">
        <w:trPr>
          <w:cantSplit/>
          <w:trHeight w:val="416"/>
        </w:trPr>
        <w:tc>
          <w:tcPr>
            <w:tcW w:w="6975" w:type="dxa"/>
          </w:tcPr>
          <w:p w14:paraId="58FB5DDB" w14:textId="0E36977E" w:rsidR="008C61AD" w:rsidRPr="00632CA8" w:rsidRDefault="008C61AD" w:rsidP="008C61AD">
            <w:pPr>
              <w:rPr>
                <w:rFonts w:ascii="Arial" w:eastAsia="Calibri" w:hAnsi="Arial" w:cs="Arial"/>
                <w:b/>
                <w:i/>
                <w:iCs/>
                <w:color w:val="1F497D"/>
                <w:lang w:val="lt-LT"/>
              </w:rPr>
            </w:pPr>
            <w:r w:rsidRPr="00632CA8">
              <w:rPr>
                <w:rFonts w:ascii="Arial" w:eastAsia="Calibri" w:hAnsi="Arial" w:cs="Arial"/>
                <w:b/>
                <w:i/>
                <w:iCs/>
                <w:color w:val="1F497D"/>
                <w:lang w:val="lt-LT"/>
              </w:rPr>
              <w:t xml:space="preserve">Uponor </w:t>
            </w:r>
            <w:r w:rsidR="0028090B">
              <w:rPr>
                <w:rFonts w:ascii="Arial" w:eastAsia="Calibri" w:hAnsi="Arial" w:cs="Arial"/>
                <w:b/>
                <w:i/>
                <w:iCs/>
                <w:color w:val="1F497D"/>
                <w:lang w:val="lt-LT"/>
              </w:rPr>
              <w:t>santechniniai sprendimai</w:t>
            </w:r>
          </w:p>
          <w:p w14:paraId="35B5EC38" w14:textId="77777777" w:rsidR="004B3011" w:rsidRPr="00632CA8" w:rsidRDefault="004B3011" w:rsidP="00002D8F">
            <w:pPr>
              <w:pStyle w:val="NoSpacing"/>
              <w:rPr>
                <w:i/>
                <w:iCs/>
                <w:sz w:val="16"/>
                <w:szCs w:val="16"/>
                <w:lang w:val="lt-LT"/>
              </w:rPr>
            </w:pPr>
          </w:p>
        </w:tc>
      </w:tr>
    </w:tbl>
    <w:p w14:paraId="3D92CB66" w14:textId="310E8265" w:rsidR="008C61AD" w:rsidRPr="00001CCD" w:rsidRDefault="008C61AD" w:rsidP="008C61AD">
      <w:pPr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</w:pPr>
      <w:r w:rsidRPr="00001CCD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Uponor daugiasluoksni</w:t>
      </w:r>
      <w:r w:rsidR="0028090B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ai</w:t>
      </w:r>
      <w:r w:rsidRPr="00001CCD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 xml:space="preserve"> besiūli</w:t>
      </w:r>
      <w:r w:rsidR="0028090B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ai</w:t>
      </w:r>
      <w:r w:rsidRPr="00001CCD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 xml:space="preserve"> </w:t>
      </w:r>
      <w:r w:rsidR="00E61831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(</w:t>
      </w:r>
      <w:r w:rsidRPr="00001CCD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UPP</w:t>
      </w:r>
      <w:r w:rsidR="00E61831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)</w:t>
      </w:r>
      <w:r w:rsidRPr="00001CCD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 xml:space="preserve"> vamzd</w:t>
      </w:r>
      <w:r w:rsidR="0028090B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žiai</w:t>
      </w:r>
      <w:r w:rsidRPr="00001CCD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 xml:space="preserve"> šildymui, vandentiekiui tiekti d16-32</w:t>
      </w:r>
      <w:r w:rsidR="00827199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,</w:t>
      </w:r>
      <w:r w:rsidRPr="00001CCD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 xml:space="preserve"> ritėse </w:t>
      </w:r>
    </w:p>
    <w:p w14:paraId="4391ECFC" w14:textId="77777777" w:rsidR="008C61AD" w:rsidRPr="000763A5" w:rsidRDefault="008C61AD" w:rsidP="008C61AD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450959ED" w14:textId="004420E4" w:rsidR="002806F9" w:rsidRDefault="008C61AD" w:rsidP="008C61AD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>Uponor daugiasluoksni</w:t>
      </w:r>
      <w:r w:rsidR="0062089F">
        <w:rPr>
          <w:rFonts w:ascii="Arial" w:eastAsia="Calibri" w:hAnsi="Arial" w:cs="Arial"/>
          <w:sz w:val="20"/>
          <w:szCs w:val="20"/>
          <w:lang w:val="lt-LT"/>
        </w:rPr>
        <w:t>ai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UPP vamzd</w:t>
      </w:r>
      <w:r w:rsidR="0062089F">
        <w:rPr>
          <w:rFonts w:ascii="Arial" w:eastAsia="Calibri" w:hAnsi="Arial" w:cs="Arial"/>
          <w:sz w:val="20"/>
          <w:szCs w:val="20"/>
          <w:lang w:val="lt-LT"/>
        </w:rPr>
        <w:t>žiai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gaminam</w:t>
      </w:r>
      <w:r w:rsidR="0062089F">
        <w:rPr>
          <w:rFonts w:ascii="Arial" w:eastAsia="Calibri" w:hAnsi="Arial" w:cs="Arial"/>
          <w:sz w:val="20"/>
          <w:szCs w:val="20"/>
          <w:lang w:val="lt-LT"/>
        </w:rPr>
        <w:t>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iš aukštai temperatūrai atsparaus polietileno PE-RT II- tipo jį komponuojant su ištisiniu besiūliu aliuminio vamzdžiu viduje. Tai yra universal</w:t>
      </w:r>
      <w:r w:rsidR="0062089F">
        <w:rPr>
          <w:rFonts w:ascii="Arial" w:eastAsia="Calibri" w:hAnsi="Arial" w:cs="Arial"/>
          <w:sz w:val="20"/>
          <w:szCs w:val="20"/>
          <w:lang w:val="lt-LT"/>
        </w:rPr>
        <w:t>ū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>s PE-RT/Al/PE-RT vamzd</w:t>
      </w:r>
      <w:r w:rsidR="0062089F">
        <w:rPr>
          <w:rFonts w:ascii="Arial" w:eastAsia="Calibri" w:hAnsi="Arial" w:cs="Arial"/>
          <w:sz w:val="20"/>
          <w:szCs w:val="20"/>
          <w:lang w:val="lt-LT"/>
        </w:rPr>
        <w:t>žiai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skirt</w:t>
      </w:r>
      <w:r w:rsidR="0062089F">
        <w:rPr>
          <w:rFonts w:ascii="Arial" w:eastAsia="Calibri" w:hAnsi="Arial" w:cs="Arial"/>
          <w:sz w:val="20"/>
          <w:szCs w:val="20"/>
          <w:lang w:val="lt-LT"/>
        </w:rPr>
        <w:t>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vandentiekio, šildymo ir vėsinimo bei suspausto oro sistemoms. </w:t>
      </w:r>
    </w:p>
    <w:p w14:paraId="67D3CDFD" w14:textId="3E8482D9" w:rsidR="000F6ED6" w:rsidRPr="009D7AA7" w:rsidRDefault="008C61AD" w:rsidP="000F6ED6">
      <w:pPr>
        <w:rPr>
          <w:rFonts w:ascii="Arial" w:eastAsia="Calibri" w:hAnsi="Arial" w:cs="Arial"/>
          <w:sz w:val="20"/>
          <w:szCs w:val="20"/>
          <w:lang w:val="lt-LT"/>
        </w:rPr>
      </w:pPr>
      <w:r w:rsidRPr="00827199">
        <w:rPr>
          <w:rFonts w:ascii="Arial" w:eastAsia="Calibri" w:hAnsi="Arial" w:cs="Arial"/>
          <w:color w:val="004974" w:themeColor="accent1" w:themeShade="BF"/>
          <w:sz w:val="20"/>
          <w:szCs w:val="20"/>
          <w:lang w:val="lt-LT"/>
        </w:rPr>
        <w:t>Vamzd</w:t>
      </w:r>
      <w:r w:rsidR="0062089F" w:rsidRPr="00827199">
        <w:rPr>
          <w:rFonts w:ascii="Arial" w:eastAsia="Calibri" w:hAnsi="Arial" w:cs="Arial"/>
          <w:color w:val="004974" w:themeColor="accent1" w:themeShade="BF"/>
          <w:sz w:val="20"/>
          <w:szCs w:val="20"/>
          <w:lang w:val="lt-LT"/>
        </w:rPr>
        <w:t>žiai</w:t>
      </w:r>
      <w:r w:rsidRPr="00827199">
        <w:rPr>
          <w:rFonts w:ascii="Arial" w:eastAsia="Calibri" w:hAnsi="Arial" w:cs="Arial"/>
          <w:color w:val="004974" w:themeColor="accent1" w:themeShade="BF"/>
          <w:sz w:val="20"/>
          <w:szCs w:val="20"/>
          <w:lang w:val="lt-LT"/>
        </w:rPr>
        <w:t xml:space="preserve"> atitinka standartą </w:t>
      </w:r>
      <w:r w:rsidR="006969FB" w:rsidRPr="00827199">
        <w:rPr>
          <w:rFonts w:ascii="Arial" w:eastAsia="Calibri" w:hAnsi="Arial" w:cs="Arial"/>
          <w:color w:val="004974" w:themeColor="accent1" w:themeShade="BF"/>
          <w:sz w:val="20"/>
          <w:szCs w:val="20"/>
          <w:lang w:val="lt-LT"/>
        </w:rPr>
        <w:t xml:space="preserve">LST </w:t>
      </w:r>
      <w:r w:rsidRPr="00827199">
        <w:rPr>
          <w:rFonts w:ascii="Arial" w:eastAsia="Calibri" w:hAnsi="Arial" w:cs="Arial"/>
          <w:color w:val="004974" w:themeColor="accent1" w:themeShade="BF"/>
          <w:sz w:val="20"/>
          <w:szCs w:val="20"/>
          <w:lang w:val="lt-LT"/>
        </w:rPr>
        <w:t xml:space="preserve">EN ISO 21003 „Pastatų karšto ir šalto vandens įrenginių daugiasluoksnių vamzdynų sistemos“, klasifikacija pagal panaudojimo sritis: klasė 2 - Karšto vandens tiekimas (70°C), maksimali 95°C, </w:t>
      </w:r>
      <w:r w:rsidRPr="00827199">
        <w:rPr>
          <w:rFonts w:ascii="Arial" w:eastAsia="Calibri" w:hAnsi="Arial" w:cs="Arial"/>
          <w:color w:val="004974" w:themeColor="accent1" w:themeShade="BF"/>
          <w:sz w:val="20"/>
          <w:szCs w:val="20"/>
          <w:highlight w:val="lightGray"/>
          <w:lang w:val="lt-LT"/>
        </w:rPr>
        <w:t>slėgis 10 bar.</w:t>
      </w:r>
      <w:r w:rsidRPr="00827199">
        <w:rPr>
          <w:rFonts w:ascii="Arial" w:eastAsia="Calibri" w:hAnsi="Arial" w:cs="Arial"/>
          <w:color w:val="004974" w:themeColor="accent1" w:themeShade="BF"/>
          <w:sz w:val="20"/>
          <w:szCs w:val="20"/>
          <w:lang w:val="lt-LT"/>
        </w:rPr>
        <w:t xml:space="preserve"> eksploatacijos laikui &gt; 50 metų; klasė 5 - aukštos temperatūros radiatorių pajungimas, darbinė temperatūra 80°C, maksimali 95°C, </w:t>
      </w:r>
      <w:r w:rsidRPr="00827199">
        <w:rPr>
          <w:rFonts w:ascii="Arial" w:eastAsia="Calibri" w:hAnsi="Arial" w:cs="Arial"/>
          <w:color w:val="004974" w:themeColor="accent1" w:themeShade="BF"/>
          <w:sz w:val="20"/>
          <w:szCs w:val="20"/>
          <w:highlight w:val="lightGray"/>
          <w:lang w:val="lt-LT"/>
        </w:rPr>
        <w:t>slėgis 10 bar</w:t>
      </w:r>
      <w:r w:rsidRPr="00827199">
        <w:rPr>
          <w:rFonts w:ascii="Arial" w:eastAsia="Calibri" w:hAnsi="Arial" w:cs="Arial"/>
          <w:color w:val="004974" w:themeColor="accent1" w:themeShade="BF"/>
          <w:sz w:val="20"/>
          <w:szCs w:val="20"/>
          <w:lang w:val="lt-LT"/>
        </w:rPr>
        <w:t xml:space="preserve">. eksploatacijos laikui 50 metų. </w:t>
      </w:r>
      <w:r w:rsidR="00C65609" w:rsidRPr="00B14569">
        <w:rPr>
          <w:rFonts w:ascii="Arial" w:eastAsia="Calibri" w:hAnsi="Arial" w:cs="Arial"/>
          <w:sz w:val="20"/>
          <w:szCs w:val="20"/>
          <w:lang w:val="lt-LT"/>
        </w:rPr>
        <w:t>/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>Suspaustam orui darbinis slėgis yra 16 bar. prie aplinkos temperatūros 20°C (12 bar. prie 60°C) e</w:t>
      </w:r>
      <w:r w:rsidR="00BB3449">
        <w:rPr>
          <w:rFonts w:ascii="Arial" w:eastAsia="Calibri" w:hAnsi="Arial" w:cs="Arial"/>
          <w:sz w:val="20"/>
          <w:szCs w:val="20"/>
          <w:lang w:val="lt-LT"/>
        </w:rPr>
        <w:t>k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>sploatacijos laikui 50 metų.</w:t>
      </w:r>
      <w:r w:rsidR="00EC790C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="00B8171D" w:rsidRPr="00B8171D">
        <w:rPr>
          <w:rFonts w:ascii="Arial" w:eastAsia="Calibri" w:hAnsi="Arial" w:cs="Arial"/>
          <w:sz w:val="20"/>
          <w:szCs w:val="20"/>
          <w:lang w:val="lt-LT"/>
        </w:rPr>
        <w:t>Vamzdžiai su 100% deguonies difuzijos barjeru</w:t>
      </w:r>
      <w:r w:rsidR="00EC790C">
        <w:rPr>
          <w:rFonts w:ascii="Arial" w:eastAsia="Calibri" w:hAnsi="Arial" w:cs="Arial"/>
          <w:sz w:val="20"/>
          <w:szCs w:val="20"/>
          <w:lang w:val="lt-LT"/>
        </w:rPr>
        <w:t>.</w:t>
      </w:r>
    </w:p>
    <w:p w14:paraId="2908DEEC" w14:textId="19980278" w:rsidR="00DC5C15" w:rsidRDefault="008C61AD" w:rsidP="008C61AD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>Plėtimosi koef</w:t>
      </w:r>
      <w:r w:rsidR="00827A03">
        <w:rPr>
          <w:rFonts w:ascii="Arial" w:eastAsia="Calibri" w:hAnsi="Arial" w:cs="Arial"/>
          <w:sz w:val="20"/>
          <w:szCs w:val="20"/>
          <w:lang w:val="lt-LT"/>
        </w:rPr>
        <w:t>.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0,000025 m/mxK, šilumos laidum</w:t>
      </w:r>
      <w:r w:rsidR="00827A03">
        <w:rPr>
          <w:rFonts w:ascii="Arial" w:eastAsia="Calibri" w:hAnsi="Arial" w:cs="Arial"/>
          <w:sz w:val="20"/>
          <w:szCs w:val="20"/>
          <w:lang w:val="lt-LT"/>
        </w:rPr>
        <w:t>o koef.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0,4 W/mxK, šiurkštumas 0,0004 mm.</w:t>
      </w:r>
    </w:p>
    <w:p w14:paraId="786D6043" w14:textId="545CC7D8" w:rsidR="008C61AD" w:rsidRPr="009D7AA7" w:rsidRDefault="008C61AD" w:rsidP="008C61AD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Al sluoksnio storis vamzdžio d16 - 0,36mm; d20 - 0,45mm; d25 - 0,56mm ir d32 - 0,68mm. </w:t>
      </w:r>
    </w:p>
    <w:p w14:paraId="4C971E6A" w14:textId="27DB9EEB" w:rsidR="008C61AD" w:rsidRDefault="00827199" w:rsidP="008C61AD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E</w:t>
      </w:r>
      <w:r w:rsidR="00652E4C" w:rsidRPr="009D7AA7">
        <w:rPr>
          <w:rFonts w:ascii="Arial" w:eastAsia="Calibri" w:hAnsi="Arial" w:cs="Arial"/>
          <w:sz w:val="20"/>
          <w:szCs w:val="20"/>
          <w:lang w:val="lt-LT"/>
        </w:rPr>
        <w:t xml:space="preserve"> degumo klasė</w:t>
      </w:r>
      <w:r>
        <w:rPr>
          <w:rFonts w:ascii="Arial" w:eastAsia="Calibri" w:hAnsi="Arial" w:cs="Arial"/>
          <w:sz w:val="20"/>
          <w:szCs w:val="20"/>
          <w:lang w:val="lt-LT"/>
        </w:rPr>
        <w:t>s</w:t>
      </w:r>
      <w:r w:rsidR="00652E4C" w:rsidRPr="009D7AA7">
        <w:rPr>
          <w:rFonts w:ascii="Arial" w:eastAsia="Calibri" w:hAnsi="Arial" w:cs="Arial"/>
          <w:sz w:val="20"/>
          <w:szCs w:val="20"/>
          <w:lang w:val="lt-LT"/>
        </w:rPr>
        <w:t xml:space="preserve"> (</w:t>
      </w:r>
      <w:r w:rsidR="00A328B0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="00652E4C" w:rsidRPr="009D7AA7">
        <w:rPr>
          <w:rFonts w:ascii="Arial" w:eastAsia="Calibri" w:hAnsi="Arial" w:cs="Arial"/>
          <w:sz w:val="20"/>
          <w:szCs w:val="20"/>
          <w:lang w:val="lt-LT"/>
        </w:rPr>
        <w:t xml:space="preserve">EN 13501-1). </w:t>
      </w:r>
    </w:p>
    <w:p w14:paraId="56EAB104" w14:textId="79D02EB3" w:rsidR="00023D02" w:rsidRDefault="00EC790C" w:rsidP="008C61AD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>Sertifikuot</w:t>
      </w:r>
      <w:r>
        <w:rPr>
          <w:rFonts w:ascii="Arial" w:eastAsia="Calibri" w:hAnsi="Arial" w:cs="Arial"/>
          <w:sz w:val="20"/>
          <w:szCs w:val="20"/>
          <w:lang w:val="lt-LT"/>
        </w:rPr>
        <w:t>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geriam</w:t>
      </w:r>
      <w:r>
        <w:rPr>
          <w:rFonts w:ascii="Arial" w:eastAsia="Calibri" w:hAnsi="Arial" w:cs="Arial"/>
          <w:sz w:val="20"/>
          <w:szCs w:val="20"/>
          <w:lang w:val="lt-LT"/>
        </w:rPr>
        <w:t>am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vandeniui (DWGV sertifikata</w:t>
      </w:r>
      <w:r>
        <w:rPr>
          <w:rFonts w:ascii="Arial" w:eastAsia="Calibri" w:hAnsi="Arial" w:cs="Arial"/>
          <w:sz w:val="20"/>
          <w:szCs w:val="20"/>
          <w:lang w:val="lt-LT"/>
        </w:rPr>
        <w:t>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>).</w:t>
      </w:r>
    </w:p>
    <w:p w14:paraId="4B182F02" w14:textId="77777777" w:rsidR="00EC790C" w:rsidRPr="009D7AA7" w:rsidRDefault="00EC790C" w:rsidP="008C61AD">
      <w:pPr>
        <w:rPr>
          <w:rFonts w:ascii="Arial" w:eastAsia="Calibri" w:hAnsi="Arial" w:cs="Arial"/>
          <w:sz w:val="20"/>
          <w:szCs w:val="20"/>
          <w:lang w:val="lt-LT"/>
        </w:rPr>
      </w:pPr>
    </w:p>
    <w:p w14:paraId="4B1EA4A4" w14:textId="4CDE4145" w:rsidR="00023D02" w:rsidRPr="009D7AA7" w:rsidRDefault="00A0546B" w:rsidP="00023D02">
      <w:pPr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highlight w:val="lightGray"/>
          <w:lang w:val="lt-LT"/>
        </w:rPr>
        <w:t xml:space="preserve">  </w:t>
      </w:r>
      <w:r w:rsidR="00023D02" w:rsidRPr="00FC30DB">
        <w:rPr>
          <w:rFonts w:ascii="Arial" w:eastAsia="Calibri" w:hAnsi="Arial" w:cs="Arial"/>
          <w:sz w:val="20"/>
          <w:szCs w:val="20"/>
          <w:highlight w:val="lightGray"/>
          <w:lang w:val="lt-LT"/>
        </w:rPr>
        <w:t>Uponor Uni Pipe Plus vamzdžiams d16-32 p</w:t>
      </w:r>
      <w:r w:rsidR="00023D02" w:rsidRPr="00FC30DB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rodukto poveikio aplinkai deklaracija</w:t>
      </w:r>
      <w:r w:rsidR="00023D02" w:rsidRPr="00FC30DB">
        <w:rPr>
          <w:rFonts w:ascii="Arial" w:eastAsia="Calibri" w:hAnsi="Arial" w:cs="Arial"/>
          <w:sz w:val="20"/>
          <w:szCs w:val="20"/>
          <w:highlight w:val="lightGray"/>
          <w:lang w:val="lt-LT"/>
        </w:rPr>
        <w:t xml:space="preserve"> (EPD</w:t>
      </w:r>
      <w:r w:rsidR="00023D02" w:rsidRPr="00FC30DB">
        <w:rPr>
          <w:rFonts w:ascii="Arial" w:hAnsi="Arial" w:cs="Arial"/>
          <w:sz w:val="20"/>
          <w:szCs w:val="20"/>
          <w:highlight w:val="lightGray"/>
        </w:rPr>
        <w:t xml:space="preserve">) </w:t>
      </w:r>
      <w:r w:rsidR="00461475" w:rsidRPr="00FC30DB">
        <w:rPr>
          <w:rFonts w:ascii="Arial" w:hAnsi="Arial" w:cs="Arial"/>
          <w:sz w:val="20"/>
          <w:szCs w:val="20"/>
          <w:highlight w:val="lightGray"/>
        </w:rPr>
        <w:t>Nr. RTS_164_22</w:t>
      </w:r>
      <w:r>
        <w:rPr>
          <w:rFonts w:ascii="Arial" w:hAnsi="Arial" w:cs="Arial"/>
          <w:sz w:val="20"/>
          <w:szCs w:val="20"/>
          <w:highlight w:val="lightGray"/>
        </w:rPr>
        <w:t xml:space="preserve"> </w:t>
      </w:r>
      <w:r w:rsidR="00023D02" w:rsidRPr="00FC30DB">
        <w:rPr>
          <w:rFonts w:ascii="Arial" w:hAnsi="Arial" w:cs="Arial"/>
          <w:sz w:val="20"/>
          <w:szCs w:val="20"/>
          <w:highlight w:val="lightGray"/>
        </w:rPr>
        <w:t xml:space="preserve">pagal EN 15804+A2 &amp; ISO 14025 /ISO 21930. </w:t>
      </w:r>
      <w:r w:rsidR="00023D02" w:rsidRPr="00FC30DB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EPD produktų panaudojimas suteikia kreditų sertifik</w:t>
      </w:r>
      <w:r w:rsidR="000763A5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uojant</w:t>
      </w:r>
      <w:r w:rsidR="00023D02" w:rsidRPr="00FC30DB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</w:t>
      </w:r>
      <w:r w:rsidR="000763A5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pastatus pagal </w:t>
      </w:r>
      <w:r w:rsidR="00023D02" w:rsidRPr="00FC30DB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BREEAM ir LEED.</w:t>
      </w:r>
    </w:p>
    <w:p w14:paraId="5C76A292" w14:textId="77777777" w:rsidR="008C61AD" w:rsidRPr="00632CA8" w:rsidRDefault="008C61AD" w:rsidP="008C61AD">
      <w:pPr>
        <w:rPr>
          <w:rFonts w:ascii="Arial" w:hAnsi="Arial" w:cs="Arial"/>
          <w:color w:val="2F5496"/>
          <w:sz w:val="16"/>
          <w:szCs w:val="16"/>
          <w:lang w:val="lt-LT" w:eastAsia="lt-LT" w:bidi="ar-SA"/>
        </w:rPr>
      </w:pPr>
    </w:p>
    <w:p w14:paraId="27D4065A" w14:textId="77777777" w:rsidR="003E6F0C" w:rsidRPr="003E6F0C" w:rsidRDefault="003E6F0C" w:rsidP="003E6F0C">
      <w:pPr>
        <w:rPr>
          <w:rFonts w:ascii="Arial" w:hAnsi="Arial" w:cs="Arial"/>
          <w:color w:val="2F5496"/>
          <w:sz w:val="20"/>
          <w:szCs w:val="20"/>
          <w:lang w:val="lt-LT" w:eastAsia="lt-LT" w:bidi="ar-SA"/>
        </w:rPr>
      </w:pPr>
      <w:r w:rsidRPr="003E6F0C">
        <w:rPr>
          <w:rFonts w:ascii="Arial" w:hAnsi="Arial" w:cs="Arial"/>
          <w:color w:val="2F5496"/>
          <w:sz w:val="20"/>
          <w:szCs w:val="20"/>
          <w:lang w:val="lt-LT" w:eastAsia="lt-LT" w:bidi="ar-SA"/>
        </w:rPr>
        <w:t>Vamzdžių montavimas:</w:t>
      </w:r>
    </w:p>
    <w:p w14:paraId="0B3E0D01" w14:textId="60E9317D" w:rsidR="003E6F0C" w:rsidRPr="003E6F0C" w:rsidRDefault="003E6F0C" w:rsidP="003E6F0C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3E6F0C">
        <w:rPr>
          <w:rFonts w:ascii="Arial" w:hAnsi="Arial" w:cs="Arial"/>
          <w:sz w:val="20"/>
          <w:szCs w:val="20"/>
          <w:lang w:val="lt-LT" w:eastAsia="lt-LT" w:bidi="ar-SA"/>
        </w:rPr>
        <w:t>Rekomenduojama montavimo temperatūra &gt; 0°C, minimali leidžiama iki -10°C.</w:t>
      </w:r>
    </w:p>
    <w:p w14:paraId="2D0FF76D" w14:textId="3149856E" w:rsidR="008C61AD" w:rsidRDefault="008C61AD" w:rsidP="008C61AD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3E6F0C">
        <w:rPr>
          <w:rFonts w:ascii="Arial" w:hAnsi="Arial" w:cs="Arial"/>
          <w:sz w:val="20"/>
          <w:szCs w:val="20"/>
          <w:lang w:val="lt-LT" w:eastAsia="lt-LT" w:bidi="ar-SA"/>
        </w:rPr>
        <w:t xml:space="preserve">Rekomenduojami maksimalūs atstumai tarp </w:t>
      </w:r>
      <w:r w:rsidR="00340EBD">
        <w:rPr>
          <w:rFonts w:ascii="Arial" w:hAnsi="Arial" w:cs="Arial"/>
          <w:sz w:val="20"/>
          <w:szCs w:val="20"/>
          <w:lang w:val="lt-LT" w:eastAsia="lt-LT" w:bidi="ar-SA"/>
        </w:rPr>
        <w:t xml:space="preserve">vamzdžio </w:t>
      </w:r>
      <w:r w:rsidRPr="003E6F0C">
        <w:rPr>
          <w:rFonts w:ascii="Arial" w:hAnsi="Arial" w:cs="Arial"/>
          <w:sz w:val="20"/>
          <w:szCs w:val="20"/>
          <w:lang w:val="lt-LT" w:eastAsia="lt-LT" w:bidi="ar-SA"/>
        </w:rPr>
        <w:t>tvirtinimo taškų, m</w:t>
      </w:r>
      <w:r w:rsidR="003E6F0C">
        <w:rPr>
          <w:rFonts w:ascii="Arial" w:hAnsi="Arial" w:cs="Arial"/>
          <w:sz w:val="20"/>
          <w:szCs w:val="20"/>
          <w:lang w:val="lt-LT" w:eastAsia="lt-LT" w:bidi="ar-SA"/>
        </w:rPr>
        <w:t>:</w:t>
      </w:r>
    </w:p>
    <w:p w14:paraId="55ABEA8F" w14:textId="77777777" w:rsidR="00827A03" w:rsidRPr="000763A5" w:rsidRDefault="00827A03" w:rsidP="008C61AD">
      <w:pPr>
        <w:rPr>
          <w:rFonts w:ascii="Arial" w:eastAsia="Calibri" w:hAnsi="Arial" w:cs="Arial"/>
          <w:sz w:val="16"/>
          <w:szCs w:val="16"/>
          <w:lang w:val="lt-LT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8C61AD" w:rsidRPr="009D7AA7" w14:paraId="4CCC7366" w14:textId="77777777" w:rsidTr="00C23802">
        <w:trPr>
          <w:trHeight w:val="2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5893DFF2" w14:textId="77777777" w:rsidR="008C61AD" w:rsidRPr="009D7AA7" w:rsidRDefault="008C61AD" w:rsidP="00C23802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vamzdžių diametrai, mm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3C032E77" w14:textId="77777777" w:rsidR="008C61AD" w:rsidRPr="009D7AA7" w:rsidRDefault="008C61AD" w:rsidP="00C23802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horizontaliems vamzdžiams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611A661E" w14:textId="77777777" w:rsidR="008C61AD" w:rsidRPr="009D7AA7" w:rsidRDefault="008C61AD" w:rsidP="00C23802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vertikaliems vamzdžiams</w:t>
            </w:r>
          </w:p>
        </w:tc>
      </w:tr>
      <w:tr w:rsidR="008C61AD" w:rsidRPr="009D7AA7" w14:paraId="5ED8675B" w14:textId="77777777" w:rsidTr="00C23802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FC7A" w14:textId="77777777" w:rsidR="008C61AD" w:rsidRPr="009D7AA7" w:rsidRDefault="008C61AD" w:rsidP="00C23802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16x2,0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A7CB" w14:textId="77777777" w:rsidR="008C61AD" w:rsidRPr="009D7AA7" w:rsidRDefault="008C61AD" w:rsidP="00C238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1,20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D78F" w14:textId="77777777" w:rsidR="008C61AD" w:rsidRPr="009D7AA7" w:rsidRDefault="008C61AD" w:rsidP="00C238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2,30</w:t>
            </w:r>
          </w:p>
        </w:tc>
      </w:tr>
      <w:tr w:rsidR="008C61AD" w:rsidRPr="009D7AA7" w14:paraId="614F8D32" w14:textId="77777777" w:rsidTr="00C23802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092B" w14:textId="77777777" w:rsidR="008C61AD" w:rsidRPr="009D7AA7" w:rsidRDefault="008C61AD" w:rsidP="00C23802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20x2,25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67ACD" w14:textId="77777777" w:rsidR="008C61AD" w:rsidRPr="009D7AA7" w:rsidRDefault="008C61AD" w:rsidP="00C238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1,30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215E9" w14:textId="77777777" w:rsidR="008C61AD" w:rsidRPr="009D7AA7" w:rsidRDefault="008C61AD" w:rsidP="00C238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2,60</w:t>
            </w:r>
          </w:p>
        </w:tc>
      </w:tr>
      <w:tr w:rsidR="008C61AD" w:rsidRPr="009D7AA7" w14:paraId="4DC53EB4" w14:textId="77777777" w:rsidTr="00C23802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9340" w14:textId="77777777" w:rsidR="008C61AD" w:rsidRPr="009D7AA7" w:rsidRDefault="008C61AD" w:rsidP="00C23802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25x2,5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5E128" w14:textId="77777777" w:rsidR="008C61AD" w:rsidRPr="009D7AA7" w:rsidRDefault="008C61AD" w:rsidP="00C238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1,50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B8C60" w14:textId="77777777" w:rsidR="008C61AD" w:rsidRPr="009D7AA7" w:rsidRDefault="008C61AD" w:rsidP="00C238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3,00</w:t>
            </w:r>
          </w:p>
        </w:tc>
      </w:tr>
      <w:tr w:rsidR="008C61AD" w:rsidRPr="009D7AA7" w14:paraId="2CB24597" w14:textId="77777777" w:rsidTr="00C23802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54BC" w14:textId="77777777" w:rsidR="008C61AD" w:rsidRPr="009D7AA7" w:rsidRDefault="008C61AD" w:rsidP="00C23802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32x3,0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685DD" w14:textId="77777777" w:rsidR="008C61AD" w:rsidRPr="009D7AA7" w:rsidRDefault="008C61AD" w:rsidP="00C238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1,60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A59C2" w14:textId="77777777" w:rsidR="008C61AD" w:rsidRPr="009D7AA7" w:rsidRDefault="008C61AD" w:rsidP="00C238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3,00</w:t>
            </w:r>
          </w:p>
        </w:tc>
      </w:tr>
    </w:tbl>
    <w:p w14:paraId="4E246ABA" w14:textId="77777777" w:rsidR="008C61AD" w:rsidRPr="00632CA8" w:rsidRDefault="008C61AD" w:rsidP="008C61AD">
      <w:pPr>
        <w:rPr>
          <w:rFonts w:ascii="Arial" w:eastAsia="Calibri" w:hAnsi="Arial" w:cs="Arial"/>
          <w:sz w:val="16"/>
          <w:szCs w:val="16"/>
          <w:lang w:val="lt-LT"/>
        </w:rPr>
      </w:pPr>
    </w:p>
    <w:p w14:paraId="5670A5BD" w14:textId="3E1E86C1" w:rsidR="008C61AD" w:rsidRPr="00001CCD" w:rsidRDefault="008C61AD" w:rsidP="008C61AD">
      <w:pPr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</w:pPr>
      <w:r w:rsidRPr="00001CCD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Uponor daugiasluoksni</w:t>
      </w:r>
      <w:r w:rsidR="001C2BB9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ai</w:t>
      </w:r>
      <w:r w:rsidRPr="00001CCD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 xml:space="preserve"> besiūli</w:t>
      </w:r>
      <w:r w:rsidR="001C2BB9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ai</w:t>
      </w:r>
      <w:r w:rsidRPr="00001CCD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 xml:space="preserve"> </w:t>
      </w:r>
      <w:r w:rsidR="001C2BB9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(</w:t>
      </w:r>
      <w:r w:rsidRPr="00001CCD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UPP</w:t>
      </w:r>
      <w:r w:rsidR="001C2BB9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)</w:t>
      </w:r>
      <w:r w:rsidRPr="00001CCD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 xml:space="preserve"> vamzd</w:t>
      </w:r>
      <w:r w:rsidR="001C2BB9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žiai</w:t>
      </w:r>
      <w:r w:rsidRPr="00001CCD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 xml:space="preserve"> šildymui ir vandentiekiui d16-32 tiesūs (</w:t>
      </w:r>
      <w:r w:rsidR="001C2BB9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x</w:t>
      </w:r>
      <w:r w:rsidRPr="00001CCD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 xml:space="preserve"> 5 m)</w:t>
      </w:r>
    </w:p>
    <w:p w14:paraId="7951F6B0" w14:textId="77777777" w:rsidR="000763A5" w:rsidRPr="000763A5" w:rsidRDefault="000763A5" w:rsidP="008C61AD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01180D8F" w14:textId="008608F9" w:rsidR="00220ACA" w:rsidRDefault="008C61AD" w:rsidP="008C61AD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   Uponor daugiasluoksni</w:t>
      </w:r>
      <w:r w:rsidR="00CF3E1B">
        <w:rPr>
          <w:rFonts w:ascii="Arial" w:eastAsia="Calibri" w:hAnsi="Arial" w:cs="Arial"/>
          <w:sz w:val="20"/>
          <w:szCs w:val="20"/>
          <w:lang w:val="lt-LT"/>
        </w:rPr>
        <w:t>ai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UPP vamzd</w:t>
      </w:r>
      <w:r w:rsidR="00CF3E1B">
        <w:rPr>
          <w:rFonts w:ascii="Arial" w:eastAsia="Calibri" w:hAnsi="Arial" w:cs="Arial"/>
          <w:sz w:val="20"/>
          <w:szCs w:val="20"/>
          <w:lang w:val="lt-LT"/>
        </w:rPr>
        <w:t>žiai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gaminamas iš aukštai temperatūrai atsparaus polietileno PE-RT II- tipo jį komponuojant su ištisiniu besiūliu aliuminio vamzdžiu viduje. Tai yra universal</w:t>
      </w:r>
      <w:r w:rsidR="00CF3E1B">
        <w:rPr>
          <w:rFonts w:ascii="Arial" w:eastAsia="Calibri" w:hAnsi="Arial" w:cs="Arial"/>
          <w:sz w:val="20"/>
          <w:szCs w:val="20"/>
          <w:lang w:val="lt-LT"/>
        </w:rPr>
        <w:t>ūs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vamzd</w:t>
      </w:r>
      <w:r w:rsidR="00CF3E1B">
        <w:rPr>
          <w:rFonts w:ascii="Arial" w:eastAsia="Calibri" w:hAnsi="Arial" w:cs="Arial"/>
          <w:sz w:val="20"/>
          <w:szCs w:val="20"/>
          <w:lang w:val="lt-LT"/>
        </w:rPr>
        <w:t>žiai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skirt</w:t>
      </w:r>
      <w:r w:rsidR="00CF3E1B">
        <w:rPr>
          <w:rFonts w:ascii="Arial" w:eastAsia="Calibri" w:hAnsi="Arial" w:cs="Arial"/>
          <w:sz w:val="20"/>
          <w:szCs w:val="20"/>
          <w:lang w:val="lt-LT"/>
        </w:rPr>
        <w:t>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vandentiekio, šildymo ir vėsinimo bei suspausto oro sistemoms. </w:t>
      </w:r>
    </w:p>
    <w:p w14:paraId="3A932CDC" w14:textId="08D6ECF1" w:rsidR="008C61AD" w:rsidRPr="009D7AA7" w:rsidRDefault="008C61AD" w:rsidP="008C61AD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>Vamzd</w:t>
      </w:r>
      <w:r w:rsidR="00CF3E1B">
        <w:rPr>
          <w:rFonts w:ascii="Arial" w:eastAsia="Calibri" w:hAnsi="Arial" w:cs="Arial"/>
          <w:sz w:val="20"/>
          <w:szCs w:val="20"/>
          <w:lang w:val="lt-LT"/>
        </w:rPr>
        <w:t>žiai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atitinka standartą </w:t>
      </w:r>
      <w:r w:rsidR="00220ACA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EN ISO 21003 „Pastatų karšto ir šalto vandens įrenginių daugiasluoksnių vamzdynų sistemos“, klasifikacija pagal panaudojimo sritis: klasė 2 - Karšto vandens tiekimas (70°C), maksimali 95°C, </w:t>
      </w:r>
      <w:r w:rsidRPr="001339F3">
        <w:rPr>
          <w:rFonts w:ascii="Arial" w:eastAsia="Calibri" w:hAnsi="Arial" w:cs="Arial"/>
          <w:sz w:val="20"/>
          <w:szCs w:val="20"/>
          <w:highlight w:val="lightGray"/>
          <w:lang w:val="lt-LT"/>
        </w:rPr>
        <w:t>slėgis 10 bar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. eksploatacijos laikui &gt; 50 metų; klasė 5 - aukštos temperatūros radiatorių pajungimas, darbinė temperatūra 80°C, maksimali 95°C, </w:t>
      </w:r>
      <w:r w:rsidRPr="001339F3">
        <w:rPr>
          <w:rFonts w:ascii="Arial" w:eastAsia="Calibri" w:hAnsi="Arial" w:cs="Arial"/>
          <w:sz w:val="20"/>
          <w:szCs w:val="20"/>
          <w:highlight w:val="lightGray"/>
          <w:lang w:val="lt-LT"/>
        </w:rPr>
        <w:t>slėgis 10 bar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. eksploatacijos laikui &gt; 50 metų. </w:t>
      </w:r>
      <w:r w:rsidR="00B947AF">
        <w:rPr>
          <w:rFonts w:ascii="Arial" w:eastAsia="Calibri" w:hAnsi="Arial" w:cs="Arial"/>
          <w:sz w:val="20"/>
          <w:szCs w:val="20"/>
          <w:lang w:val="lt-LT"/>
        </w:rPr>
        <w:t>/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>Suspaustam orui darbinis slėgis yra 16 bar. prie aplinkos temperatūros 20°C (12 bar. prie 60°C) e</w:t>
      </w:r>
      <w:r w:rsidR="00BB3449">
        <w:rPr>
          <w:rFonts w:ascii="Arial" w:eastAsia="Calibri" w:hAnsi="Arial" w:cs="Arial"/>
          <w:sz w:val="20"/>
          <w:szCs w:val="20"/>
          <w:lang w:val="lt-LT"/>
        </w:rPr>
        <w:t>k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>sploatacijos laikui 50 metų.</w:t>
      </w:r>
    </w:p>
    <w:p w14:paraId="3B2CCEA9" w14:textId="0D518466" w:rsidR="008C61AD" w:rsidRPr="009D7AA7" w:rsidRDefault="008C61AD" w:rsidP="008C61AD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>Plėtimosi koeficientas 0,000025 m/mxK, šilumos laidum</w:t>
      </w:r>
      <w:r w:rsidR="00E13ACA">
        <w:rPr>
          <w:rFonts w:ascii="Arial" w:eastAsia="Calibri" w:hAnsi="Arial" w:cs="Arial"/>
          <w:sz w:val="20"/>
          <w:szCs w:val="20"/>
          <w:lang w:val="lt-LT"/>
        </w:rPr>
        <w:t>o koef.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0,4 W/mxK, šiurkštumas 0,0004 mm. </w:t>
      </w:r>
    </w:p>
    <w:p w14:paraId="5950C5D0" w14:textId="77777777" w:rsidR="00652E4C" w:rsidRDefault="008C61AD" w:rsidP="008C61AD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Al vamzdžio storis 16x2,0 (0,45mm); 20x2,25 (0,56mm); 25x2,5 (0,68mm); 32x3,0 (0,89mm). </w:t>
      </w:r>
    </w:p>
    <w:p w14:paraId="5EB508AA" w14:textId="4F950679" w:rsidR="008C61AD" w:rsidRPr="009D7AA7" w:rsidRDefault="00652E4C" w:rsidP="008C61AD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Medžiagos degumo klasė E (pagal </w:t>
      </w:r>
      <w:r w:rsidR="00A328B0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>EN 13501-1).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="008C61AD" w:rsidRPr="009D7AA7">
        <w:rPr>
          <w:rFonts w:ascii="Arial" w:eastAsia="Calibri" w:hAnsi="Arial" w:cs="Arial"/>
          <w:sz w:val="20"/>
          <w:szCs w:val="20"/>
          <w:lang w:val="lt-LT"/>
        </w:rPr>
        <w:t>Sertifikuota geriam vandeniui (DWGV sertifikatas).</w:t>
      </w:r>
      <w:r w:rsidR="00B947AF">
        <w:rPr>
          <w:rFonts w:ascii="Arial" w:eastAsia="Calibri" w:hAnsi="Arial" w:cs="Arial"/>
          <w:sz w:val="20"/>
          <w:szCs w:val="20"/>
          <w:lang w:val="lt-LT"/>
        </w:rPr>
        <w:t xml:space="preserve"> </w:t>
      </w:r>
    </w:p>
    <w:p w14:paraId="621A5AD7" w14:textId="77777777" w:rsidR="008C61AD" w:rsidRPr="00632CA8" w:rsidRDefault="008C61AD" w:rsidP="008C61AD">
      <w:pPr>
        <w:rPr>
          <w:rFonts w:ascii="Arial" w:eastAsia="Calibri" w:hAnsi="Arial" w:cs="Arial"/>
          <w:sz w:val="16"/>
          <w:szCs w:val="16"/>
          <w:lang w:val="lt-LT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8C61AD" w:rsidRPr="009D7AA7" w14:paraId="69A99224" w14:textId="77777777" w:rsidTr="00C23802">
        <w:trPr>
          <w:trHeight w:val="288"/>
        </w:trPr>
        <w:tc>
          <w:tcPr>
            <w:tcW w:w="9781" w:type="dxa"/>
            <w:gridSpan w:val="3"/>
            <w:noWrap/>
            <w:vAlign w:val="bottom"/>
            <w:hideMark/>
          </w:tcPr>
          <w:p w14:paraId="281BD854" w14:textId="78C3BCD5" w:rsidR="008C61AD" w:rsidRDefault="008C61AD" w:rsidP="00C23802">
            <w:pPr>
              <w:rPr>
                <w:rFonts w:ascii="Arial" w:hAnsi="Arial" w:cs="Arial"/>
                <w:color w:val="2F5496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2F5496"/>
                <w:sz w:val="20"/>
                <w:szCs w:val="20"/>
                <w:lang w:val="lt-LT" w:eastAsia="lt-LT" w:bidi="ar-SA"/>
              </w:rPr>
              <w:t>Rekomenduojami maksimalūs atstumai tarp tvirtinimo taškų, m</w:t>
            </w:r>
            <w:r w:rsidR="00E13ACA">
              <w:rPr>
                <w:rFonts w:ascii="Arial" w:hAnsi="Arial" w:cs="Arial"/>
                <w:color w:val="2F5496"/>
                <w:sz w:val="20"/>
                <w:szCs w:val="20"/>
                <w:lang w:val="lt-LT" w:eastAsia="lt-LT" w:bidi="ar-SA"/>
              </w:rPr>
              <w:t>:</w:t>
            </w:r>
          </w:p>
          <w:p w14:paraId="0CC9F194" w14:textId="77777777" w:rsidR="00EE21C9" w:rsidRPr="00EE21C9" w:rsidRDefault="00EE21C9" w:rsidP="00C23802">
            <w:pPr>
              <w:rPr>
                <w:rFonts w:ascii="Arial" w:hAnsi="Arial" w:cs="Arial"/>
                <w:color w:val="2F5496"/>
                <w:sz w:val="16"/>
                <w:szCs w:val="16"/>
                <w:lang w:val="lt-LT" w:eastAsia="lt-LT" w:bidi="ar-SA"/>
              </w:rPr>
            </w:pPr>
          </w:p>
          <w:p w14:paraId="4F46C969" w14:textId="77777777" w:rsidR="008C61AD" w:rsidRPr="009D7AA7" w:rsidRDefault="008C61AD" w:rsidP="00C23802">
            <w:pPr>
              <w:rPr>
                <w:rFonts w:ascii="Arial" w:hAnsi="Arial" w:cs="Arial"/>
                <w:color w:val="0070C0"/>
                <w:sz w:val="20"/>
                <w:szCs w:val="20"/>
                <w:lang w:val="lt-LT" w:eastAsia="lt-LT" w:bidi="ar-SA"/>
              </w:rPr>
            </w:pPr>
          </w:p>
        </w:tc>
      </w:tr>
      <w:tr w:rsidR="008C61AD" w:rsidRPr="009D7AA7" w14:paraId="1083F4E5" w14:textId="77777777" w:rsidTr="00C23802">
        <w:trPr>
          <w:trHeight w:val="2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2958567B" w14:textId="77777777" w:rsidR="008C61AD" w:rsidRPr="009D7AA7" w:rsidRDefault="008C61AD" w:rsidP="00C23802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vamzdžių diametrai, mm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3CFA79A3" w14:textId="77777777" w:rsidR="008C61AD" w:rsidRPr="009D7AA7" w:rsidRDefault="008C61AD" w:rsidP="00C23802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horizontaliems vamzdžiams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70192A98" w14:textId="77777777" w:rsidR="008C61AD" w:rsidRPr="009D7AA7" w:rsidRDefault="008C61AD" w:rsidP="00C23802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vertikaliems vamzdžiams</w:t>
            </w:r>
          </w:p>
        </w:tc>
      </w:tr>
      <w:tr w:rsidR="008C61AD" w:rsidRPr="009D7AA7" w14:paraId="2A9040F8" w14:textId="77777777" w:rsidTr="00C23802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A96B" w14:textId="77777777" w:rsidR="008C61AD" w:rsidRPr="009D7AA7" w:rsidRDefault="008C61AD" w:rsidP="00C23802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16x2,0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387F" w14:textId="77777777" w:rsidR="008C61AD" w:rsidRPr="009D7AA7" w:rsidRDefault="008C61AD" w:rsidP="00C238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2,00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5D0C" w14:textId="77777777" w:rsidR="008C61AD" w:rsidRPr="009D7AA7" w:rsidRDefault="008C61AD" w:rsidP="00C238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2,30</w:t>
            </w:r>
          </w:p>
        </w:tc>
      </w:tr>
      <w:tr w:rsidR="008C61AD" w:rsidRPr="009D7AA7" w14:paraId="4B3589AA" w14:textId="77777777" w:rsidTr="00C23802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38FD" w14:textId="77777777" w:rsidR="008C61AD" w:rsidRPr="009D7AA7" w:rsidRDefault="008C61AD" w:rsidP="00C23802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20x2,25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C4C61" w14:textId="77777777" w:rsidR="008C61AD" w:rsidRPr="009D7AA7" w:rsidRDefault="008C61AD" w:rsidP="00C238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2,30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AF27E" w14:textId="77777777" w:rsidR="008C61AD" w:rsidRPr="009D7AA7" w:rsidRDefault="008C61AD" w:rsidP="00C238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2,60</w:t>
            </w:r>
          </w:p>
        </w:tc>
      </w:tr>
      <w:tr w:rsidR="008C61AD" w:rsidRPr="009D7AA7" w14:paraId="2E88E251" w14:textId="77777777" w:rsidTr="00C23802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19F2" w14:textId="77777777" w:rsidR="008C61AD" w:rsidRPr="009D7AA7" w:rsidRDefault="008C61AD" w:rsidP="00C23802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25x2,5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334EC" w14:textId="77777777" w:rsidR="008C61AD" w:rsidRPr="009D7AA7" w:rsidRDefault="008C61AD" w:rsidP="00C238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2,60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24409" w14:textId="77777777" w:rsidR="008C61AD" w:rsidRPr="009D7AA7" w:rsidRDefault="008C61AD" w:rsidP="00C238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3,00</w:t>
            </w:r>
          </w:p>
        </w:tc>
      </w:tr>
      <w:tr w:rsidR="008C61AD" w:rsidRPr="009D7AA7" w14:paraId="1C5F68F2" w14:textId="77777777" w:rsidTr="00C23802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F71F" w14:textId="77777777" w:rsidR="008C61AD" w:rsidRPr="009D7AA7" w:rsidRDefault="008C61AD" w:rsidP="00C23802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32x3,0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B34DB" w14:textId="77777777" w:rsidR="008C61AD" w:rsidRPr="009D7AA7" w:rsidRDefault="008C61AD" w:rsidP="00C238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2,60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7922C" w14:textId="77777777" w:rsidR="008C61AD" w:rsidRPr="009D7AA7" w:rsidRDefault="008C61AD" w:rsidP="00C238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3,00</w:t>
            </w:r>
          </w:p>
        </w:tc>
      </w:tr>
    </w:tbl>
    <w:p w14:paraId="7703BDB4" w14:textId="77777777" w:rsidR="00EA2542" w:rsidRPr="00632CA8" w:rsidRDefault="00EA2542" w:rsidP="008C61AD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747A7711" w14:textId="42FDB9CC" w:rsidR="008C61AD" w:rsidRPr="009B79B8" w:rsidRDefault="008C61AD" w:rsidP="008C61AD">
      <w:pPr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</w:pPr>
      <w:r w:rsidRPr="009B79B8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Šarva</w:t>
      </w:r>
      <w:r w:rsidR="00BB0590" w:rsidRPr="009B79B8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i</w:t>
      </w:r>
      <w:r w:rsidRPr="009B79B8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 xml:space="preserve"> vamzdžiams</w:t>
      </w:r>
      <w:r w:rsidR="00352FA2" w:rsidRPr="009B79B8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, ritėse</w:t>
      </w:r>
    </w:p>
    <w:p w14:paraId="1936CAFA" w14:textId="77777777" w:rsidR="008C61AD" w:rsidRPr="00EE21C9" w:rsidRDefault="008C61AD" w:rsidP="008C61AD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66159FC7" w14:textId="7500BEAB" w:rsidR="008C61AD" w:rsidRPr="009D7AA7" w:rsidRDefault="008C61AD" w:rsidP="008C61AD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>Gofruot</w:t>
      </w:r>
      <w:r w:rsidR="00BB0590">
        <w:rPr>
          <w:rFonts w:ascii="Arial" w:eastAsia="Calibri" w:hAnsi="Arial" w:cs="Arial"/>
          <w:sz w:val="20"/>
          <w:szCs w:val="20"/>
          <w:lang w:val="lt-LT"/>
        </w:rPr>
        <w:t>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>, pagamint</w:t>
      </w:r>
      <w:r w:rsidR="00BB0590">
        <w:rPr>
          <w:rFonts w:ascii="Arial" w:eastAsia="Calibri" w:hAnsi="Arial" w:cs="Arial"/>
          <w:sz w:val="20"/>
          <w:szCs w:val="20"/>
          <w:lang w:val="lt-LT"/>
        </w:rPr>
        <w:t>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iš aukšto tankio polietileno (HDPE), naudojam</w:t>
      </w:r>
      <w:r w:rsidR="00BB0590">
        <w:rPr>
          <w:rFonts w:ascii="Arial" w:eastAsia="Calibri" w:hAnsi="Arial" w:cs="Arial"/>
          <w:sz w:val="20"/>
          <w:szCs w:val="20"/>
          <w:lang w:val="lt-LT"/>
        </w:rPr>
        <w:t>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vamzdžių montavimui </w:t>
      </w:r>
      <w:r w:rsidR="00505B64">
        <w:rPr>
          <w:rFonts w:ascii="Arial" w:eastAsia="Calibri" w:hAnsi="Arial" w:cs="Arial"/>
          <w:sz w:val="20"/>
          <w:szCs w:val="20"/>
          <w:lang w:val="lt-LT"/>
        </w:rPr>
        <w:t>k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onstrukcijose ir vamzdžių apsaugai nuo mechaninių pažeidimų, atsparumas gniuždymui 250N (pagal KIWA BRL 5606). Paskirstomuose d16-25 vamzdynuose šildomose patalpose to pačio vartotojo atlieka pakankamos šiluminės izoliacijos funkciją. </w:t>
      </w:r>
      <w:r w:rsidR="005718FA">
        <w:rPr>
          <w:rFonts w:ascii="Arial" w:eastAsia="Calibri" w:hAnsi="Arial" w:cs="Arial"/>
          <w:sz w:val="20"/>
          <w:szCs w:val="20"/>
          <w:lang w:val="lt-LT"/>
        </w:rPr>
        <w:t>E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degumo klasė</w:t>
      </w:r>
      <w:r w:rsidR="005718FA">
        <w:rPr>
          <w:rFonts w:ascii="Arial" w:eastAsia="Calibri" w:hAnsi="Arial" w:cs="Arial"/>
          <w:sz w:val="20"/>
          <w:szCs w:val="20"/>
          <w:lang w:val="lt-LT"/>
        </w:rPr>
        <w:t>s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(</w:t>
      </w:r>
      <w:r w:rsidR="00A328B0">
        <w:rPr>
          <w:rFonts w:ascii="Arial" w:eastAsia="Calibri" w:hAnsi="Arial" w:cs="Arial"/>
          <w:sz w:val="20"/>
          <w:szCs w:val="20"/>
          <w:lang w:val="lt-LT"/>
        </w:rPr>
        <w:t>LST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EN 13501-1).</w:t>
      </w:r>
    </w:p>
    <w:p w14:paraId="0D8B5C1F" w14:textId="0BC752E4" w:rsidR="008C61AD" w:rsidRPr="009B79B8" w:rsidRDefault="008C61AD" w:rsidP="008C61AD">
      <w:pPr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lastRenderedPageBreak/>
        <w:t xml:space="preserve"> </w:t>
      </w:r>
      <w:r w:rsidRPr="009B79B8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Uponor UPP vamzdžai suderint su visomis Uponor MLC jungtimis</w:t>
      </w:r>
    </w:p>
    <w:p w14:paraId="3659CDCE" w14:textId="77777777" w:rsidR="008C61AD" w:rsidRPr="00EE21C9" w:rsidRDefault="008C61AD" w:rsidP="008C61AD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2E3928AF" w14:textId="6F33B65B" w:rsidR="008C61AD" w:rsidRPr="009D7AA7" w:rsidRDefault="008C61AD" w:rsidP="008C61AD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MLC jungtys vamzdžių gamintojo sertifikuotos kaip vientisa sistema. Jungtys atitinka daugiasluoksnių vamzdynų standarto </w:t>
      </w:r>
      <w:r w:rsidR="00D60936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EN ISO 21003 2-ą ir 5-ą klases priklausomai nuo panaudojimo vandentiekiui ar šildymui. </w:t>
      </w:r>
    </w:p>
    <w:p w14:paraId="61DA9B09" w14:textId="77777777" w:rsidR="008C61AD" w:rsidRPr="00EE21C9" w:rsidRDefault="008C61AD" w:rsidP="008C61AD">
      <w:pPr>
        <w:rPr>
          <w:rFonts w:ascii="Arial" w:eastAsia="Calibri" w:hAnsi="Arial" w:cs="Arial"/>
          <w:sz w:val="16"/>
          <w:szCs w:val="16"/>
          <w:lang w:val="lt-LT"/>
        </w:rPr>
      </w:pPr>
    </w:p>
    <w:p w14:paraId="1A7AA3D4" w14:textId="77777777" w:rsidR="008C61AD" w:rsidRPr="009D7AA7" w:rsidRDefault="008C61AD" w:rsidP="008C61AD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>Radialinio presavimo Press ir modulinės RS jungtys priskiriamos neardomų jungčių tipui, jas leidžiama naudoti slėptai konstrukcijose. Metalines jungtis izoliuoti nuo išorinės korozijos.</w:t>
      </w:r>
    </w:p>
    <w:p w14:paraId="6DEBC3A5" w14:textId="77777777" w:rsidR="008C61AD" w:rsidRPr="00EE21C9" w:rsidRDefault="008C61AD" w:rsidP="008C61AD">
      <w:pPr>
        <w:rPr>
          <w:rFonts w:ascii="Arial" w:eastAsia="Calibri" w:hAnsi="Arial" w:cs="Arial"/>
          <w:sz w:val="16"/>
          <w:szCs w:val="16"/>
          <w:lang w:val="lt-LT"/>
        </w:rPr>
      </w:pPr>
    </w:p>
    <w:p w14:paraId="08BD83A9" w14:textId="77777777" w:rsidR="008C61AD" w:rsidRPr="009D7AA7" w:rsidRDefault="008C61AD" w:rsidP="008C61AD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MLC plastikinės Press jungtys d16-32 pagamintos iš plastiko polifenilsulfono (PPSU), žiedas iš nerūdijančio plieno. Jungtys su vamzdžių vietos vizualine fiksacija, su stop žiedais Press antgaliams fiksuoti. Jungtys su laisvo pratekėjimo funkcija, d16-32 nereikia kalibruoti. </w:t>
      </w:r>
    </w:p>
    <w:p w14:paraId="6970A177" w14:textId="77777777" w:rsidR="008C61AD" w:rsidRPr="009D7AA7" w:rsidRDefault="008C61AD" w:rsidP="008C61AD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>Plastikinės jungtys nedaro jokio poveikio vandens kokybei, rekomenduojamos vandentiekio sistemose dėl higieninių reikalavimų.</w:t>
      </w:r>
    </w:p>
    <w:p w14:paraId="20EF3F7A" w14:textId="77777777" w:rsidR="008C61AD" w:rsidRPr="00EE21C9" w:rsidRDefault="008C61AD" w:rsidP="008C61AD">
      <w:pPr>
        <w:rPr>
          <w:rFonts w:ascii="Arial" w:eastAsia="Calibri" w:hAnsi="Arial" w:cs="Arial"/>
          <w:sz w:val="16"/>
          <w:szCs w:val="16"/>
          <w:lang w:val="lt-LT"/>
        </w:rPr>
      </w:pPr>
    </w:p>
    <w:p w14:paraId="1562FEB8" w14:textId="7C219033" w:rsidR="008C61AD" w:rsidRPr="009D7AA7" w:rsidRDefault="008C61AD" w:rsidP="008C61AD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MLC metalinės Press jungtys d16-32 pagamintos iš alavuoto žalvario, atitinka </w:t>
      </w:r>
      <w:r w:rsidR="00D60936">
        <w:rPr>
          <w:rFonts w:ascii="Arial" w:eastAsia="Calibri" w:hAnsi="Arial" w:cs="Arial"/>
          <w:sz w:val="20"/>
          <w:szCs w:val="20"/>
          <w:lang w:val="lt-LT"/>
        </w:rPr>
        <w:t>LST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EN 10226-1, </w:t>
      </w:r>
      <w:r w:rsidR="00D60936">
        <w:rPr>
          <w:rFonts w:ascii="Arial" w:eastAsia="Calibri" w:hAnsi="Arial" w:cs="Arial"/>
          <w:sz w:val="20"/>
          <w:szCs w:val="20"/>
          <w:lang w:val="lt-LT"/>
        </w:rPr>
        <w:t>LST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EN ISO 228-1. Jungtys su vamzdžių vietos vizualine fiksacija, su spalvinio kodavimo stop žiedais Press antgaliams fiksuoti. Jungtys su laisvo pratekėjimo funkcija, d16-32 nereikia kalibruoti. </w:t>
      </w:r>
    </w:p>
    <w:p w14:paraId="11D292B1" w14:textId="77777777" w:rsidR="008C61AD" w:rsidRPr="00EE21C9" w:rsidRDefault="008C61AD" w:rsidP="008C61AD">
      <w:pPr>
        <w:rPr>
          <w:rFonts w:ascii="Arial" w:eastAsia="Calibri" w:hAnsi="Arial" w:cs="Arial"/>
          <w:sz w:val="16"/>
          <w:szCs w:val="16"/>
          <w:lang w:val="lt-LT"/>
        </w:rPr>
      </w:pPr>
    </w:p>
    <w:p w14:paraId="50ECFD04" w14:textId="77777777" w:rsidR="00541CCE" w:rsidRDefault="008C61AD" w:rsidP="008C61AD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MLC modulinės RS jungtys d16-32 pagamintos iš alavuoto žalvario, atitinka </w:t>
      </w:r>
      <w:r w:rsidR="003A6375">
        <w:rPr>
          <w:rFonts w:ascii="Arial" w:eastAsia="Calibri" w:hAnsi="Arial" w:cs="Arial"/>
          <w:sz w:val="20"/>
          <w:szCs w:val="20"/>
          <w:lang w:val="lt-LT"/>
        </w:rPr>
        <w:t>LST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EN 10226-1.</w:t>
      </w:r>
    </w:p>
    <w:p w14:paraId="56524C78" w14:textId="3F26DCAF" w:rsidR="008C61AD" w:rsidRPr="009D7AA7" w:rsidRDefault="008C61AD" w:rsidP="008C61AD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Press jungiamosios dalys d16-32 su vamzdžių vietos vizualine fiksacija, su spalvinio kodavimo stop žiedais Press antgaliams fiksuoti ir laisvo pratekėjimo funkcija, d16-32 kalibruoti nereikia. </w:t>
      </w:r>
    </w:p>
    <w:p w14:paraId="2E4C6BF7" w14:textId="7727D605" w:rsidR="008C61AD" w:rsidRPr="009D7AA7" w:rsidRDefault="008C61AD" w:rsidP="008C61AD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MLC užveržiamos jungtys d16-25 skirtos vamzdžių jungimui prie kolektorių, prietaisų ar kitai neslėptai vamzdynų instaliacijai, atitinka </w:t>
      </w:r>
      <w:r w:rsidR="00D60936">
        <w:rPr>
          <w:rFonts w:ascii="Arial" w:eastAsia="Calibri" w:hAnsi="Arial" w:cs="Arial"/>
          <w:sz w:val="20"/>
          <w:szCs w:val="20"/>
          <w:lang w:val="lt-LT"/>
        </w:rPr>
        <w:t>LST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EN ISO 228-1.</w:t>
      </w:r>
    </w:p>
    <w:p w14:paraId="245199F1" w14:textId="77777777" w:rsidR="00AC3724" w:rsidRPr="00A97220" w:rsidRDefault="00AC3724" w:rsidP="00511BC1">
      <w:pPr>
        <w:rPr>
          <w:lang w:val="lt-LT"/>
        </w:rPr>
      </w:pPr>
    </w:p>
    <w:p w14:paraId="06FA238C" w14:textId="516B0517" w:rsidR="00E23D0E" w:rsidRPr="00A97220" w:rsidRDefault="00E23D0E" w:rsidP="00394EE1">
      <w:pPr>
        <w:pStyle w:val="1pt"/>
        <w:rPr>
          <w:sz w:val="22"/>
          <w:lang w:val="lt-LT"/>
        </w:rPr>
      </w:pPr>
    </w:p>
    <w:sectPr w:rsidR="00E23D0E" w:rsidRPr="00A97220" w:rsidSect="00A1455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777C" w14:textId="77777777" w:rsidR="00C86EE5" w:rsidRDefault="00C86EE5" w:rsidP="00F42A76">
      <w:r>
        <w:separator/>
      </w:r>
    </w:p>
  </w:endnote>
  <w:endnote w:type="continuationSeparator" w:id="0">
    <w:p w14:paraId="234832DD" w14:textId="77777777" w:rsidR="00C86EE5" w:rsidRDefault="00C86EE5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000000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E8476" w14:textId="77777777" w:rsidR="00C86EE5" w:rsidRDefault="00C86EE5" w:rsidP="00F42A76">
      <w:r>
        <w:separator/>
      </w:r>
    </w:p>
  </w:footnote>
  <w:footnote w:type="continuationSeparator" w:id="0">
    <w:p w14:paraId="0F55B7E2" w14:textId="77777777" w:rsidR="00C86EE5" w:rsidRDefault="00C86EE5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12589FEC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0C73B9D5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7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D7F18"/>
    <w:multiLevelType w:val="multilevel"/>
    <w:tmpl w:val="32E011D0"/>
    <w:numStyleLink w:val="LH"/>
  </w:abstractNum>
  <w:abstractNum w:abstractNumId="23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4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2"/>
  </w:num>
  <w:num w:numId="2" w16cid:durableId="1976906409">
    <w:abstractNumId w:val="22"/>
  </w:num>
  <w:num w:numId="3" w16cid:durableId="932204634">
    <w:abstractNumId w:val="23"/>
  </w:num>
  <w:num w:numId="4" w16cid:durableId="350225972">
    <w:abstractNumId w:val="16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5"/>
  </w:num>
  <w:num w:numId="16" w16cid:durableId="573131331">
    <w:abstractNumId w:val="21"/>
  </w:num>
  <w:num w:numId="17" w16cid:durableId="417290200">
    <w:abstractNumId w:val="18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4"/>
  </w:num>
  <w:num w:numId="21" w16cid:durableId="1882672497">
    <w:abstractNumId w:val="14"/>
  </w:num>
  <w:num w:numId="22" w16cid:durableId="508563669">
    <w:abstractNumId w:val="26"/>
  </w:num>
  <w:num w:numId="23" w16cid:durableId="4944050">
    <w:abstractNumId w:val="17"/>
  </w:num>
  <w:num w:numId="24" w16cid:durableId="886068476">
    <w:abstractNumId w:val="10"/>
  </w:num>
  <w:num w:numId="25" w16cid:durableId="1776513209">
    <w:abstractNumId w:val="19"/>
  </w:num>
  <w:num w:numId="26" w16cid:durableId="1327133003">
    <w:abstractNumId w:val="15"/>
  </w:num>
  <w:num w:numId="27" w16cid:durableId="19191668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1CCD"/>
    <w:rsid w:val="00002D8F"/>
    <w:rsid w:val="00002DDF"/>
    <w:rsid w:val="00002EC8"/>
    <w:rsid w:val="0000564A"/>
    <w:rsid w:val="000077FB"/>
    <w:rsid w:val="00010E2C"/>
    <w:rsid w:val="00020E07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1DC4"/>
    <w:rsid w:val="000871E8"/>
    <w:rsid w:val="000954AB"/>
    <w:rsid w:val="000A0AE0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0F6ED6"/>
    <w:rsid w:val="00103573"/>
    <w:rsid w:val="0010589C"/>
    <w:rsid w:val="0011085F"/>
    <w:rsid w:val="00111BD8"/>
    <w:rsid w:val="00111E45"/>
    <w:rsid w:val="00112774"/>
    <w:rsid w:val="001132B6"/>
    <w:rsid w:val="0011446A"/>
    <w:rsid w:val="001216A0"/>
    <w:rsid w:val="0012173F"/>
    <w:rsid w:val="001245F6"/>
    <w:rsid w:val="001339F3"/>
    <w:rsid w:val="00136C91"/>
    <w:rsid w:val="00136CE3"/>
    <w:rsid w:val="00136EFA"/>
    <w:rsid w:val="001416BB"/>
    <w:rsid w:val="001449A0"/>
    <w:rsid w:val="00146080"/>
    <w:rsid w:val="00146C03"/>
    <w:rsid w:val="00173149"/>
    <w:rsid w:val="00177499"/>
    <w:rsid w:val="00184E66"/>
    <w:rsid w:val="001852C2"/>
    <w:rsid w:val="00186569"/>
    <w:rsid w:val="001916FD"/>
    <w:rsid w:val="00192581"/>
    <w:rsid w:val="001965E0"/>
    <w:rsid w:val="001A6C23"/>
    <w:rsid w:val="001A7E02"/>
    <w:rsid w:val="001A7E4E"/>
    <w:rsid w:val="001B0E85"/>
    <w:rsid w:val="001B231F"/>
    <w:rsid w:val="001B5F9D"/>
    <w:rsid w:val="001C2BB9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52DF"/>
    <w:rsid w:val="002206C5"/>
    <w:rsid w:val="00220ACA"/>
    <w:rsid w:val="00226C8C"/>
    <w:rsid w:val="00234414"/>
    <w:rsid w:val="00236B4D"/>
    <w:rsid w:val="00236EAE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090B"/>
    <w:rsid w:val="00281809"/>
    <w:rsid w:val="00284D87"/>
    <w:rsid w:val="00285DAE"/>
    <w:rsid w:val="002879A4"/>
    <w:rsid w:val="00290F2B"/>
    <w:rsid w:val="002951F6"/>
    <w:rsid w:val="002A4215"/>
    <w:rsid w:val="002A490A"/>
    <w:rsid w:val="002B3674"/>
    <w:rsid w:val="002B3DAD"/>
    <w:rsid w:val="002B7C41"/>
    <w:rsid w:val="002C59D7"/>
    <w:rsid w:val="002E032C"/>
    <w:rsid w:val="002F5D30"/>
    <w:rsid w:val="002F5D3C"/>
    <w:rsid w:val="002F682E"/>
    <w:rsid w:val="003110C6"/>
    <w:rsid w:val="003294EE"/>
    <w:rsid w:val="00332D02"/>
    <w:rsid w:val="00340EBD"/>
    <w:rsid w:val="003422D5"/>
    <w:rsid w:val="0034545F"/>
    <w:rsid w:val="0035199D"/>
    <w:rsid w:val="00352FA2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A1F17"/>
    <w:rsid w:val="003A6375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E6F0C"/>
    <w:rsid w:val="003F31F8"/>
    <w:rsid w:val="004011B6"/>
    <w:rsid w:val="004121D8"/>
    <w:rsid w:val="00414AB0"/>
    <w:rsid w:val="00424274"/>
    <w:rsid w:val="00426E5A"/>
    <w:rsid w:val="00426EBA"/>
    <w:rsid w:val="004337A6"/>
    <w:rsid w:val="00433972"/>
    <w:rsid w:val="00437E9B"/>
    <w:rsid w:val="0044524A"/>
    <w:rsid w:val="00452B1D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38A8"/>
    <w:rsid w:val="004A3A64"/>
    <w:rsid w:val="004B047B"/>
    <w:rsid w:val="004B2B17"/>
    <w:rsid w:val="004B3011"/>
    <w:rsid w:val="004B75A8"/>
    <w:rsid w:val="004C6EDB"/>
    <w:rsid w:val="004D0342"/>
    <w:rsid w:val="004D5F06"/>
    <w:rsid w:val="004D7334"/>
    <w:rsid w:val="004E073B"/>
    <w:rsid w:val="004E210A"/>
    <w:rsid w:val="004E6768"/>
    <w:rsid w:val="004F6425"/>
    <w:rsid w:val="005012DA"/>
    <w:rsid w:val="00505B64"/>
    <w:rsid w:val="005116F9"/>
    <w:rsid w:val="00511857"/>
    <w:rsid w:val="00511BC1"/>
    <w:rsid w:val="0051733C"/>
    <w:rsid w:val="00530305"/>
    <w:rsid w:val="00533DEC"/>
    <w:rsid w:val="00541CCE"/>
    <w:rsid w:val="0054374E"/>
    <w:rsid w:val="005445C8"/>
    <w:rsid w:val="005612E3"/>
    <w:rsid w:val="00561954"/>
    <w:rsid w:val="005628C3"/>
    <w:rsid w:val="005638A7"/>
    <w:rsid w:val="00567541"/>
    <w:rsid w:val="005718FA"/>
    <w:rsid w:val="00577FEF"/>
    <w:rsid w:val="00581888"/>
    <w:rsid w:val="00581AAC"/>
    <w:rsid w:val="00583CA2"/>
    <w:rsid w:val="00596C54"/>
    <w:rsid w:val="005A3401"/>
    <w:rsid w:val="005B023F"/>
    <w:rsid w:val="005B4281"/>
    <w:rsid w:val="005B5F56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089F"/>
    <w:rsid w:val="006265E5"/>
    <w:rsid w:val="00631320"/>
    <w:rsid w:val="00632CA8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2CE5"/>
    <w:rsid w:val="006D3CC0"/>
    <w:rsid w:val="006D45B1"/>
    <w:rsid w:val="006E0577"/>
    <w:rsid w:val="006E1D64"/>
    <w:rsid w:val="006E2A14"/>
    <w:rsid w:val="006E52F1"/>
    <w:rsid w:val="006E615F"/>
    <w:rsid w:val="006F734A"/>
    <w:rsid w:val="00703BE6"/>
    <w:rsid w:val="00714135"/>
    <w:rsid w:val="0071485C"/>
    <w:rsid w:val="0071674C"/>
    <w:rsid w:val="00722603"/>
    <w:rsid w:val="00724971"/>
    <w:rsid w:val="00730EAC"/>
    <w:rsid w:val="00731B6C"/>
    <w:rsid w:val="00740C5F"/>
    <w:rsid w:val="00740D43"/>
    <w:rsid w:val="0074308D"/>
    <w:rsid w:val="00746144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F1FC7"/>
    <w:rsid w:val="007F2997"/>
    <w:rsid w:val="007F31A7"/>
    <w:rsid w:val="00801629"/>
    <w:rsid w:val="00804B24"/>
    <w:rsid w:val="00805FDC"/>
    <w:rsid w:val="008128B1"/>
    <w:rsid w:val="00815C50"/>
    <w:rsid w:val="008228AF"/>
    <w:rsid w:val="00827199"/>
    <w:rsid w:val="00827A03"/>
    <w:rsid w:val="008328D8"/>
    <w:rsid w:val="008339C0"/>
    <w:rsid w:val="0084148C"/>
    <w:rsid w:val="008426CC"/>
    <w:rsid w:val="008433EA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D8D"/>
    <w:rsid w:val="008B07A7"/>
    <w:rsid w:val="008B1F5C"/>
    <w:rsid w:val="008B5D41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50CF"/>
    <w:rsid w:val="008F00A3"/>
    <w:rsid w:val="008F7678"/>
    <w:rsid w:val="00900BDC"/>
    <w:rsid w:val="00902B4F"/>
    <w:rsid w:val="00911DA4"/>
    <w:rsid w:val="009145DC"/>
    <w:rsid w:val="00921C4E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3E51"/>
    <w:rsid w:val="009A069E"/>
    <w:rsid w:val="009A0CC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B79B8"/>
    <w:rsid w:val="009C0C81"/>
    <w:rsid w:val="009C216E"/>
    <w:rsid w:val="009C30BD"/>
    <w:rsid w:val="009C49AA"/>
    <w:rsid w:val="009E0C5D"/>
    <w:rsid w:val="009E70C1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5A7D"/>
    <w:rsid w:val="00A328B0"/>
    <w:rsid w:val="00A33894"/>
    <w:rsid w:val="00A35758"/>
    <w:rsid w:val="00A36BC9"/>
    <w:rsid w:val="00A42AEC"/>
    <w:rsid w:val="00A42DFC"/>
    <w:rsid w:val="00A434FE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2634"/>
    <w:rsid w:val="00AC3724"/>
    <w:rsid w:val="00AC43CB"/>
    <w:rsid w:val="00AC74CA"/>
    <w:rsid w:val="00AD3E62"/>
    <w:rsid w:val="00AD5451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14569"/>
    <w:rsid w:val="00B30380"/>
    <w:rsid w:val="00B32F19"/>
    <w:rsid w:val="00B35B4F"/>
    <w:rsid w:val="00B427FF"/>
    <w:rsid w:val="00B43A3A"/>
    <w:rsid w:val="00B44C1B"/>
    <w:rsid w:val="00B47491"/>
    <w:rsid w:val="00B551B1"/>
    <w:rsid w:val="00B66601"/>
    <w:rsid w:val="00B6733B"/>
    <w:rsid w:val="00B71D92"/>
    <w:rsid w:val="00B73682"/>
    <w:rsid w:val="00B754DA"/>
    <w:rsid w:val="00B8171D"/>
    <w:rsid w:val="00B82014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590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609"/>
    <w:rsid w:val="00C65B5F"/>
    <w:rsid w:val="00C65FF2"/>
    <w:rsid w:val="00C756C8"/>
    <w:rsid w:val="00C77D75"/>
    <w:rsid w:val="00C854F5"/>
    <w:rsid w:val="00C857AC"/>
    <w:rsid w:val="00C85E42"/>
    <w:rsid w:val="00C86EE5"/>
    <w:rsid w:val="00C9302C"/>
    <w:rsid w:val="00CA455B"/>
    <w:rsid w:val="00CA5A61"/>
    <w:rsid w:val="00CA653F"/>
    <w:rsid w:val="00CB17E9"/>
    <w:rsid w:val="00CB1B20"/>
    <w:rsid w:val="00CB4DD7"/>
    <w:rsid w:val="00CB5223"/>
    <w:rsid w:val="00CB777D"/>
    <w:rsid w:val="00CC0125"/>
    <w:rsid w:val="00CE163B"/>
    <w:rsid w:val="00CE4491"/>
    <w:rsid w:val="00CE7B11"/>
    <w:rsid w:val="00CF2C6B"/>
    <w:rsid w:val="00CF3E1B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90BCF"/>
    <w:rsid w:val="00D93807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E275D"/>
    <w:rsid w:val="00E03819"/>
    <w:rsid w:val="00E13ACA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4FA5"/>
    <w:rsid w:val="00E600A4"/>
    <w:rsid w:val="00E6096B"/>
    <w:rsid w:val="00E61831"/>
    <w:rsid w:val="00E64F88"/>
    <w:rsid w:val="00E71460"/>
    <w:rsid w:val="00E76091"/>
    <w:rsid w:val="00E76CBD"/>
    <w:rsid w:val="00E92659"/>
    <w:rsid w:val="00E96B6F"/>
    <w:rsid w:val="00EA2542"/>
    <w:rsid w:val="00EA3704"/>
    <w:rsid w:val="00EA39AE"/>
    <w:rsid w:val="00EA71BD"/>
    <w:rsid w:val="00EA7523"/>
    <w:rsid w:val="00EA7A3E"/>
    <w:rsid w:val="00EB07D5"/>
    <w:rsid w:val="00EB4240"/>
    <w:rsid w:val="00EC790C"/>
    <w:rsid w:val="00ED25C8"/>
    <w:rsid w:val="00ED3031"/>
    <w:rsid w:val="00ED41F7"/>
    <w:rsid w:val="00EE21C9"/>
    <w:rsid w:val="00EF0302"/>
    <w:rsid w:val="00EF1136"/>
    <w:rsid w:val="00EF4A5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0943"/>
    <w:rsid w:val="00F633E0"/>
    <w:rsid w:val="00F66F70"/>
    <w:rsid w:val="00F672E6"/>
    <w:rsid w:val="00F67CAF"/>
    <w:rsid w:val="00F76CB5"/>
    <w:rsid w:val="00F8272E"/>
    <w:rsid w:val="00F82819"/>
    <w:rsid w:val="00FB6D97"/>
    <w:rsid w:val="00FB7C27"/>
    <w:rsid w:val="00FC30DB"/>
    <w:rsid w:val="00FC4478"/>
    <w:rsid w:val="00FD717D"/>
    <w:rsid w:val="00FE7DBB"/>
    <w:rsid w:val="00FF0008"/>
    <w:rsid w:val="00FF3FD0"/>
    <w:rsid w:val="00FF4D34"/>
    <w:rsid w:val="00FF6770"/>
    <w:rsid w:val="00FF700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/>
      <w:contextualSpacing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/>
      <w:contextualSpacing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/>
      <w:contextualSpacing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/>
      <w:contextualSpacing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/>
      <w:contextualSpacing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/>
      <w:contextualSpacing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/>
      <w:contextualSpacing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sz w:val="2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sz w:val="15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b/>
      <w:sz w:val="15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/>
      <w:contextualSpacing/>
    </w:pPr>
    <w:rPr>
      <w:rFonts w:eastAsiaTheme="minorEastAsia"/>
      <w:b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/>
      <w:contextualSpacing/>
    </w:pPr>
    <w:rPr>
      <w:b/>
    </w:rPr>
  </w:style>
  <w:style w:type="paragraph" w:styleId="TOC1">
    <w:name w:val="toc 1"/>
    <w:basedOn w:val="Normal"/>
    <w:next w:val="Normal"/>
    <w:uiPriority w:val="39"/>
    <w:rsid w:val="00656152"/>
    <w:pPr>
      <w:spacing w:after="60"/>
    </w:pPr>
    <w:rPr>
      <w:b/>
    </w:rPr>
  </w:style>
  <w:style w:type="paragraph" w:styleId="TOC2">
    <w:name w:val="toc 2"/>
    <w:basedOn w:val="Normal"/>
    <w:next w:val="Normal"/>
    <w:uiPriority w:val="39"/>
    <w:rsid w:val="00656152"/>
    <w:pPr>
      <w:spacing w:after="60"/>
      <w:ind w:left="284"/>
    </w:pPr>
  </w:style>
  <w:style w:type="paragraph" w:styleId="TOC3">
    <w:name w:val="toc 3"/>
    <w:basedOn w:val="Normal"/>
    <w:next w:val="Normal"/>
    <w:uiPriority w:val="39"/>
    <w:rsid w:val="00656152"/>
    <w:pPr>
      <w:spacing w:after="60"/>
      <w:ind w:left="567"/>
    </w:pPr>
  </w:style>
  <w:style w:type="paragraph" w:styleId="TOC4">
    <w:name w:val="toc 4"/>
    <w:basedOn w:val="Normal"/>
    <w:next w:val="Normal"/>
    <w:uiPriority w:val="39"/>
    <w:rsid w:val="00656152"/>
    <w:pPr>
      <w:spacing w:after="60"/>
      <w:ind w:left="851"/>
    </w:pPr>
  </w:style>
  <w:style w:type="paragraph" w:styleId="TOC5">
    <w:name w:val="toc 5"/>
    <w:basedOn w:val="Normal"/>
    <w:next w:val="Normal"/>
    <w:uiPriority w:val="39"/>
    <w:rsid w:val="00656152"/>
    <w:pPr>
      <w:spacing w:after="60"/>
      <w:ind w:left="851"/>
    </w:pPr>
  </w:style>
  <w:style w:type="paragraph" w:styleId="TOC6">
    <w:name w:val="toc 6"/>
    <w:basedOn w:val="Normal"/>
    <w:next w:val="Normal"/>
    <w:uiPriority w:val="39"/>
    <w:rsid w:val="00656152"/>
    <w:pPr>
      <w:spacing w:after="60"/>
      <w:ind w:left="851"/>
    </w:pPr>
  </w:style>
  <w:style w:type="paragraph" w:styleId="TOC7">
    <w:name w:val="toc 7"/>
    <w:basedOn w:val="Normal"/>
    <w:next w:val="Normal"/>
    <w:uiPriority w:val="39"/>
    <w:rsid w:val="00656152"/>
    <w:pPr>
      <w:spacing w:after="60"/>
      <w:ind w:left="851"/>
    </w:p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/>
      <w:ind w:left="284"/>
    </w:p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/>
      <w:ind w:left="567"/>
    </w:p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/>
    </w:p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/>
    </w:p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/>
    </w:p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/>
    </w:p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/>
    </w:pPr>
  </w:style>
  <w:style w:type="paragraph" w:styleId="ListContinue">
    <w:name w:val="List Continue"/>
    <w:basedOn w:val="Normal"/>
    <w:uiPriority w:val="20"/>
    <w:qFormat/>
    <w:rsid w:val="00D84420"/>
    <w:pPr>
      <w:spacing w:after="120"/>
      <w:ind w:left="284"/>
    </w:p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/>
      <w:ind w:left="567"/>
    </w:pPr>
  </w:style>
  <w:style w:type="paragraph" w:styleId="ListContinue3">
    <w:name w:val="List Continue 3"/>
    <w:basedOn w:val="Normal"/>
    <w:uiPriority w:val="24"/>
    <w:rsid w:val="00D84420"/>
    <w:pPr>
      <w:spacing w:after="120"/>
      <w:ind w:left="851"/>
    </w:pPr>
  </w:style>
  <w:style w:type="paragraph" w:styleId="ListContinue4">
    <w:name w:val="List Continue 4"/>
    <w:basedOn w:val="Normal"/>
    <w:uiPriority w:val="26"/>
    <w:rsid w:val="00D84420"/>
    <w:pPr>
      <w:spacing w:after="120"/>
      <w:ind w:left="1134"/>
    </w:pPr>
  </w:style>
  <w:style w:type="paragraph" w:styleId="ListContinue5">
    <w:name w:val="List Continue 5"/>
    <w:basedOn w:val="Normal"/>
    <w:uiPriority w:val="28"/>
    <w:rsid w:val="00D84420"/>
    <w:pPr>
      <w:spacing w:after="120"/>
      <w:ind w:left="1418"/>
    </w:p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/>
    </w:p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/>
    </w:p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/>
      <w:ind w:left="851" w:hanging="284"/>
    </w:p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/>
      <w:ind w:left="1135" w:hanging="284"/>
    </w:p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iCs/>
      <w:sz w:val="16"/>
      <w:szCs w:val="18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/>
    </w:p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color w:val="DB6B30" w:themeColor="text2"/>
      <w:sz w:val="16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sz w:val="16"/>
    </w:rPr>
  </w:style>
  <w:style w:type="paragraph" w:customStyle="1" w:styleId="Klassifizierung">
    <w:name w:val="Klassifizierung"/>
    <w:basedOn w:val="Normal"/>
    <w:uiPriority w:val="49"/>
    <w:qFormat/>
    <w:rsid w:val="00E23D0E"/>
    <w:rPr>
      <w:b/>
      <w:caps/>
      <w:color w:val="DB6B30" w:themeColor="text2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ind w:left="1152" w:right="1152"/>
    </w:pPr>
    <w:rPr>
      <w:rFonts w:eastAsiaTheme="minorEastAsia"/>
      <w:i/>
      <w:iCs/>
      <w:color w:val="00629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/>
      <w:ind w:left="864" w:right="864"/>
      <w:jc w:val="center"/>
    </w:pPr>
    <w:rPr>
      <w:i/>
      <w:iCs/>
      <w:color w:val="00629B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0545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/>
      <w:ind w:left="864" w:right="864"/>
      <w:jc w:val="center"/>
    </w:pPr>
    <w:rPr>
      <w:i/>
      <w:iCs/>
      <w:color w:val="656565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ind w:left="220" w:hanging="220"/>
    </w:p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03E33"/>
    <w:rsid w:val="0000564A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2206C5"/>
    <w:rsid w:val="002A4215"/>
    <w:rsid w:val="00370725"/>
    <w:rsid w:val="00385A9F"/>
    <w:rsid w:val="003B4751"/>
    <w:rsid w:val="003D02FA"/>
    <w:rsid w:val="004A300F"/>
    <w:rsid w:val="004A3A64"/>
    <w:rsid w:val="004B047B"/>
    <w:rsid w:val="0051733C"/>
    <w:rsid w:val="00530305"/>
    <w:rsid w:val="0068654D"/>
    <w:rsid w:val="006E52F1"/>
    <w:rsid w:val="00730A2D"/>
    <w:rsid w:val="007B1B5E"/>
    <w:rsid w:val="00820CC2"/>
    <w:rsid w:val="00921C4E"/>
    <w:rsid w:val="00A12281"/>
    <w:rsid w:val="00A75789"/>
    <w:rsid w:val="00A903B5"/>
    <w:rsid w:val="00AC588A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3CCF"/>
    <w:rsid w:val="00DD045F"/>
    <w:rsid w:val="00E03819"/>
    <w:rsid w:val="00E600A4"/>
    <w:rsid w:val="00F6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21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29</cp:revision>
  <dcterms:created xsi:type="dcterms:W3CDTF">2026-03-16T08:40:00Z</dcterms:created>
  <dcterms:modified xsi:type="dcterms:W3CDTF">2026-03-20T09:41:00Z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