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3" w:type="dxa"/>
        <w:tblInd w:w="-180"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0"/>
        <w:gridCol w:w="73"/>
      </w:tblGrid>
      <w:tr w:rsidR="00F14930" w14:paraId="6220A94E" w14:textId="77777777" w:rsidTr="00C0208F">
        <w:trPr>
          <w:gridAfter w:val="1"/>
          <w:wAfter w:w="73" w:type="dxa"/>
          <w:trHeight w:val="794"/>
        </w:trPr>
        <w:tc>
          <w:tcPr>
            <w:tcW w:w="9000" w:type="dxa"/>
            <w:tcBorders>
              <w:top w:val="nil"/>
              <w:bottom w:val="nil"/>
            </w:tcBorders>
          </w:tcPr>
          <w:p w14:paraId="0113729D" w14:textId="77777777" w:rsidR="00C815CD" w:rsidRPr="000A200A" w:rsidRDefault="00E9394C" w:rsidP="00C0208F">
            <w:pPr>
              <w:pStyle w:val="SenderAddress"/>
              <w:ind w:left="-3" w:right="2"/>
              <w:rPr>
                <w:rFonts w:ascii="Rockwell" w:hAnsi="Rockwell" w:cs="Arial"/>
                <w:b/>
                <w:sz w:val="36"/>
                <w:szCs w:val="20"/>
                <w:lang w:val="en-US"/>
              </w:rPr>
            </w:pPr>
            <w:r>
              <w:rPr>
                <w:rFonts w:ascii="Rockwell" w:hAnsi="Rockwell" w:cs="Arial"/>
                <w:b/>
                <w:sz w:val="36"/>
                <w:szCs w:val="20"/>
              </w:rPr>
              <w:t xml:space="preserve">Persbericht </w:t>
            </w:r>
          </w:p>
        </w:tc>
      </w:tr>
      <w:tr w:rsidR="00F14930" w14:paraId="5941F332" w14:textId="77777777" w:rsidTr="00C0208F">
        <w:trPr>
          <w:gridAfter w:val="1"/>
          <w:wAfter w:w="73" w:type="dxa"/>
          <w:trHeight w:hRule="exact" w:val="284"/>
        </w:trPr>
        <w:tc>
          <w:tcPr>
            <w:tcW w:w="9000" w:type="dxa"/>
            <w:tcBorders>
              <w:top w:val="nil"/>
              <w:bottom w:val="nil"/>
            </w:tcBorders>
          </w:tcPr>
          <w:p w14:paraId="1A0BFEFD" w14:textId="77777777" w:rsidR="00C815CD" w:rsidRPr="000A200A" w:rsidRDefault="00C815CD" w:rsidP="006E0B5F">
            <w:pPr>
              <w:spacing w:line="240" w:lineRule="auto"/>
              <w:rPr>
                <w:rFonts w:cs="Arial"/>
                <w:sz w:val="20"/>
                <w:lang w:val="en-US"/>
              </w:rPr>
            </w:pPr>
          </w:p>
        </w:tc>
      </w:tr>
      <w:tr w:rsidR="00F14930" w14:paraId="0956738A" w14:textId="77777777" w:rsidTr="00C0208F">
        <w:trPr>
          <w:gridAfter w:val="1"/>
          <w:wAfter w:w="73" w:type="dxa"/>
          <w:trHeight w:hRule="exact" w:val="284"/>
        </w:trPr>
        <w:tc>
          <w:tcPr>
            <w:tcW w:w="9000" w:type="dxa"/>
            <w:tcBorders>
              <w:top w:val="nil"/>
              <w:bottom w:val="nil"/>
            </w:tcBorders>
          </w:tcPr>
          <w:p w14:paraId="521BA359" w14:textId="77777777" w:rsidR="003610DC" w:rsidRPr="000A200A" w:rsidRDefault="00E9394C" w:rsidP="003610DC">
            <w:pPr>
              <w:spacing w:line="240" w:lineRule="auto"/>
              <w:rPr>
                <w:rFonts w:cs="Arial"/>
                <w:sz w:val="20"/>
                <w:lang w:val="en-US"/>
              </w:rPr>
            </w:pPr>
            <w:r>
              <w:rPr>
                <w:rFonts w:cs="Arial"/>
                <w:sz w:val="20"/>
              </w:rPr>
              <w:t>Frankfurt am Main, 17 maart 2025</w:t>
            </w:r>
          </w:p>
        </w:tc>
      </w:tr>
      <w:tr w:rsidR="00F14930" w14:paraId="5E0D4A61" w14:textId="77777777" w:rsidTr="00C0208F">
        <w:trPr>
          <w:gridAfter w:val="1"/>
          <w:wAfter w:w="73" w:type="dxa"/>
          <w:trHeight w:hRule="exact" w:val="284"/>
        </w:trPr>
        <w:tc>
          <w:tcPr>
            <w:tcW w:w="9000" w:type="dxa"/>
            <w:tcBorders>
              <w:top w:val="nil"/>
              <w:bottom w:val="nil"/>
            </w:tcBorders>
          </w:tcPr>
          <w:p w14:paraId="549B1F51" w14:textId="77777777" w:rsidR="003610DC" w:rsidRPr="000A200A" w:rsidRDefault="003610DC" w:rsidP="003610DC">
            <w:pPr>
              <w:spacing w:line="240" w:lineRule="auto"/>
              <w:rPr>
                <w:rStyle w:val="PlaceholderText"/>
                <w:rFonts w:cs="Arial"/>
                <w:color w:val="000000"/>
                <w:sz w:val="20"/>
                <w:lang w:val="en-US"/>
              </w:rPr>
            </w:pPr>
          </w:p>
        </w:tc>
      </w:tr>
      <w:tr w:rsidR="00F14930" w14:paraId="58120133" w14:textId="77777777" w:rsidTr="00C0208F">
        <w:trPr>
          <w:trHeight w:val="42"/>
        </w:trPr>
        <w:tc>
          <w:tcPr>
            <w:tcW w:w="9073" w:type="dxa"/>
            <w:gridSpan w:val="2"/>
            <w:tcBorders>
              <w:top w:val="nil"/>
              <w:left w:val="nil"/>
              <w:bottom w:val="nil"/>
              <w:right w:val="nil"/>
            </w:tcBorders>
          </w:tcPr>
          <w:p w14:paraId="3EEB50EB" w14:textId="77777777" w:rsidR="000057E5" w:rsidRPr="00E9394C" w:rsidRDefault="000057E5" w:rsidP="006E0B5F">
            <w:pPr>
              <w:spacing w:line="240" w:lineRule="auto"/>
              <w:rPr>
                <w:rFonts w:cs="Arial"/>
                <w:b/>
                <w:bCs/>
                <w:sz w:val="20"/>
              </w:rPr>
            </w:pPr>
          </w:p>
          <w:p w14:paraId="648C0D81" w14:textId="77777777" w:rsidR="005B0FE0" w:rsidRPr="00E9394C" w:rsidRDefault="00E9394C" w:rsidP="0043006E">
            <w:pPr>
              <w:spacing w:before="120" w:after="120" w:line="240" w:lineRule="auto"/>
              <w:rPr>
                <w:rFonts w:cs="Arial"/>
                <w:b/>
                <w:bCs/>
                <w:sz w:val="32"/>
              </w:rPr>
            </w:pPr>
            <w:r>
              <w:rPr>
                <w:rFonts w:cs="Arial"/>
                <w:b/>
                <w:bCs/>
                <w:sz w:val="32"/>
              </w:rPr>
              <w:t xml:space="preserve">Renovaties zonder beperkingen: het nieuwe Uponor Siccus 16 systeem voor directe betegeling van droge vloerverwarming voor 40% snellere installatie </w:t>
            </w:r>
          </w:p>
          <w:p w14:paraId="6BEEE84D" w14:textId="77777777" w:rsidR="007B15AA" w:rsidRPr="00E9394C" w:rsidRDefault="00E9394C" w:rsidP="007B15AA">
            <w:pPr>
              <w:spacing w:before="120" w:after="120" w:line="240" w:lineRule="auto"/>
              <w:rPr>
                <w:rFonts w:cs="Arial"/>
                <w:b/>
                <w:sz w:val="20"/>
              </w:rPr>
            </w:pPr>
            <w:r>
              <w:rPr>
                <w:rFonts w:cs="Arial"/>
                <w:b/>
                <w:sz w:val="20"/>
              </w:rPr>
              <w:t>Het Uponor Siccus 16 droge vloerverwarmingssysteem maakt een directe vloerbedekking op de EPS-plaat mogelijk, waardoor verschillende stappen bij de installatie overbodig zijn. Tegelijkertijd maken de lage installatiehoogte van slechts 20 mm en de lichtgewicht constructie het een ware probleemoplosser in de renovatiesector, waar installateurs vaak te maken hebben met drie belangrijke uitdagingen: beperkte installatiehoogte, complexe montage en beperkingen wat betreft vloerbelasting. Uponor Siccus 16 levert optimale verwarmingsprestaties binnen slechts 20 minuten en is de ideale aanvulling op warmtebronnen met een lage temperatuur, zoals warmtepompen.</w:t>
            </w:r>
          </w:p>
          <w:p w14:paraId="4752B507" w14:textId="77777777" w:rsidR="00F43372" w:rsidRPr="00E9394C" w:rsidRDefault="00E9394C" w:rsidP="54DF0D24">
            <w:pPr>
              <w:spacing w:line="240" w:lineRule="auto"/>
              <w:rPr>
                <w:rFonts w:cs="Arial"/>
                <w:sz w:val="20"/>
              </w:rPr>
            </w:pPr>
            <w:r>
              <w:rPr>
                <w:rFonts w:cs="Arial"/>
                <w:sz w:val="20"/>
              </w:rPr>
              <w:t xml:space="preserve">Nu Europa energie-efficiënte renovaties prioriteit geeft boven nieuwbouw, staat de bouwsector voor uitdagingen bij het upgraden van bestaande gebouwen met behoud van de structurele integriteit en het voldoen aan de moderne energierichtlijnen. Traditionele vloerverwarmingssystemen vereisen dikke dekvloeren, waardoor de installatiehoogte, de structurele belasting en de installatietijd toenemen. De vraag om bestaande gebouwen te verbeteren en de levensduur ervan te verlengen vereist betere oplossingen. Het Uponor Siccus 16 droge vloerverwarmingssysteem is ontworpen om deze uitdagingen te overwinnen. Door directe installatie van de vloer mogelijk te maken, worden onnodige lagen geëlimineerd, wordt de installatiehoogte verminderd, de montage vereenvoudigd en wordt de installatietijd met wel 40% verkort doordat er geen installatiestappen meer nodig zijn. De lichtgewicht constructie garandeert compatibiliteit met beperkingen voor vloerbelasting, waardoor het de perfecte oplossing is voor renovatieprojecten. </w:t>
            </w:r>
          </w:p>
          <w:p w14:paraId="4AF7AC7A" w14:textId="77777777" w:rsidR="00F25FFE" w:rsidRPr="00E9394C" w:rsidRDefault="00F25FFE" w:rsidP="00627CA6">
            <w:pPr>
              <w:spacing w:line="240" w:lineRule="auto"/>
              <w:rPr>
                <w:rFonts w:cs="Arial"/>
                <w:sz w:val="20"/>
              </w:rPr>
            </w:pPr>
          </w:p>
          <w:p w14:paraId="1AA0A37B" w14:textId="77777777" w:rsidR="00F25FFE" w:rsidRPr="00E9394C" w:rsidRDefault="00E9394C" w:rsidP="00F25FFE">
            <w:pPr>
              <w:spacing w:line="240" w:lineRule="auto"/>
              <w:rPr>
                <w:rFonts w:cs="Arial"/>
                <w:b/>
                <w:bCs/>
                <w:sz w:val="20"/>
              </w:rPr>
            </w:pPr>
            <w:r>
              <w:rPr>
                <w:rFonts w:cs="Arial"/>
                <w:b/>
                <w:bCs/>
                <w:sz w:val="20"/>
              </w:rPr>
              <w:t>Verwarmingsrenovatie, opnieuw uitgevonden</w:t>
            </w:r>
          </w:p>
          <w:p w14:paraId="1FAC7363" w14:textId="77777777" w:rsidR="00025685" w:rsidRPr="00E9394C" w:rsidRDefault="00E9394C" w:rsidP="54DF0D24">
            <w:pPr>
              <w:spacing w:line="240" w:lineRule="auto"/>
              <w:rPr>
                <w:rFonts w:cs="Arial"/>
                <w:sz w:val="20"/>
              </w:rPr>
            </w:pPr>
            <w:r>
              <w:rPr>
                <w:rFonts w:cs="Arial"/>
                <w:sz w:val="20"/>
              </w:rPr>
              <w:t>Waar vloerverwarming voorheen geen optie was vanwege de structurele omstandigheden, biedt het nieuwe Uponor Siccus 16 droge vloerverwarmingssysteem deze mogelijkheid dankzij de extreem lage installatiehoogte van slechts 20 millimeter (28 - 38 mm volledige vloerhoogte afhankelijk van de uiteindelijke vloerbedekking) en de lichtgewicht constructie (2,5 kg / m</w:t>
            </w:r>
            <w:r>
              <w:rPr>
                <w:rFonts w:cs="Arial"/>
                <w:sz w:val="20"/>
                <w:vertAlign w:val="superscript"/>
              </w:rPr>
              <w:t>2</w:t>
            </w:r>
            <w:r>
              <w:rPr>
                <w:rFonts w:cs="Arial"/>
                <w:sz w:val="20"/>
              </w:rPr>
              <w:t xml:space="preserve"> met leidingen). “Dankzij deze innovatie kunnen onze gespecialiseerde partners uit de plannings- en sanitaire installatiesector hun aanbod in renovatieprojecten verder uitbreiden. Nu kunnen ze ook renovatieprojecten uitvoeren die voorheen vanwege technische omstandigheden niet energie-efficiënt met vloerverwarming konden worden opgewaardeerd,” aldus Torsten Meier, Chief Innovation Officer, GF Building Flow Solutions.</w:t>
            </w:r>
          </w:p>
          <w:p w14:paraId="35D35E4E" w14:textId="77777777" w:rsidR="00F25FFE" w:rsidRPr="00E9394C" w:rsidRDefault="00F25FFE" w:rsidP="00F25FFE">
            <w:pPr>
              <w:spacing w:line="240" w:lineRule="auto"/>
              <w:rPr>
                <w:rFonts w:cs="Arial"/>
                <w:sz w:val="20"/>
              </w:rPr>
            </w:pPr>
          </w:p>
          <w:p w14:paraId="08D598CD" w14:textId="77777777" w:rsidR="00C6477F" w:rsidRPr="00E9394C" w:rsidRDefault="00E9394C" w:rsidP="00C6477F">
            <w:pPr>
              <w:spacing w:line="240" w:lineRule="auto"/>
              <w:rPr>
                <w:rFonts w:cs="Arial"/>
                <w:b/>
                <w:bCs/>
                <w:sz w:val="20"/>
              </w:rPr>
            </w:pPr>
            <w:r>
              <w:rPr>
                <w:rFonts w:cs="Arial"/>
                <w:b/>
                <w:bCs/>
                <w:sz w:val="20"/>
              </w:rPr>
              <w:t>Snelle installatie zonder meerdere stappen</w:t>
            </w:r>
          </w:p>
          <w:p w14:paraId="0553A860" w14:textId="1A182F6E" w:rsidR="001B63D8" w:rsidRPr="00A807F8" w:rsidRDefault="00E9394C" w:rsidP="00C6477F">
            <w:pPr>
              <w:spacing w:line="240" w:lineRule="auto"/>
            </w:pPr>
            <w:r>
              <w:rPr>
                <w:rFonts w:cs="Arial"/>
                <w:sz w:val="20"/>
              </w:rPr>
              <w:t>De Uponor Siccus 16 vloerverwarmingsoplossing kan droog worden geïnstalleerd zonder zware en hoge natte dekvloerconstructie, wat de bouwkosten aanzienlijk verlaagt. Een ander voordeel van het systeem is dat installateurs de vloerverwarming zelf kunnen installeren (voor de installatie is slechts één persoon nodig) en dit zonder onderbrekingen. Hierdoor verloopt de installatie van het Uponor Siccus 16-systeem tot wel 40% sneller en bespaart u ook kosten. De vereenvoudigde montage biedt extra veiligheid, omdat minder werkstappen ook minder bronnen van fouten betekenen, en Uponor Siccus 16 biedt daarom de zeer efficiënte en risicominimaliserende installatie van paneelverwarming.</w:t>
            </w:r>
          </w:p>
          <w:p w14:paraId="756F0B51" w14:textId="77777777" w:rsidR="00C6477F" w:rsidRPr="00E9394C" w:rsidRDefault="00C6477F" w:rsidP="00C6477F">
            <w:pPr>
              <w:spacing w:line="240" w:lineRule="auto"/>
              <w:rPr>
                <w:rFonts w:cs="Arial"/>
                <w:sz w:val="20"/>
              </w:rPr>
            </w:pPr>
          </w:p>
          <w:p w14:paraId="40121537" w14:textId="77777777" w:rsidR="00524529" w:rsidRPr="00E9394C" w:rsidRDefault="00E9394C" w:rsidP="00524529">
            <w:pPr>
              <w:spacing w:line="240" w:lineRule="auto"/>
              <w:rPr>
                <w:rFonts w:cs="Arial"/>
                <w:b/>
                <w:bCs/>
                <w:sz w:val="20"/>
              </w:rPr>
            </w:pPr>
            <w:r>
              <w:rPr>
                <w:rFonts w:cs="Arial"/>
                <w:b/>
                <w:bCs/>
                <w:sz w:val="20"/>
              </w:rPr>
              <w:t xml:space="preserve">Comfortfactor: bereik sneller de gewenste gevoelstemperatuur </w:t>
            </w:r>
          </w:p>
          <w:p w14:paraId="540B14AD" w14:textId="4C7B92FA" w:rsidR="00AE38A6" w:rsidRDefault="00E9394C" w:rsidP="00524529">
            <w:pPr>
              <w:spacing w:line="240" w:lineRule="auto"/>
              <w:rPr>
                <w:rFonts w:cs="Arial"/>
                <w:sz w:val="20"/>
              </w:rPr>
            </w:pPr>
            <w:r>
              <w:rPr>
                <w:rFonts w:cs="Arial"/>
                <w:sz w:val="20"/>
              </w:rPr>
              <w:t>Vloerverwarming- en koelingsystemen bieden een hoog niveau van comfort. Uponor Siccus 16-vloerverwarming zorgt het hele jaar door voor aangename temperaturen. Aangezien de vloerverwarming stralingswarmte afgeeft, wordt de warmte gelijkmatig door de hele ruimte verdeeld. Dit zorgt voor minder tocht in vergelijking met conventionele radiatoren of ventilatiesystemen. Dankzij de nabijheid van het oppervlak kan de optimale verwarmingsprestatie in slechts 20 minuten worden bereikt.</w:t>
            </w:r>
          </w:p>
          <w:p w14:paraId="51A6CA60" w14:textId="2A1A7519" w:rsidR="009E2153" w:rsidRPr="00E9394C" w:rsidRDefault="00E9394C" w:rsidP="00524529">
            <w:pPr>
              <w:spacing w:line="240" w:lineRule="auto"/>
              <w:rPr>
                <w:rFonts w:cs="Arial"/>
                <w:b/>
                <w:bCs/>
                <w:sz w:val="20"/>
              </w:rPr>
            </w:pPr>
            <w:r>
              <w:rPr>
                <w:rFonts w:cs="Arial"/>
                <w:b/>
                <w:bCs/>
                <w:sz w:val="20"/>
              </w:rPr>
              <w:lastRenderedPageBreak/>
              <w:t>Koelen is het nieuwe verwarmen</w:t>
            </w:r>
          </w:p>
          <w:p w14:paraId="06AEB5DF" w14:textId="77777777" w:rsidR="00C6477F" w:rsidRPr="00E9394C" w:rsidRDefault="00E9394C" w:rsidP="00524529">
            <w:pPr>
              <w:spacing w:line="240" w:lineRule="auto"/>
              <w:rPr>
                <w:rFonts w:cs="Arial"/>
                <w:sz w:val="20"/>
              </w:rPr>
            </w:pPr>
            <w:r>
              <w:rPr>
                <w:rFonts w:cs="Arial"/>
                <w:sz w:val="20"/>
              </w:rPr>
              <w:t xml:space="preserve">Het Uponor Siccus 16-paneelverwarmingssysteem is een energiezuinige koeloplossing dankzij de compatibiliteit met warmtepompen die </w:t>
            </w:r>
            <w:r>
              <w:rPr>
                <w:rFonts w:cs="Arial"/>
                <w:color w:val="000000" w:themeColor="text1"/>
                <w:sz w:val="20"/>
              </w:rPr>
              <w:t xml:space="preserve">ook voor koeling kunnen worden gebruikt. Energiezuinige koeloplossingen gepaard met een hoog comfort zijn een groeiende vraag als gevolg van het veranderende klimaat, en door deze ontwikkeling een stap voor te blijven krijgen installateurs nieuwe zakelijke kansen. </w:t>
            </w:r>
            <w:r>
              <w:rPr>
                <w:rFonts w:cs="Arial"/>
                <w:sz w:val="20"/>
              </w:rPr>
              <w:t xml:space="preserve">Uponor Siccus 16 is een efficiënte, universeel toepasbare oplossing voor een comfortabel klimaat het hele jaar door. </w:t>
            </w:r>
          </w:p>
          <w:p w14:paraId="7783DC30" w14:textId="77777777" w:rsidR="00F25FFE" w:rsidRPr="00E9394C" w:rsidRDefault="00F25FFE" w:rsidP="00F25FFE">
            <w:pPr>
              <w:spacing w:line="240" w:lineRule="auto"/>
              <w:rPr>
                <w:rFonts w:cs="Arial"/>
                <w:sz w:val="20"/>
              </w:rPr>
            </w:pPr>
          </w:p>
          <w:p w14:paraId="18A315C6" w14:textId="77777777" w:rsidR="00A24EDD" w:rsidRPr="00E9394C" w:rsidRDefault="00E9394C" w:rsidP="00A24EDD">
            <w:pPr>
              <w:spacing w:line="240" w:lineRule="auto"/>
              <w:rPr>
                <w:rFonts w:cs="Arial"/>
                <w:b/>
                <w:bCs/>
                <w:sz w:val="20"/>
              </w:rPr>
            </w:pPr>
            <w:r>
              <w:rPr>
                <w:rFonts w:cs="Arial"/>
                <w:b/>
                <w:bCs/>
                <w:sz w:val="20"/>
              </w:rPr>
              <w:t xml:space="preserve">Ontwerpvrijheidsfactor: ruimteontwerp zonder radiatoren </w:t>
            </w:r>
          </w:p>
          <w:p w14:paraId="43871BFB" w14:textId="77777777" w:rsidR="00F43372" w:rsidRPr="00E9394C" w:rsidRDefault="00E9394C" w:rsidP="00A24EDD">
            <w:pPr>
              <w:spacing w:line="240" w:lineRule="auto"/>
              <w:rPr>
                <w:rFonts w:cs="Arial"/>
                <w:sz w:val="20"/>
              </w:rPr>
            </w:pPr>
            <w:r>
              <w:rPr>
                <w:rFonts w:cs="Arial"/>
                <w:sz w:val="20"/>
              </w:rPr>
              <w:t>Uponor Siccus 16 geeft planners en gebouweigenaren meer ontwerpmogelijkheden in de ruimte: de verwarming is volledig in de vloer ingebouwd, zodat het interieurontwerp niet hoeft te worden aangepast aan het verwarmingssysteem met traditionele radiatoren, die ruimte op de muren innemen. “Dit is nog een groot voordeel van vloerverwarmingssystemen ten opzichte van traditionele radiatoren: deze hebben regelmatig onderhoud en reiniging nodig om goed te kunnen werken en hebben een aanzienlijk kortere levensduur van 20 tot 30 jaar. Aangezien vloerverwarmingssystemen bij lage temperaturen en minder druk werken, kunnen ze ongeveer 40 tot 50 jaar probleemloos functioneren als ze op de juiste manier worden bediend,” legt Torsten Meier uit. “Dit is niet alleen kostenbesparend, maar ook duurzaam.”</w:t>
            </w:r>
          </w:p>
          <w:p w14:paraId="314937DD" w14:textId="77777777" w:rsidR="009F1931" w:rsidRPr="00E9394C" w:rsidRDefault="009F1931" w:rsidP="009F1931">
            <w:pPr>
              <w:spacing w:line="240" w:lineRule="auto"/>
              <w:rPr>
                <w:rFonts w:cs="Arial"/>
                <w:sz w:val="20"/>
              </w:rPr>
            </w:pPr>
          </w:p>
          <w:p w14:paraId="60F0DE4B" w14:textId="77777777" w:rsidR="00453605" w:rsidRPr="00E9394C" w:rsidRDefault="00E9394C" w:rsidP="00453605">
            <w:pPr>
              <w:spacing w:line="240" w:lineRule="auto"/>
              <w:rPr>
                <w:rFonts w:cs="Arial"/>
                <w:b/>
                <w:bCs/>
                <w:sz w:val="20"/>
              </w:rPr>
            </w:pPr>
            <w:r>
              <w:rPr>
                <w:rFonts w:cs="Arial"/>
                <w:b/>
                <w:bCs/>
                <w:sz w:val="20"/>
              </w:rPr>
              <w:t>Technische eigenschappen Uponor Siccus 16:</w:t>
            </w:r>
          </w:p>
          <w:p w14:paraId="138CC841" w14:textId="77777777" w:rsidR="00453605" w:rsidRPr="00E9394C" w:rsidRDefault="00453605" w:rsidP="00453605">
            <w:pPr>
              <w:spacing w:line="240" w:lineRule="auto"/>
              <w:rPr>
                <w:rFonts w:cs="Arial"/>
                <w:sz w:val="20"/>
              </w:rPr>
            </w:pPr>
          </w:p>
          <w:p w14:paraId="1AEB1366" w14:textId="77777777" w:rsidR="0013539E" w:rsidRPr="00E9394C" w:rsidRDefault="00E9394C" w:rsidP="008B6D7A">
            <w:pPr>
              <w:pStyle w:val="ListParagraph"/>
              <w:numPr>
                <w:ilvl w:val="0"/>
                <w:numId w:val="14"/>
              </w:numPr>
              <w:spacing w:line="240" w:lineRule="auto"/>
              <w:rPr>
                <w:rFonts w:cs="Arial"/>
                <w:sz w:val="20"/>
              </w:rPr>
            </w:pPr>
            <w:r>
              <w:rPr>
                <w:rFonts w:cs="Arial"/>
                <w:sz w:val="20"/>
              </w:rPr>
              <w:t xml:space="preserve">Lichtgewicht, compact paneel met geïntegreerde aluminium warmteverdeling voor een droge constructie </w:t>
            </w:r>
          </w:p>
          <w:p w14:paraId="4753E2DB" w14:textId="77777777" w:rsidR="00453605" w:rsidRPr="00E9394C" w:rsidRDefault="00E9394C" w:rsidP="005A77AD">
            <w:pPr>
              <w:pStyle w:val="ListParagraph"/>
              <w:numPr>
                <w:ilvl w:val="0"/>
                <w:numId w:val="14"/>
              </w:numPr>
              <w:spacing w:line="240" w:lineRule="auto"/>
              <w:rPr>
                <w:rFonts w:cs="Arial"/>
                <w:sz w:val="20"/>
              </w:rPr>
            </w:pPr>
            <w:r>
              <w:rPr>
                <w:rFonts w:cs="Arial"/>
                <w:sz w:val="20"/>
              </w:rPr>
              <w:t>Vloerbedekking (tegels of laminaat) kan rechtstreeks op het EPS-paneel worden gelegd zonder extra lastverdelende laag</w:t>
            </w:r>
          </w:p>
          <w:p w14:paraId="7832CB3D" w14:textId="77777777" w:rsidR="00453605" w:rsidRPr="00E9394C" w:rsidRDefault="00E9394C" w:rsidP="005A77AD">
            <w:pPr>
              <w:pStyle w:val="ListParagraph"/>
              <w:numPr>
                <w:ilvl w:val="0"/>
                <w:numId w:val="14"/>
              </w:numPr>
              <w:spacing w:line="240" w:lineRule="auto"/>
              <w:rPr>
                <w:rFonts w:cs="Arial"/>
                <w:sz w:val="20"/>
              </w:rPr>
            </w:pPr>
            <w:r>
              <w:rPr>
                <w:rFonts w:cs="Arial"/>
                <w:sz w:val="20"/>
              </w:rPr>
              <w:t xml:space="preserve">Lage installatiehoogte van 20 millimeter (28 - 38 mm volledige vloerhoogte afhankelijk van de uiteindelijke vloerbedekking) </w:t>
            </w:r>
          </w:p>
          <w:p w14:paraId="4FABE1A3" w14:textId="77777777" w:rsidR="00A24EDD" w:rsidRPr="00E9394C" w:rsidRDefault="00E9394C" w:rsidP="005A77AD">
            <w:pPr>
              <w:pStyle w:val="ListParagraph"/>
              <w:numPr>
                <w:ilvl w:val="0"/>
                <w:numId w:val="14"/>
              </w:numPr>
              <w:spacing w:line="240" w:lineRule="auto"/>
              <w:rPr>
                <w:rFonts w:cs="Arial"/>
                <w:sz w:val="20"/>
              </w:rPr>
            </w:pPr>
            <w:r>
              <w:rPr>
                <w:rFonts w:cs="Arial"/>
                <w:sz w:val="20"/>
              </w:rPr>
              <w:t>Snelle installatie: tot 40% snellere installatie zonder installatiestappen (kan door 1 persoon worden geïnstalleerd)</w:t>
            </w:r>
          </w:p>
          <w:p w14:paraId="0FFC1B6F" w14:textId="77777777" w:rsidR="00453605" w:rsidRPr="00E9394C" w:rsidRDefault="00E9394C" w:rsidP="005A77AD">
            <w:pPr>
              <w:pStyle w:val="ListParagraph"/>
              <w:numPr>
                <w:ilvl w:val="0"/>
                <w:numId w:val="14"/>
              </w:numPr>
              <w:spacing w:line="240" w:lineRule="auto"/>
              <w:rPr>
                <w:rFonts w:cs="Arial"/>
                <w:sz w:val="20"/>
              </w:rPr>
            </w:pPr>
            <w:r>
              <w:rPr>
                <w:rFonts w:cs="Arial"/>
                <w:sz w:val="20"/>
              </w:rPr>
              <w:t xml:space="preserve">Snelle reactietijd: optimale verwarmingsprestaties haalbaar in slechts 20 minuten </w:t>
            </w:r>
          </w:p>
          <w:p w14:paraId="55B53668" w14:textId="77777777" w:rsidR="003B53F6" w:rsidRPr="00E9394C" w:rsidRDefault="003B53F6" w:rsidP="00453605">
            <w:pPr>
              <w:spacing w:line="240" w:lineRule="auto"/>
              <w:rPr>
                <w:rFonts w:cs="Arial"/>
                <w:sz w:val="20"/>
              </w:rPr>
            </w:pPr>
          </w:p>
          <w:p w14:paraId="2E28743F" w14:textId="77777777" w:rsidR="00453605" w:rsidRPr="00E9394C" w:rsidRDefault="00453605" w:rsidP="00453605">
            <w:pPr>
              <w:spacing w:line="240" w:lineRule="auto"/>
              <w:rPr>
                <w:rFonts w:cs="Arial"/>
                <w:sz w:val="20"/>
                <w:lang w:val="de-DE"/>
              </w:rPr>
            </w:pPr>
          </w:p>
          <w:p w14:paraId="6100673B" w14:textId="77777777" w:rsidR="003E6AB8" w:rsidRPr="00E9394C" w:rsidRDefault="00E9394C" w:rsidP="003E6AB8">
            <w:pPr>
              <w:spacing w:line="240" w:lineRule="auto"/>
              <w:rPr>
                <w:rStyle w:val="PlaceholderText"/>
                <w:rFonts w:cs="Arial"/>
                <w:b/>
                <w:color w:val="000000"/>
                <w:sz w:val="20"/>
                <w:lang w:val="de-DE"/>
              </w:rPr>
            </w:pPr>
            <w:r w:rsidRPr="00E9394C">
              <w:rPr>
                <w:rFonts w:cs="Arial"/>
                <w:b/>
                <w:color w:val="000000"/>
                <w:sz w:val="20"/>
                <w:lang w:val="de-DE"/>
              </w:rPr>
              <w:t>Mediacontact:</w:t>
            </w:r>
          </w:p>
          <w:p w14:paraId="6785342C" w14:textId="77777777" w:rsidR="003E6AB8" w:rsidRPr="00E9394C" w:rsidRDefault="00E9394C" w:rsidP="003E6AB8">
            <w:pPr>
              <w:spacing w:line="240" w:lineRule="auto"/>
              <w:rPr>
                <w:rFonts w:cs="Arial"/>
                <w:color w:val="000000"/>
                <w:sz w:val="20"/>
                <w:lang w:val="fr-CA"/>
              </w:rPr>
            </w:pPr>
            <w:r w:rsidRPr="00E9394C">
              <w:rPr>
                <w:rFonts w:cs="Arial"/>
                <w:color w:val="000000"/>
                <w:sz w:val="20"/>
                <w:lang w:val="fr-CA"/>
              </w:rPr>
              <w:t>Beatrix Pfundstein</w:t>
            </w:r>
          </w:p>
          <w:p w14:paraId="7C2F71D8" w14:textId="77777777" w:rsidR="003E6AB8" w:rsidRPr="00E9394C" w:rsidRDefault="00E9394C" w:rsidP="003E6AB8">
            <w:pPr>
              <w:spacing w:line="240" w:lineRule="auto"/>
              <w:rPr>
                <w:rFonts w:cs="Arial"/>
                <w:color w:val="000000"/>
                <w:sz w:val="20"/>
                <w:lang w:val="fr-CA"/>
              </w:rPr>
            </w:pPr>
            <w:r w:rsidRPr="00E9394C">
              <w:rPr>
                <w:rFonts w:cs="Arial"/>
                <w:color w:val="000000"/>
                <w:sz w:val="20"/>
                <w:lang w:val="fr-CA"/>
              </w:rPr>
              <w:t xml:space="preserve">Manager Global PR &amp; Communications </w:t>
            </w:r>
          </w:p>
          <w:p w14:paraId="432F60F5" w14:textId="77777777" w:rsidR="003E6AB8" w:rsidRPr="000A200A" w:rsidRDefault="00E9394C" w:rsidP="003E6AB8">
            <w:pPr>
              <w:spacing w:line="240" w:lineRule="auto"/>
              <w:rPr>
                <w:rFonts w:cs="Arial"/>
                <w:color w:val="000000"/>
                <w:sz w:val="20"/>
                <w:lang w:val="en-US"/>
              </w:rPr>
            </w:pPr>
            <w:r w:rsidRPr="00E9394C">
              <w:rPr>
                <w:rFonts w:cs="Arial"/>
                <w:color w:val="000000"/>
                <w:sz w:val="20"/>
                <w:lang w:val="en-US"/>
              </w:rPr>
              <w:t>GF Building Flow Solutions</w:t>
            </w:r>
          </w:p>
          <w:p w14:paraId="0BA769A7" w14:textId="77777777" w:rsidR="003E6AB8" w:rsidRPr="000A200A" w:rsidRDefault="003E6AB8" w:rsidP="003E6AB8">
            <w:pPr>
              <w:spacing w:line="240" w:lineRule="auto"/>
              <w:rPr>
                <w:rFonts w:cs="Arial"/>
                <w:color w:val="000000"/>
                <w:sz w:val="20"/>
                <w:lang w:val="en-US"/>
              </w:rPr>
            </w:pPr>
            <w:hyperlink r:id="rId11" w:history="1">
              <w:r w:rsidRPr="00E9394C">
                <w:rPr>
                  <w:rStyle w:val="Hyperlink"/>
                  <w:rFonts w:cs="Arial"/>
                  <w:sz w:val="20"/>
                  <w:lang w:val="en-US"/>
                </w:rPr>
                <w:t>beatrix.pfundstein@uponor.com</w:t>
              </w:r>
            </w:hyperlink>
          </w:p>
          <w:p w14:paraId="308CEC8F" w14:textId="77777777" w:rsidR="003E6AB8" w:rsidRPr="00E9394C" w:rsidRDefault="00E9394C" w:rsidP="003E6AB8">
            <w:pPr>
              <w:autoSpaceDE w:val="0"/>
              <w:autoSpaceDN w:val="0"/>
              <w:adjustRightInd w:val="0"/>
              <w:spacing w:line="240" w:lineRule="auto"/>
              <w:rPr>
                <w:rFonts w:cs="Arial"/>
                <w:b/>
                <w:bCs/>
                <w:color w:val="000000"/>
                <w:sz w:val="20"/>
              </w:rPr>
            </w:pPr>
            <w:r>
              <w:rPr>
                <w:rFonts w:cs="Arial"/>
                <w:color w:val="000000"/>
                <w:sz w:val="20"/>
              </w:rPr>
              <w:t>+49 (0)69 795386015</w:t>
            </w:r>
          </w:p>
          <w:p w14:paraId="295BE8F7" w14:textId="77777777" w:rsidR="003E6AB8" w:rsidRPr="00E9394C" w:rsidRDefault="003E6AB8" w:rsidP="003E6AB8">
            <w:pPr>
              <w:spacing w:line="240" w:lineRule="auto"/>
              <w:rPr>
                <w:rFonts w:cs="Arial"/>
                <w:sz w:val="20"/>
              </w:rPr>
            </w:pPr>
          </w:p>
          <w:p w14:paraId="46051C5A" w14:textId="51151408" w:rsidR="003E6AB8" w:rsidRPr="00E9394C" w:rsidRDefault="00E9394C" w:rsidP="003E6AB8">
            <w:pPr>
              <w:spacing w:line="240" w:lineRule="auto"/>
              <w:rPr>
                <w:rFonts w:eastAsia="Arial" w:cs="Arial"/>
                <w:b/>
                <w:bCs/>
                <w:sz w:val="15"/>
                <w:szCs w:val="15"/>
                <w:lang w:val="en-US"/>
              </w:rPr>
            </w:pPr>
            <w:r w:rsidRPr="00E9394C">
              <w:rPr>
                <w:rFonts w:eastAsia="Arial" w:cs="Arial"/>
                <w:b/>
                <w:bCs/>
                <w:sz w:val="15"/>
                <w:szCs w:val="15"/>
                <w:lang w:val="en-US"/>
              </w:rPr>
              <w:t xml:space="preserve">Over GF Building Flow Solutions – </w:t>
            </w:r>
            <w:r w:rsidRPr="000A200A">
              <w:rPr>
                <w:rFonts w:eastAsia="Arial" w:cs="Arial"/>
                <w:b/>
                <w:bCs/>
                <w:sz w:val="15"/>
                <w:szCs w:val="15"/>
                <w:lang w:val="en-US"/>
              </w:rPr>
              <w:t>Leading with Water</w:t>
            </w:r>
          </w:p>
          <w:p w14:paraId="4D1D939E" w14:textId="55A98B8B" w:rsidR="00055D68" w:rsidRPr="00E9394C" w:rsidRDefault="00E9394C" w:rsidP="00055D68">
            <w:pPr>
              <w:spacing w:line="240" w:lineRule="auto"/>
              <w:rPr>
                <w:sz w:val="15"/>
                <w:szCs w:val="15"/>
              </w:rPr>
            </w:pPr>
            <w:r>
              <w:rPr>
                <w:sz w:val="15"/>
                <w:szCs w:val="15"/>
              </w:rPr>
              <w:t>Omdat de bouwsector verantwoordelijk is voor een groot deel van de wereldwijde CO</w:t>
            </w:r>
            <w:r w:rsidRPr="00AE38A6">
              <w:rPr>
                <w:sz w:val="15"/>
                <w:szCs w:val="15"/>
                <w:vertAlign w:val="subscript"/>
              </w:rPr>
              <w:t>2</w:t>
            </w:r>
            <w:r>
              <w:rPr>
                <w:sz w:val="15"/>
                <w:szCs w:val="15"/>
              </w:rPr>
              <w:t xml:space="preserve">-uitstoot en door de behoefte aan schoon en veilig drinkwater voor een groeiende bevolking, is het bij GF Building Flow Solutions onze missie om deze hedendaagse uitdagingen aan te gaan: de toenemende vraag naar energie-efficiënte en betaalbare gebouwen, aantrekkelijke en veilige woningen en toegang tot schoon en veilig drinkwater. GF Building Flow Solutions is </w:t>
            </w:r>
            <w:r w:rsidRPr="000A200A">
              <w:rPr>
                <w:sz w:val="15"/>
                <w:szCs w:val="15"/>
                <w:lang w:val="en-US"/>
              </w:rPr>
              <w:t>Leading with Water</w:t>
            </w:r>
            <w:r>
              <w:rPr>
                <w:sz w:val="15"/>
                <w:szCs w:val="15"/>
              </w:rPr>
              <w:t xml:space="preserve"> en benut de enorme mogelijkheden van water als hulpbron voor het verbeteren van gebouwen, de vooruitgang te vergemakkelijken en klanten te helpen productiever en duurzamer te zijn. Door op basis van de vertrouwde Zwitserse, Finse en Duitse kwaliteit het beste van de toonaangevende merken GF, Uponor en JRG onder één dak samen te brengen, krijgen klanten toegang tot het breedste technologieplatform voor een breed scala aan toepassingen, waardoor klanttevredenheid en prestaties worden gegarandeerd. De portfolio bestaat uit veilige oplossingen voor warm- en koudwatervoorzieningen en beheer, geluidsvermindering van afvalwatersystemen en energiebesparend verwarmen en koelen. GF Building Flow Solutions - voorheen bekend als Uponor (Uponor Inc. in de VS, Uponor Ltd. in Canada) en GF Building Technology - is een divisie van GF en heeft verkoopbedrijven in 30 landen en productielocaties op 12 locaties in Europa en Noord- en Zuid-Amerika.</w:t>
            </w:r>
          </w:p>
          <w:p w14:paraId="02B4F5F6" w14:textId="77777777" w:rsidR="00055D68" w:rsidRPr="000A200A" w:rsidRDefault="00E9394C" w:rsidP="00055D68">
            <w:pPr>
              <w:spacing w:line="240" w:lineRule="auto"/>
              <w:rPr>
                <w:sz w:val="15"/>
                <w:szCs w:val="15"/>
                <w:lang w:val="en-US"/>
              </w:rPr>
            </w:pPr>
            <w:r>
              <w:rPr>
                <w:sz w:val="15"/>
                <w:szCs w:val="15"/>
              </w:rPr>
              <w:t>#LeadingwithWater​</w:t>
            </w:r>
          </w:p>
          <w:p w14:paraId="734C7E82" w14:textId="77777777" w:rsidR="00055D68" w:rsidRPr="000A200A" w:rsidRDefault="00055D68" w:rsidP="00055D68">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589E3E82" w14:textId="77777777" w:rsidR="00055D68" w:rsidRPr="000A200A" w:rsidRDefault="00055D68" w:rsidP="00055D68">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49D0E6C1" w14:textId="77777777" w:rsidR="003E6AB8" w:rsidRPr="000A200A" w:rsidRDefault="003E6AB8" w:rsidP="003E6AB8">
            <w:pPr>
              <w:spacing w:line="240" w:lineRule="auto"/>
              <w:rPr>
                <w:sz w:val="15"/>
                <w:szCs w:val="15"/>
                <w:lang w:val="en-US"/>
              </w:rPr>
            </w:pPr>
          </w:p>
          <w:p w14:paraId="6E3158AC" w14:textId="77777777" w:rsidR="001272C5" w:rsidRPr="000A200A" w:rsidRDefault="001272C5" w:rsidP="006E0B5F">
            <w:pPr>
              <w:autoSpaceDE w:val="0"/>
              <w:autoSpaceDN w:val="0"/>
              <w:adjustRightInd w:val="0"/>
              <w:spacing w:line="240" w:lineRule="auto"/>
              <w:rPr>
                <w:rFonts w:cs="Arial"/>
                <w:b/>
                <w:bCs/>
                <w:color w:val="000000"/>
                <w:sz w:val="20"/>
                <w:lang w:val="en-US"/>
              </w:rPr>
            </w:pPr>
          </w:p>
          <w:p w14:paraId="7623A129" w14:textId="77777777" w:rsidR="00423093" w:rsidRPr="000A200A" w:rsidRDefault="00423093" w:rsidP="006E0B5F">
            <w:pPr>
              <w:autoSpaceDE w:val="0"/>
              <w:autoSpaceDN w:val="0"/>
              <w:adjustRightInd w:val="0"/>
              <w:spacing w:line="240" w:lineRule="auto"/>
              <w:rPr>
                <w:rFonts w:cs="Arial"/>
                <w:b/>
                <w:bCs/>
                <w:color w:val="000000"/>
                <w:sz w:val="20"/>
                <w:lang w:val="en-US"/>
              </w:rPr>
            </w:pPr>
          </w:p>
          <w:p w14:paraId="4FEAAAA3" w14:textId="77777777" w:rsidR="00CB1801" w:rsidRPr="000A200A" w:rsidRDefault="00CB1801" w:rsidP="003E6AB8">
            <w:pPr>
              <w:autoSpaceDE w:val="0"/>
              <w:autoSpaceDN w:val="0"/>
              <w:adjustRightInd w:val="0"/>
              <w:spacing w:line="240" w:lineRule="auto"/>
              <w:rPr>
                <w:rStyle w:val="PlaceholderText"/>
                <w:rFonts w:cs="Arial"/>
                <w:color w:val="0000FF"/>
                <w:sz w:val="20"/>
                <w:u w:val="single"/>
                <w:lang w:val="en-US"/>
              </w:rPr>
            </w:pPr>
          </w:p>
          <w:p w14:paraId="78A11C15" w14:textId="77777777" w:rsidR="002F0BF1" w:rsidRPr="000A200A" w:rsidRDefault="002F0BF1" w:rsidP="003E6AB8">
            <w:pPr>
              <w:autoSpaceDE w:val="0"/>
              <w:autoSpaceDN w:val="0"/>
              <w:adjustRightInd w:val="0"/>
              <w:spacing w:line="240" w:lineRule="auto"/>
              <w:rPr>
                <w:rStyle w:val="PlaceholderText"/>
                <w:rFonts w:cs="Arial"/>
                <w:color w:val="0000FF"/>
                <w:sz w:val="20"/>
                <w:u w:val="single"/>
                <w:lang w:val="en-US"/>
              </w:rPr>
            </w:pPr>
          </w:p>
          <w:p w14:paraId="57BF4EE8" w14:textId="77777777" w:rsidR="002F0BF1" w:rsidRPr="000A200A" w:rsidRDefault="002F0BF1" w:rsidP="003E6AB8">
            <w:pPr>
              <w:autoSpaceDE w:val="0"/>
              <w:autoSpaceDN w:val="0"/>
              <w:adjustRightInd w:val="0"/>
              <w:spacing w:line="240" w:lineRule="auto"/>
              <w:rPr>
                <w:rStyle w:val="PlaceholderText"/>
                <w:rFonts w:cs="Arial"/>
                <w:color w:val="0000FF"/>
                <w:sz w:val="20"/>
                <w:u w:val="single"/>
                <w:lang w:val="en-US"/>
              </w:rPr>
            </w:pPr>
          </w:p>
          <w:p w14:paraId="61430F18" w14:textId="77777777" w:rsidR="002F0BF1" w:rsidRPr="000A200A" w:rsidRDefault="002F0BF1" w:rsidP="003E6AB8">
            <w:pPr>
              <w:autoSpaceDE w:val="0"/>
              <w:autoSpaceDN w:val="0"/>
              <w:adjustRightInd w:val="0"/>
              <w:spacing w:line="240" w:lineRule="auto"/>
              <w:rPr>
                <w:rStyle w:val="PlaceholderText"/>
                <w:rFonts w:cs="Arial"/>
                <w:color w:val="0000FF"/>
                <w:sz w:val="20"/>
                <w:u w:val="single"/>
                <w:lang w:val="en-US"/>
              </w:rPr>
            </w:pPr>
          </w:p>
          <w:p w14:paraId="64A6EC60" w14:textId="77777777" w:rsidR="002F0BF1" w:rsidRPr="000A200A" w:rsidRDefault="002F0BF1" w:rsidP="003E6AB8">
            <w:pPr>
              <w:autoSpaceDE w:val="0"/>
              <w:autoSpaceDN w:val="0"/>
              <w:adjustRightInd w:val="0"/>
              <w:spacing w:line="240" w:lineRule="auto"/>
              <w:rPr>
                <w:rStyle w:val="PlaceholderText"/>
                <w:rFonts w:cs="Arial"/>
                <w:color w:val="0000FF"/>
                <w:sz w:val="20"/>
                <w:u w:val="single"/>
                <w:lang w:val="en-US"/>
              </w:rPr>
            </w:pPr>
          </w:p>
          <w:p w14:paraId="72C704DA" w14:textId="77777777" w:rsidR="002F0BF1" w:rsidRPr="000A200A" w:rsidRDefault="002F0BF1" w:rsidP="003E6AB8">
            <w:pPr>
              <w:autoSpaceDE w:val="0"/>
              <w:autoSpaceDN w:val="0"/>
              <w:adjustRightInd w:val="0"/>
              <w:spacing w:line="240" w:lineRule="auto"/>
              <w:rPr>
                <w:rStyle w:val="PlaceholderText"/>
                <w:rFonts w:cs="Arial"/>
                <w:color w:val="0000FF"/>
                <w:sz w:val="20"/>
                <w:u w:val="single"/>
                <w:lang w:val="en-US"/>
              </w:rPr>
            </w:pPr>
          </w:p>
        </w:tc>
      </w:tr>
    </w:tbl>
    <w:p w14:paraId="45C4F1D8" w14:textId="77777777" w:rsidR="00CB1801" w:rsidRPr="00E9394C" w:rsidRDefault="00E9394C" w:rsidP="00CB1801">
      <w:pPr>
        <w:spacing w:line="240" w:lineRule="auto"/>
        <w:rPr>
          <w:rFonts w:cs="Arial"/>
          <w:b/>
          <w:color w:val="000000"/>
          <w:sz w:val="20"/>
        </w:rPr>
      </w:pPr>
      <w:r>
        <w:rPr>
          <w:rFonts w:cs="Arial"/>
          <w:b/>
          <w:color w:val="000000"/>
          <w:sz w:val="20"/>
        </w:rPr>
        <w:lastRenderedPageBreak/>
        <w:t>Afbeeldingen</w:t>
      </w:r>
    </w:p>
    <w:p w14:paraId="2F7ED006" w14:textId="77777777" w:rsidR="000810F5" w:rsidRPr="00E9394C" w:rsidRDefault="00E9394C" w:rsidP="000810F5">
      <w:pPr>
        <w:spacing w:line="240" w:lineRule="auto"/>
        <w:rPr>
          <w:rFonts w:cs="Arial"/>
          <w:b/>
          <w:color w:val="000000"/>
          <w:sz w:val="20"/>
        </w:rPr>
      </w:pPr>
      <w:r>
        <w:rPr>
          <w:rFonts w:cs="Arial"/>
          <w:b/>
          <w:color w:val="000000"/>
          <w:sz w:val="20"/>
        </w:rPr>
        <w:lastRenderedPageBreak/>
        <w:t>Gratis opnieuw printen // houd rekening met de copyright-vermeldingen //</w:t>
      </w:r>
    </w:p>
    <w:p w14:paraId="2EFF46E1" w14:textId="77777777" w:rsidR="000810F5" w:rsidRPr="00E9394C" w:rsidRDefault="00E9394C" w:rsidP="000810F5">
      <w:pPr>
        <w:spacing w:line="240" w:lineRule="auto"/>
        <w:rPr>
          <w:rFonts w:cs="Arial"/>
          <w:b/>
          <w:color w:val="000000"/>
          <w:sz w:val="20"/>
        </w:rPr>
      </w:pPr>
      <w:r>
        <w:rPr>
          <w:rFonts w:cs="Arial"/>
          <w:b/>
          <w:color w:val="000000"/>
          <w:sz w:val="20"/>
        </w:rPr>
        <w:t>Gelieve te zorgen voor een exemplaar van het tijdschrift of een koppeling naar de online publicatie</w:t>
      </w:r>
    </w:p>
    <w:p w14:paraId="124EF145" w14:textId="77777777" w:rsidR="000810F5" w:rsidRPr="00E9394C" w:rsidRDefault="000810F5" w:rsidP="00CB1801">
      <w:pPr>
        <w:spacing w:line="240" w:lineRule="auto"/>
        <w:rPr>
          <w:rStyle w:val="PlaceholderText"/>
          <w:rFonts w:cs="Arial"/>
          <w:b/>
          <w:color w:val="000000"/>
          <w:sz w:val="20"/>
        </w:rPr>
      </w:pPr>
    </w:p>
    <w:p w14:paraId="798A9B23" w14:textId="77777777" w:rsidR="00282550" w:rsidRPr="00E9394C" w:rsidRDefault="00282550" w:rsidP="006E0B5F">
      <w:pPr>
        <w:spacing w:line="240" w:lineRule="auto"/>
        <w:rPr>
          <w:rFonts w:cs="Arial"/>
          <w:sz w:val="20"/>
        </w:rPr>
      </w:pPr>
    </w:p>
    <w:p w14:paraId="556E7AF6" w14:textId="77777777" w:rsidR="00366A61" w:rsidRPr="00E9394C" w:rsidRDefault="00366A61"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F14930" w:rsidRPr="00E9394C" w14:paraId="2232339F" w14:textId="77777777" w:rsidTr="007F6808">
        <w:tc>
          <w:tcPr>
            <w:tcW w:w="4388" w:type="dxa"/>
          </w:tcPr>
          <w:p w14:paraId="0A7002EA" w14:textId="77777777" w:rsidR="00BB531B" w:rsidRPr="000A200A" w:rsidRDefault="00E9394C" w:rsidP="00D2014A">
            <w:pPr>
              <w:tabs>
                <w:tab w:val="left" w:pos="1179"/>
              </w:tabs>
              <w:spacing w:line="240" w:lineRule="auto"/>
              <w:rPr>
                <w:rFonts w:cs="Arial"/>
                <w:sz w:val="20"/>
                <w:lang w:val="en-US"/>
              </w:rPr>
            </w:pPr>
            <w:r>
              <w:rPr>
                <w:rFonts w:cs="Arial"/>
                <w:b/>
                <w:noProof/>
                <w:sz w:val="16"/>
                <w:szCs w:val="16"/>
              </w:rPr>
              <w:drawing>
                <wp:inline distT="0" distB="0" distL="0" distR="0" wp14:anchorId="6DC3953B" wp14:editId="0340E396">
                  <wp:extent cx="2411605" cy="1356820"/>
                  <wp:effectExtent l="0" t="0" r="0" b="0"/>
                  <wp:docPr id="134243786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741205" name="Picture 3"/>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2418747" cy="1360838"/>
                          </a:xfrm>
                          <a:prstGeom prst="rect">
                            <a:avLst/>
                          </a:prstGeom>
                          <a:noFill/>
                          <a:ln>
                            <a:noFill/>
                          </a:ln>
                        </pic:spPr>
                      </pic:pic>
                    </a:graphicData>
                  </a:graphic>
                </wp:inline>
              </w:drawing>
            </w:r>
          </w:p>
        </w:tc>
        <w:tc>
          <w:tcPr>
            <w:tcW w:w="4389" w:type="dxa"/>
          </w:tcPr>
          <w:p w14:paraId="062C92CB" w14:textId="77777777" w:rsidR="00F365BB" w:rsidRPr="00E9394C" w:rsidRDefault="00E9394C" w:rsidP="00F365BB">
            <w:pPr>
              <w:spacing w:line="240" w:lineRule="auto"/>
              <w:rPr>
                <w:rFonts w:cs="Arial"/>
                <w:b/>
                <w:bCs/>
                <w:sz w:val="16"/>
                <w:szCs w:val="16"/>
              </w:rPr>
            </w:pPr>
            <w:r>
              <w:rPr>
                <w:rFonts w:cs="Arial"/>
                <w:b/>
                <w:bCs/>
                <w:sz w:val="16"/>
                <w:szCs w:val="16"/>
              </w:rPr>
              <w:t>GF_BFS_Siccus_16</w:t>
            </w:r>
          </w:p>
          <w:p w14:paraId="770829AB" w14:textId="77777777" w:rsidR="00F365BB" w:rsidRPr="00E9394C" w:rsidRDefault="00F365BB" w:rsidP="00F365BB">
            <w:pPr>
              <w:spacing w:line="240" w:lineRule="auto"/>
              <w:rPr>
                <w:rFonts w:cs="Arial"/>
                <w:b/>
                <w:sz w:val="16"/>
                <w:szCs w:val="16"/>
              </w:rPr>
            </w:pPr>
          </w:p>
          <w:p w14:paraId="0F33809B" w14:textId="77777777" w:rsidR="00F365BB" w:rsidRPr="00E9394C" w:rsidRDefault="00E9394C" w:rsidP="00F365BB">
            <w:pPr>
              <w:spacing w:line="240" w:lineRule="auto"/>
              <w:rPr>
                <w:rFonts w:cs="Arial"/>
                <w:b/>
                <w:sz w:val="16"/>
                <w:szCs w:val="16"/>
              </w:rPr>
            </w:pPr>
            <w:r>
              <w:rPr>
                <w:rFonts w:cs="Arial"/>
                <w:sz w:val="16"/>
                <w:szCs w:val="16"/>
              </w:rPr>
              <w:t>Met Uponor Siccus 16 kunnen installateurs met vertrouwen gebouwen moderniseren met een laag, uiterst efficiënt vloerverwarmingssysteem dat de installatie vereenvoudigt en tegelijkertijd de prestaties maximaliseert.</w:t>
            </w:r>
          </w:p>
          <w:p w14:paraId="45D97AF9" w14:textId="77777777" w:rsidR="00F365BB" w:rsidRPr="00E9394C" w:rsidRDefault="00F365BB" w:rsidP="00F365BB">
            <w:pPr>
              <w:spacing w:line="240" w:lineRule="auto"/>
              <w:rPr>
                <w:rFonts w:cs="Arial"/>
                <w:b/>
                <w:sz w:val="16"/>
                <w:szCs w:val="16"/>
              </w:rPr>
            </w:pPr>
          </w:p>
          <w:p w14:paraId="434F72EE" w14:textId="77777777" w:rsidR="000C605F" w:rsidRPr="00E9394C" w:rsidRDefault="000C605F" w:rsidP="00F365BB">
            <w:pPr>
              <w:spacing w:line="240" w:lineRule="auto"/>
              <w:rPr>
                <w:rFonts w:cs="Arial"/>
                <w:b/>
                <w:sz w:val="16"/>
                <w:szCs w:val="16"/>
              </w:rPr>
            </w:pPr>
          </w:p>
          <w:p w14:paraId="59F8F172" w14:textId="77777777" w:rsidR="000C605F" w:rsidRPr="00E9394C" w:rsidRDefault="000C605F" w:rsidP="00F365BB">
            <w:pPr>
              <w:spacing w:line="240" w:lineRule="auto"/>
              <w:rPr>
                <w:rFonts w:cs="Arial"/>
                <w:b/>
                <w:sz w:val="16"/>
                <w:szCs w:val="16"/>
              </w:rPr>
            </w:pPr>
          </w:p>
          <w:p w14:paraId="3E538C37" w14:textId="77777777" w:rsidR="000C605F" w:rsidRPr="00E9394C" w:rsidRDefault="000C605F" w:rsidP="00F365BB">
            <w:pPr>
              <w:spacing w:line="240" w:lineRule="auto"/>
              <w:rPr>
                <w:rFonts w:cs="Arial"/>
                <w:b/>
                <w:sz w:val="16"/>
                <w:szCs w:val="16"/>
              </w:rPr>
            </w:pPr>
          </w:p>
          <w:p w14:paraId="2636DFBE" w14:textId="77777777" w:rsidR="00BB531B" w:rsidRPr="000A200A" w:rsidRDefault="00E9394C" w:rsidP="00F365BB">
            <w:pPr>
              <w:spacing w:line="240" w:lineRule="auto"/>
              <w:rPr>
                <w:rFonts w:cs="Arial"/>
                <w:b/>
                <w:bCs/>
                <w:sz w:val="16"/>
                <w:szCs w:val="16"/>
                <w:lang w:val="en-US"/>
              </w:rPr>
            </w:pPr>
            <w:r w:rsidRPr="00E9394C">
              <w:rPr>
                <w:rFonts w:cs="Arial"/>
                <w:b/>
                <w:bCs/>
                <w:sz w:val="16"/>
                <w:szCs w:val="16"/>
                <w:lang w:val="en-US"/>
              </w:rPr>
              <w:t>Bron: GF Building Flow Solutions</w:t>
            </w:r>
          </w:p>
        </w:tc>
      </w:tr>
      <w:tr w:rsidR="00F14930" w:rsidRPr="00E9394C" w14:paraId="265765AD" w14:textId="77777777" w:rsidTr="007F6808">
        <w:tc>
          <w:tcPr>
            <w:tcW w:w="4388" w:type="dxa"/>
          </w:tcPr>
          <w:p w14:paraId="7AF32C0E" w14:textId="77777777" w:rsidR="00220B60" w:rsidRPr="000A200A" w:rsidRDefault="00E9394C" w:rsidP="00D2014A">
            <w:pPr>
              <w:tabs>
                <w:tab w:val="left" w:pos="1179"/>
              </w:tabs>
              <w:spacing w:line="240" w:lineRule="auto"/>
              <w:rPr>
                <w:rFonts w:cs="Arial"/>
                <w:noProof/>
                <w:sz w:val="20"/>
                <w:lang w:val="en-US"/>
              </w:rPr>
            </w:pPr>
            <w:r>
              <w:rPr>
                <w:rFonts w:cs="Arial"/>
                <w:noProof/>
                <w:sz w:val="20"/>
              </w:rPr>
              <w:drawing>
                <wp:inline distT="0" distB="0" distL="0" distR="0" wp14:anchorId="6B679B60" wp14:editId="00C0A053">
                  <wp:extent cx="1972710" cy="1423987"/>
                  <wp:effectExtent l="0" t="0" r="8890" b="5080"/>
                  <wp:docPr id="9696855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69826" name="Picture 1"/>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1976529" cy="1426744"/>
                          </a:xfrm>
                          <a:prstGeom prst="rect">
                            <a:avLst/>
                          </a:prstGeom>
                          <a:noFill/>
                          <a:ln>
                            <a:noFill/>
                          </a:ln>
                        </pic:spPr>
                      </pic:pic>
                    </a:graphicData>
                  </a:graphic>
                </wp:inline>
              </w:drawing>
            </w:r>
          </w:p>
        </w:tc>
        <w:tc>
          <w:tcPr>
            <w:tcW w:w="4389" w:type="dxa"/>
          </w:tcPr>
          <w:p w14:paraId="5DEE185C" w14:textId="77777777" w:rsidR="000C605F" w:rsidRPr="00E9394C" w:rsidRDefault="00E9394C" w:rsidP="000C605F">
            <w:pPr>
              <w:spacing w:line="240" w:lineRule="auto"/>
              <w:rPr>
                <w:rFonts w:cs="Arial"/>
                <w:b/>
                <w:sz w:val="16"/>
                <w:szCs w:val="16"/>
              </w:rPr>
            </w:pPr>
            <w:r>
              <w:rPr>
                <w:rFonts w:cs="Arial"/>
                <w:b/>
                <w:sz w:val="16"/>
                <w:szCs w:val="16"/>
              </w:rPr>
              <w:t>GF_BFS _Siccus_16_Ambience</w:t>
            </w:r>
          </w:p>
          <w:p w14:paraId="12296441" w14:textId="77777777" w:rsidR="000C605F" w:rsidRPr="00E9394C" w:rsidRDefault="000C605F" w:rsidP="000C605F">
            <w:pPr>
              <w:spacing w:line="240" w:lineRule="auto"/>
              <w:rPr>
                <w:rFonts w:cs="Arial"/>
                <w:b/>
                <w:sz w:val="16"/>
                <w:szCs w:val="16"/>
              </w:rPr>
            </w:pPr>
          </w:p>
          <w:p w14:paraId="58F7DB7E" w14:textId="77777777" w:rsidR="00EC6389" w:rsidRPr="00E9394C" w:rsidRDefault="00E9394C" w:rsidP="00EC6389">
            <w:pPr>
              <w:spacing w:line="240" w:lineRule="auto"/>
              <w:rPr>
                <w:rFonts w:cs="Arial"/>
                <w:sz w:val="16"/>
                <w:szCs w:val="16"/>
              </w:rPr>
            </w:pPr>
            <w:r>
              <w:rPr>
                <w:rFonts w:cs="Arial"/>
                <w:sz w:val="16"/>
                <w:szCs w:val="16"/>
              </w:rPr>
              <w:t>Ontwerpvrijheidsfactor: ruimteontwerp zonder radiatoren.</w:t>
            </w:r>
          </w:p>
          <w:p w14:paraId="37AC4E5C" w14:textId="77777777" w:rsidR="000C605F" w:rsidRPr="00E9394C" w:rsidRDefault="00E9394C" w:rsidP="00EC6389">
            <w:pPr>
              <w:spacing w:line="240" w:lineRule="auto"/>
              <w:rPr>
                <w:rFonts w:cs="Arial"/>
                <w:b/>
                <w:sz w:val="16"/>
                <w:szCs w:val="16"/>
              </w:rPr>
            </w:pPr>
            <w:r>
              <w:rPr>
                <w:rFonts w:cs="Arial"/>
                <w:sz w:val="16"/>
                <w:szCs w:val="16"/>
              </w:rPr>
              <w:t>Uponor Siccus 16 geeft planners en gebouweigenaren meer ontwerpmogelijkheden in de ruimte: de verwarming is volledig in de vloer ingebouwd, zodat het interieurontwerp niet hoeft te worden aangepast aan het verwarmingssysteem met traditionele radiatoren, die ruimte op de muren innemen.</w:t>
            </w:r>
          </w:p>
          <w:p w14:paraId="6846F43D" w14:textId="77777777" w:rsidR="000C605F" w:rsidRPr="00E9394C" w:rsidRDefault="000C605F" w:rsidP="000C605F">
            <w:pPr>
              <w:spacing w:line="240" w:lineRule="auto"/>
              <w:rPr>
                <w:rFonts w:cs="Arial"/>
                <w:b/>
                <w:sz w:val="16"/>
                <w:szCs w:val="16"/>
              </w:rPr>
            </w:pPr>
          </w:p>
          <w:p w14:paraId="0514B9AE" w14:textId="77777777" w:rsidR="00EC6389" w:rsidRPr="00E9394C" w:rsidRDefault="00EC6389" w:rsidP="000C605F">
            <w:pPr>
              <w:spacing w:line="240" w:lineRule="auto"/>
              <w:rPr>
                <w:rFonts w:cs="Arial"/>
                <w:b/>
                <w:sz w:val="16"/>
                <w:szCs w:val="16"/>
              </w:rPr>
            </w:pPr>
          </w:p>
          <w:p w14:paraId="072402CF" w14:textId="77777777" w:rsidR="000C605F" w:rsidRPr="00E9394C" w:rsidRDefault="000C605F" w:rsidP="000C605F">
            <w:pPr>
              <w:spacing w:line="240" w:lineRule="auto"/>
              <w:rPr>
                <w:rFonts w:cs="Arial"/>
                <w:b/>
                <w:sz w:val="16"/>
                <w:szCs w:val="16"/>
              </w:rPr>
            </w:pPr>
          </w:p>
          <w:p w14:paraId="0B8C7454" w14:textId="77777777" w:rsidR="00220B60" w:rsidRPr="000A200A" w:rsidRDefault="00E9394C" w:rsidP="000C605F">
            <w:pPr>
              <w:spacing w:line="240" w:lineRule="auto"/>
              <w:rPr>
                <w:rFonts w:cs="Arial"/>
                <w:b/>
                <w:sz w:val="16"/>
                <w:szCs w:val="16"/>
                <w:lang w:val="en-US"/>
              </w:rPr>
            </w:pPr>
            <w:r w:rsidRPr="00E9394C">
              <w:rPr>
                <w:rFonts w:cs="Arial"/>
                <w:b/>
                <w:bCs/>
                <w:sz w:val="16"/>
                <w:szCs w:val="16"/>
                <w:lang w:val="en-US"/>
              </w:rPr>
              <w:t>Bron: GF Building Flow Solutions</w:t>
            </w:r>
          </w:p>
        </w:tc>
      </w:tr>
      <w:tr w:rsidR="00F14930" w14:paraId="34083A00" w14:textId="77777777" w:rsidTr="007F6808">
        <w:tc>
          <w:tcPr>
            <w:tcW w:w="4388" w:type="dxa"/>
            <w:vAlign w:val="bottom"/>
          </w:tcPr>
          <w:p w14:paraId="01E4694E" w14:textId="77777777" w:rsidR="00CE395C" w:rsidRPr="000A200A" w:rsidRDefault="00CE395C" w:rsidP="00D2014A">
            <w:pPr>
              <w:spacing w:line="240" w:lineRule="auto"/>
              <w:rPr>
                <w:noProof/>
                <w:lang w:val="en-US"/>
              </w:rPr>
            </w:pPr>
          </w:p>
          <w:p w14:paraId="32A88571" w14:textId="77777777" w:rsidR="00B957AC" w:rsidRPr="000A200A" w:rsidRDefault="00E9394C" w:rsidP="00D2014A">
            <w:pPr>
              <w:spacing w:line="240" w:lineRule="auto"/>
              <w:rPr>
                <w:noProof/>
                <w:lang w:val="en-US"/>
              </w:rPr>
            </w:pPr>
            <w:r>
              <w:rPr>
                <w:noProof/>
              </w:rPr>
              <w:drawing>
                <wp:inline distT="0" distB="0" distL="0" distR="0" wp14:anchorId="78D350AA" wp14:editId="5DCA72A8">
                  <wp:extent cx="2547435" cy="1838848"/>
                  <wp:effectExtent l="0" t="0" r="5715" b="9525"/>
                  <wp:docPr id="141845798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607259" name="Picture 2"/>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2567104" cy="1853046"/>
                          </a:xfrm>
                          <a:prstGeom prst="rect">
                            <a:avLst/>
                          </a:prstGeom>
                          <a:noFill/>
                          <a:ln>
                            <a:noFill/>
                          </a:ln>
                        </pic:spPr>
                      </pic:pic>
                    </a:graphicData>
                  </a:graphic>
                </wp:inline>
              </w:drawing>
            </w:r>
          </w:p>
          <w:p w14:paraId="06140B0F" w14:textId="77777777" w:rsidR="00B957AC" w:rsidRPr="000A200A" w:rsidRDefault="00B957AC" w:rsidP="00D2014A">
            <w:pPr>
              <w:spacing w:line="240" w:lineRule="auto"/>
              <w:rPr>
                <w:rFonts w:cs="Arial"/>
                <w:sz w:val="20"/>
                <w:lang w:val="en-US"/>
              </w:rPr>
            </w:pPr>
          </w:p>
        </w:tc>
        <w:tc>
          <w:tcPr>
            <w:tcW w:w="4389" w:type="dxa"/>
            <w:vAlign w:val="bottom"/>
          </w:tcPr>
          <w:p w14:paraId="49F9021C" w14:textId="77777777" w:rsidR="00BB531B" w:rsidRPr="00E9394C" w:rsidRDefault="00E9394C" w:rsidP="00D2014A">
            <w:pPr>
              <w:spacing w:line="240" w:lineRule="auto"/>
              <w:rPr>
                <w:rFonts w:cs="Arial"/>
                <w:b/>
                <w:bCs/>
                <w:sz w:val="16"/>
                <w:szCs w:val="16"/>
              </w:rPr>
            </w:pPr>
            <w:r>
              <w:rPr>
                <w:rFonts w:cs="Arial"/>
                <w:b/>
                <w:bCs/>
                <w:sz w:val="16"/>
                <w:szCs w:val="16"/>
              </w:rPr>
              <w:t>GF_BFS_Uponor_Siccus_16_Installation</w:t>
            </w:r>
          </w:p>
          <w:p w14:paraId="70D2C6D5" w14:textId="77777777" w:rsidR="00BB531B" w:rsidRPr="00E9394C" w:rsidRDefault="00BB531B" w:rsidP="00D2014A">
            <w:pPr>
              <w:spacing w:line="240" w:lineRule="auto"/>
              <w:rPr>
                <w:rFonts w:cs="Arial"/>
                <w:sz w:val="16"/>
                <w:szCs w:val="16"/>
              </w:rPr>
            </w:pPr>
          </w:p>
          <w:p w14:paraId="6122D156" w14:textId="77777777" w:rsidR="00220B60" w:rsidRPr="00E9394C" w:rsidRDefault="00E9394C" w:rsidP="00EB22F3">
            <w:pPr>
              <w:spacing w:line="240" w:lineRule="auto"/>
              <w:rPr>
                <w:rFonts w:cs="Arial"/>
                <w:sz w:val="16"/>
                <w:szCs w:val="16"/>
              </w:rPr>
            </w:pPr>
            <w:r>
              <w:rPr>
                <w:rFonts w:cs="Arial"/>
                <w:sz w:val="16"/>
                <w:szCs w:val="16"/>
              </w:rPr>
              <w:t>Het Uponor Siccus 16 droge vloerverwarmingssysteem maakt een directe vloerbedekking op de EPS-plaat mogelijk, waardoor verschillende stappen bij de installatie overbodig zijn. Dit leidt tot 40% snellere installatie en kostenbesparingen.</w:t>
            </w:r>
          </w:p>
          <w:p w14:paraId="0FC5C91B" w14:textId="77777777" w:rsidR="00220B60" w:rsidRPr="00E9394C" w:rsidRDefault="00220B60" w:rsidP="00EB22F3">
            <w:pPr>
              <w:spacing w:line="240" w:lineRule="auto"/>
              <w:rPr>
                <w:rFonts w:cs="Arial"/>
                <w:sz w:val="16"/>
                <w:szCs w:val="16"/>
              </w:rPr>
            </w:pPr>
          </w:p>
          <w:p w14:paraId="31C0C3C3" w14:textId="77777777" w:rsidR="005B183C" w:rsidRPr="00E9394C" w:rsidRDefault="005B183C" w:rsidP="00EB22F3">
            <w:pPr>
              <w:spacing w:line="240" w:lineRule="auto"/>
              <w:rPr>
                <w:rFonts w:cs="Arial"/>
                <w:sz w:val="16"/>
                <w:szCs w:val="16"/>
              </w:rPr>
            </w:pPr>
          </w:p>
          <w:p w14:paraId="4B22D719" w14:textId="77777777" w:rsidR="005B183C" w:rsidRPr="00E9394C" w:rsidRDefault="005B183C" w:rsidP="00EB22F3">
            <w:pPr>
              <w:spacing w:line="240" w:lineRule="auto"/>
              <w:rPr>
                <w:rFonts w:cs="Arial"/>
                <w:sz w:val="16"/>
                <w:szCs w:val="16"/>
              </w:rPr>
            </w:pPr>
          </w:p>
          <w:p w14:paraId="12A2A9F5" w14:textId="77777777" w:rsidR="005B183C" w:rsidRPr="00E9394C" w:rsidRDefault="005B183C" w:rsidP="00EB22F3">
            <w:pPr>
              <w:spacing w:line="240" w:lineRule="auto"/>
              <w:rPr>
                <w:rFonts w:cs="Arial"/>
                <w:sz w:val="16"/>
                <w:szCs w:val="16"/>
              </w:rPr>
            </w:pPr>
          </w:p>
          <w:p w14:paraId="055EE79C" w14:textId="77777777" w:rsidR="005B183C" w:rsidRPr="00E9394C" w:rsidRDefault="005B183C" w:rsidP="00EB22F3">
            <w:pPr>
              <w:spacing w:line="240" w:lineRule="auto"/>
              <w:rPr>
                <w:rFonts w:cs="Arial"/>
                <w:sz w:val="16"/>
                <w:szCs w:val="16"/>
              </w:rPr>
            </w:pPr>
          </w:p>
          <w:p w14:paraId="24E809B7" w14:textId="77777777" w:rsidR="005B183C" w:rsidRPr="00E9394C" w:rsidRDefault="005B183C" w:rsidP="00EB22F3">
            <w:pPr>
              <w:spacing w:line="240" w:lineRule="auto"/>
              <w:rPr>
                <w:rFonts w:cs="Arial"/>
                <w:sz w:val="16"/>
                <w:szCs w:val="16"/>
              </w:rPr>
            </w:pPr>
          </w:p>
          <w:p w14:paraId="74C9743D" w14:textId="77777777" w:rsidR="005B183C" w:rsidRPr="00E9394C" w:rsidRDefault="005B183C" w:rsidP="00EB22F3">
            <w:pPr>
              <w:spacing w:line="240" w:lineRule="auto"/>
              <w:rPr>
                <w:rFonts w:cs="Arial"/>
                <w:sz w:val="16"/>
                <w:szCs w:val="16"/>
              </w:rPr>
            </w:pPr>
          </w:p>
          <w:p w14:paraId="6F7D424A" w14:textId="77777777" w:rsidR="005B183C" w:rsidRPr="00E9394C" w:rsidRDefault="005B183C" w:rsidP="00EB22F3">
            <w:pPr>
              <w:spacing w:line="240" w:lineRule="auto"/>
              <w:rPr>
                <w:rFonts w:cs="Arial"/>
                <w:sz w:val="16"/>
                <w:szCs w:val="16"/>
              </w:rPr>
            </w:pPr>
          </w:p>
          <w:p w14:paraId="33651415" w14:textId="77777777" w:rsidR="005B183C" w:rsidRPr="00E9394C" w:rsidRDefault="005B183C" w:rsidP="00EB22F3">
            <w:pPr>
              <w:spacing w:line="240" w:lineRule="auto"/>
              <w:rPr>
                <w:rFonts w:cs="Arial"/>
                <w:sz w:val="16"/>
                <w:szCs w:val="16"/>
              </w:rPr>
            </w:pPr>
          </w:p>
          <w:p w14:paraId="47C04591" w14:textId="77777777" w:rsidR="005B183C" w:rsidRPr="00E9394C" w:rsidRDefault="005B183C" w:rsidP="00EB22F3">
            <w:pPr>
              <w:spacing w:line="240" w:lineRule="auto"/>
              <w:rPr>
                <w:rFonts w:cs="Arial"/>
                <w:sz w:val="16"/>
                <w:szCs w:val="16"/>
              </w:rPr>
            </w:pPr>
          </w:p>
          <w:p w14:paraId="3639A0A5" w14:textId="77777777" w:rsidR="005A77AD" w:rsidRPr="00E9394C" w:rsidRDefault="005A77AD" w:rsidP="00EB22F3">
            <w:pPr>
              <w:spacing w:line="240" w:lineRule="auto"/>
              <w:rPr>
                <w:rFonts w:cs="Arial"/>
                <w:sz w:val="16"/>
                <w:szCs w:val="16"/>
              </w:rPr>
            </w:pPr>
          </w:p>
          <w:p w14:paraId="5BD4B308" w14:textId="77777777" w:rsidR="008531F3" w:rsidRPr="00E9394C" w:rsidRDefault="00E9394C" w:rsidP="00D2014A">
            <w:pPr>
              <w:spacing w:line="240" w:lineRule="auto"/>
              <w:rPr>
                <w:rFonts w:cs="Arial"/>
                <w:b/>
                <w:bCs/>
                <w:sz w:val="16"/>
                <w:szCs w:val="16"/>
              </w:rPr>
            </w:pPr>
            <w:r>
              <w:rPr>
                <w:rFonts w:cs="Arial"/>
                <w:b/>
                <w:bCs/>
                <w:sz w:val="16"/>
                <w:szCs w:val="16"/>
              </w:rPr>
              <w:t>Bron: GF Building Flow Solution</w:t>
            </w:r>
          </w:p>
          <w:p w14:paraId="09E512A0" w14:textId="77777777" w:rsidR="008531F3" w:rsidRPr="00E9394C" w:rsidRDefault="008531F3" w:rsidP="00D2014A">
            <w:pPr>
              <w:spacing w:line="240" w:lineRule="auto"/>
              <w:rPr>
                <w:rFonts w:cs="Arial"/>
                <w:b/>
                <w:bCs/>
                <w:sz w:val="16"/>
                <w:szCs w:val="16"/>
              </w:rPr>
            </w:pPr>
          </w:p>
        </w:tc>
      </w:tr>
    </w:tbl>
    <w:p w14:paraId="3AA5DC7B" w14:textId="77777777" w:rsidR="00366A61" w:rsidRPr="00E9394C" w:rsidRDefault="00366A61" w:rsidP="006E0B5F">
      <w:pPr>
        <w:spacing w:line="240" w:lineRule="auto"/>
        <w:rPr>
          <w:rFonts w:cs="Arial"/>
          <w:sz w:val="20"/>
        </w:rPr>
      </w:pPr>
    </w:p>
    <w:sectPr w:rsidR="00366A61" w:rsidRPr="00E9394C" w:rsidSect="004B0E5C">
      <w:headerReference w:type="default" r:id="rId19"/>
      <w:footerReference w:type="default" r:id="rId20"/>
      <w:headerReference w:type="first" r:id="rId21"/>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ED028D" w14:textId="77777777" w:rsidR="00ED1E14" w:rsidRDefault="00ED1E14">
      <w:pPr>
        <w:spacing w:line="240" w:lineRule="auto"/>
      </w:pPr>
      <w:r>
        <w:separator/>
      </w:r>
    </w:p>
  </w:endnote>
  <w:endnote w:type="continuationSeparator" w:id="0">
    <w:p w14:paraId="3D3D5AE3" w14:textId="77777777" w:rsidR="00ED1E14" w:rsidRDefault="00ED1E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3CD83" w14:textId="77777777" w:rsidR="000D62C7" w:rsidRPr="000D62C7" w:rsidRDefault="000D62C7">
    <w:pPr>
      <w:pStyle w:val="Footer"/>
      <w:jc w:val="right"/>
      <w:rPr>
        <w:sz w:val="16"/>
      </w:rPr>
    </w:pPr>
  </w:p>
  <w:p w14:paraId="0D3FF209"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404575" w14:textId="77777777" w:rsidR="00ED1E14" w:rsidRDefault="00ED1E14">
      <w:pPr>
        <w:spacing w:line="240" w:lineRule="auto"/>
      </w:pPr>
      <w:r>
        <w:separator/>
      </w:r>
    </w:p>
  </w:footnote>
  <w:footnote w:type="continuationSeparator" w:id="0">
    <w:p w14:paraId="1272C481" w14:textId="77777777" w:rsidR="00ED1E14" w:rsidRDefault="00ED1E1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EC8D9" w14:textId="77777777" w:rsidR="00C815CD" w:rsidRDefault="00E9394C" w:rsidP="00CF0EA8">
    <w:pPr>
      <w:spacing w:after="900"/>
      <w:jc w:val="right"/>
    </w:pPr>
    <w:r>
      <w:rPr>
        <w:noProof/>
      </w:rPr>
      <w:drawing>
        <wp:anchor distT="0" distB="0" distL="114300" distR="114300" simplePos="0" relativeHeight="251658240" behindDoc="0" locked="0" layoutInCell="1" allowOverlap="1" wp14:anchorId="1D0DA9D6" wp14:editId="30394232">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906298"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570BE" w14:textId="77777777" w:rsidR="00F52764" w:rsidRDefault="00E9394C" w:rsidP="00FB0CC1">
    <w:pPr>
      <w:pStyle w:val="Header"/>
      <w:ind w:left="7080" w:firstLine="708"/>
    </w:pPr>
    <w:r>
      <w:rPr>
        <w:noProof/>
      </w:rPr>
      <w:drawing>
        <wp:inline distT="0" distB="0" distL="0" distR="0" wp14:anchorId="1FAD4EA2" wp14:editId="56AE67DB">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28247"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7C3476F0">
      <w:start w:val="1"/>
      <w:numFmt w:val="bullet"/>
      <w:lvlText w:val="-"/>
      <w:lvlJc w:val="left"/>
      <w:pPr>
        <w:ind w:left="360" w:hanging="360"/>
      </w:pPr>
      <w:rPr>
        <w:rFonts w:ascii="Courier New" w:hAnsi="Courier New" w:hint="default"/>
      </w:rPr>
    </w:lvl>
    <w:lvl w:ilvl="1" w:tplc="721AA842">
      <w:start w:val="1"/>
      <w:numFmt w:val="bullet"/>
      <w:lvlText w:val="o"/>
      <w:lvlJc w:val="left"/>
      <w:pPr>
        <w:ind w:left="1080" w:hanging="360"/>
      </w:pPr>
      <w:rPr>
        <w:rFonts w:ascii="Courier New" w:hAnsi="Courier New" w:hint="default"/>
      </w:rPr>
    </w:lvl>
    <w:lvl w:ilvl="2" w:tplc="80B649D6" w:tentative="1">
      <w:start w:val="1"/>
      <w:numFmt w:val="bullet"/>
      <w:lvlText w:val=""/>
      <w:lvlJc w:val="left"/>
      <w:pPr>
        <w:ind w:left="1800" w:hanging="360"/>
      </w:pPr>
      <w:rPr>
        <w:rFonts w:ascii="Wingdings" w:hAnsi="Wingdings" w:hint="default"/>
      </w:rPr>
    </w:lvl>
    <w:lvl w:ilvl="3" w:tplc="23F4B868" w:tentative="1">
      <w:start w:val="1"/>
      <w:numFmt w:val="bullet"/>
      <w:lvlText w:val=""/>
      <w:lvlJc w:val="left"/>
      <w:pPr>
        <w:ind w:left="2520" w:hanging="360"/>
      </w:pPr>
      <w:rPr>
        <w:rFonts w:ascii="Symbol" w:hAnsi="Symbol" w:hint="default"/>
      </w:rPr>
    </w:lvl>
    <w:lvl w:ilvl="4" w:tplc="12C43212" w:tentative="1">
      <w:start w:val="1"/>
      <w:numFmt w:val="bullet"/>
      <w:lvlText w:val="o"/>
      <w:lvlJc w:val="left"/>
      <w:pPr>
        <w:ind w:left="3240" w:hanging="360"/>
      </w:pPr>
      <w:rPr>
        <w:rFonts w:ascii="Courier New" w:hAnsi="Courier New" w:hint="default"/>
      </w:rPr>
    </w:lvl>
    <w:lvl w:ilvl="5" w:tplc="56DA4E4C" w:tentative="1">
      <w:start w:val="1"/>
      <w:numFmt w:val="bullet"/>
      <w:lvlText w:val=""/>
      <w:lvlJc w:val="left"/>
      <w:pPr>
        <w:ind w:left="3960" w:hanging="360"/>
      </w:pPr>
      <w:rPr>
        <w:rFonts w:ascii="Wingdings" w:hAnsi="Wingdings" w:hint="default"/>
      </w:rPr>
    </w:lvl>
    <w:lvl w:ilvl="6" w:tplc="0DAA8D64" w:tentative="1">
      <w:start w:val="1"/>
      <w:numFmt w:val="bullet"/>
      <w:lvlText w:val=""/>
      <w:lvlJc w:val="left"/>
      <w:pPr>
        <w:ind w:left="4680" w:hanging="360"/>
      </w:pPr>
      <w:rPr>
        <w:rFonts w:ascii="Symbol" w:hAnsi="Symbol" w:hint="default"/>
      </w:rPr>
    </w:lvl>
    <w:lvl w:ilvl="7" w:tplc="978AF81C" w:tentative="1">
      <w:start w:val="1"/>
      <w:numFmt w:val="bullet"/>
      <w:lvlText w:val="o"/>
      <w:lvlJc w:val="left"/>
      <w:pPr>
        <w:ind w:left="5400" w:hanging="360"/>
      </w:pPr>
      <w:rPr>
        <w:rFonts w:ascii="Courier New" w:hAnsi="Courier New" w:hint="default"/>
      </w:rPr>
    </w:lvl>
    <w:lvl w:ilvl="8" w:tplc="E8E426A0"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7C42973A">
      <w:start w:val="1"/>
      <w:numFmt w:val="bullet"/>
      <w:lvlText w:val=""/>
      <w:lvlJc w:val="left"/>
      <w:pPr>
        <w:ind w:left="720" w:hanging="360"/>
      </w:pPr>
      <w:rPr>
        <w:rFonts w:ascii="Symbol" w:hAnsi="Symbol" w:hint="default"/>
      </w:rPr>
    </w:lvl>
    <w:lvl w:ilvl="1" w:tplc="2F261D22">
      <w:start w:val="1"/>
      <w:numFmt w:val="bullet"/>
      <w:lvlText w:val="-"/>
      <w:lvlJc w:val="left"/>
      <w:pPr>
        <w:ind w:left="1440" w:hanging="360"/>
      </w:pPr>
      <w:rPr>
        <w:rFonts w:ascii="Courier New" w:hAnsi="Courier New" w:hint="default"/>
      </w:rPr>
    </w:lvl>
    <w:lvl w:ilvl="2" w:tplc="1F1E47CC">
      <w:start w:val="1"/>
      <w:numFmt w:val="bullet"/>
      <w:lvlText w:val=""/>
      <w:lvlJc w:val="left"/>
      <w:pPr>
        <w:ind w:left="2160" w:hanging="360"/>
      </w:pPr>
      <w:rPr>
        <w:rFonts w:ascii="Wingdings" w:hAnsi="Wingdings" w:hint="default"/>
      </w:rPr>
    </w:lvl>
    <w:lvl w:ilvl="3" w:tplc="E0E6548A">
      <w:start w:val="1"/>
      <w:numFmt w:val="bullet"/>
      <w:lvlText w:val=""/>
      <w:lvlJc w:val="left"/>
      <w:pPr>
        <w:ind w:left="2880" w:hanging="360"/>
      </w:pPr>
      <w:rPr>
        <w:rFonts w:ascii="Symbol" w:hAnsi="Symbol" w:hint="default"/>
      </w:rPr>
    </w:lvl>
    <w:lvl w:ilvl="4" w:tplc="C5E225CC">
      <w:start w:val="1"/>
      <w:numFmt w:val="bullet"/>
      <w:lvlText w:val="o"/>
      <w:lvlJc w:val="left"/>
      <w:pPr>
        <w:ind w:left="3600" w:hanging="360"/>
      </w:pPr>
      <w:rPr>
        <w:rFonts w:ascii="Courier New" w:hAnsi="Courier New" w:hint="default"/>
      </w:rPr>
    </w:lvl>
    <w:lvl w:ilvl="5" w:tplc="49A49A44" w:tentative="1">
      <w:start w:val="1"/>
      <w:numFmt w:val="bullet"/>
      <w:lvlText w:val=""/>
      <w:lvlJc w:val="left"/>
      <w:pPr>
        <w:ind w:left="4320" w:hanging="360"/>
      </w:pPr>
      <w:rPr>
        <w:rFonts w:ascii="Wingdings" w:hAnsi="Wingdings" w:hint="default"/>
      </w:rPr>
    </w:lvl>
    <w:lvl w:ilvl="6" w:tplc="9D684358" w:tentative="1">
      <w:start w:val="1"/>
      <w:numFmt w:val="bullet"/>
      <w:lvlText w:val=""/>
      <w:lvlJc w:val="left"/>
      <w:pPr>
        <w:ind w:left="5040" w:hanging="360"/>
      </w:pPr>
      <w:rPr>
        <w:rFonts w:ascii="Symbol" w:hAnsi="Symbol" w:hint="default"/>
      </w:rPr>
    </w:lvl>
    <w:lvl w:ilvl="7" w:tplc="EFEE3980" w:tentative="1">
      <w:start w:val="1"/>
      <w:numFmt w:val="bullet"/>
      <w:lvlText w:val="o"/>
      <w:lvlJc w:val="left"/>
      <w:pPr>
        <w:ind w:left="5760" w:hanging="360"/>
      </w:pPr>
      <w:rPr>
        <w:rFonts w:ascii="Courier New" w:hAnsi="Courier New" w:hint="default"/>
      </w:rPr>
    </w:lvl>
    <w:lvl w:ilvl="8" w:tplc="493035B2"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2375E">
      <w:start w:val="1"/>
      <w:numFmt w:val="bullet"/>
      <w:lvlText w:val="-"/>
      <w:lvlJc w:val="left"/>
      <w:pPr>
        <w:ind w:left="720" w:hanging="360"/>
      </w:pPr>
      <w:rPr>
        <w:rFonts w:ascii="Courier New" w:hAnsi="Courier New" w:hint="default"/>
      </w:rPr>
    </w:lvl>
    <w:lvl w:ilvl="1" w:tplc="667E7F32" w:tentative="1">
      <w:start w:val="1"/>
      <w:numFmt w:val="bullet"/>
      <w:lvlText w:val="o"/>
      <w:lvlJc w:val="left"/>
      <w:pPr>
        <w:ind w:left="1440" w:hanging="360"/>
      </w:pPr>
      <w:rPr>
        <w:rFonts w:ascii="Courier New" w:hAnsi="Courier New" w:hint="default"/>
      </w:rPr>
    </w:lvl>
    <w:lvl w:ilvl="2" w:tplc="3EB2974E">
      <w:start w:val="1"/>
      <w:numFmt w:val="bullet"/>
      <w:lvlText w:val="-"/>
      <w:lvlJc w:val="left"/>
      <w:pPr>
        <w:ind w:left="2160" w:hanging="360"/>
      </w:pPr>
      <w:rPr>
        <w:rFonts w:ascii="Courier New" w:hAnsi="Courier New" w:hint="default"/>
      </w:rPr>
    </w:lvl>
    <w:lvl w:ilvl="3" w:tplc="03B6CC34">
      <w:start w:val="1"/>
      <w:numFmt w:val="bullet"/>
      <w:lvlText w:val=""/>
      <w:lvlJc w:val="left"/>
      <w:pPr>
        <w:ind w:left="2880" w:hanging="360"/>
      </w:pPr>
      <w:rPr>
        <w:rFonts w:ascii="Symbol" w:hAnsi="Symbol" w:hint="default"/>
      </w:rPr>
    </w:lvl>
    <w:lvl w:ilvl="4" w:tplc="7A048052">
      <w:start w:val="1"/>
      <w:numFmt w:val="bullet"/>
      <w:lvlText w:val="o"/>
      <w:lvlJc w:val="left"/>
      <w:pPr>
        <w:ind w:left="3600" w:hanging="360"/>
      </w:pPr>
      <w:rPr>
        <w:rFonts w:ascii="Courier New" w:hAnsi="Courier New" w:hint="default"/>
      </w:rPr>
    </w:lvl>
    <w:lvl w:ilvl="5" w:tplc="6AE0B390" w:tentative="1">
      <w:start w:val="1"/>
      <w:numFmt w:val="bullet"/>
      <w:lvlText w:val=""/>
      <w:lvlJc w:val="left"/>
      <w:pPr>
        <w:ind w:left="4320" w:hanging="360"/>
      </w:pPr>
      <w:rPr>
        <w:rFonts w:ascii="Wingdings" w:hAnsi="Wingdings" w:hint="default"/>
      </w:rPr>
    </w:lvl>
    <w:lvl w:ilvl="6" w:tplc="49F82736" w:tentative="1">
      <w:start w:val="1"/>
      <w:numFmt w:val="bullet"/>
      <w:lvlText w:val=""/>
      <w:lvlJc w:val="left"/>
      <w:pPr>
        <w:ind w:left="5040" w:hanging="360"/>
      </w:pPr>
      <w:rPr>
        <w:rFonts w:ascii="Symbol" w:hAnsi="Symbol" w:hint="default"/>
      </w:rPr>
    </w:lvl>
    <w:lvl w:ilvl="7" w:tplc="85B019B8" w:tentative="1">
      <w:start w:val="1"/>
      <w:numFmt w:val="bullet"/>
      <w:lvlText w:val="o"/>
      <w:lvlJc w:val="left"/>
      <w:pPr>
        <w:ind w:left="5760" w:hanging="360"/>
      </w:pPr>
      <w:rPr>
        <w:rFonts w:ascii="Courier New" w:hAnsi="Courier New" w:hint="default"/>
      </w:rPr>
    </w:lvl>
    <w:lvl w:ilvl="8" w:tplc="267CA872"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A5AA17EA">
      <w:start w:val="1"/>
      <w:numFmt w:val="bullet"/>
      <w:lvlText w:val=""/>
      <w:lvlJc w:val="left"/>
      <w:pPr>
        <w:ind w:left="720" w:hanging="360"/>
      </w:pPr>
      <w:rPr>
        <w:rFonts w:ascii="Symbol" w:hAnsi="Symbol" w:hint="default"/>
      </w:rPr>
    </w:lvl>
    <w:lvl w:ilvl="1" w:tplc="AB72A0FE">
      <w:start w:val="1"/>
      <w:numFmt w:val="bullet"/>
      <w:lvlText w:val="o"/>
      <w:lvlJc w:val="left"/>
      <w:pPr>
        <w:ind w:left="1440" w:hanging="360"/>
      </w:pPr>
      <w:rPr>
        <w:rFonts w:ascii="Courier New" w:hAnsi="Courier New" w:cs="Courier New" w:hint="default"/>
      </w:rPr>
    </w:lvl>
    <w:lvl w:ilvl="2" w:tplc="C24461B6">
      <w:start w:val="1"/>
      <w:numFmt w:val="bullet"/>
      <w:lvlText w:val=""/>
      <w:lvlJc w:val="left"/>
      <w:pPr>
        <w:ind w:left="2160" w:hanging="360"/>
      </w:pPr>
      <w:rPr>
        <w:rFonts w:ascii="Wingdings" w:hAnsi="Wingdings" w:hint="default"/>
      </w:rPr>
    </w:lvl>
    <w:lvl w:ilvl="3" w:tplc="ED76855C">
      <w:start w:val="1"/>
      <w:numFmt w:val="bullet"/>
      <w:lvlText w:val=""/>
      <w:lvlJc w:val="left"/>
      <w:pPr>
        <w:ind w:left="2880" w:hanging="360"/>
      </w:pPr>
      <w:rPr>
        <w:rFonts w:ascii="Symbol" w:hAnsi="Symbol" w:hint="default"/>
      </w:rPr>
    </w:lvl>
    <w:lvl w:ilvl="4" w:tplc="871A6A8E">
      <w:start w:val="1"/>
      <w:numFmt w:val="bullet"/>
      <w:lvlText w:val="o"/>
      <w:lvlJc w:val="left"/>
      <w:pPr>
        <w:ind w:left="3600" w:hanging="360"/>
      </w:pPr>
      <w:rPr>
        <w:rFonts w:ascii="Courier New" w:hAnsi="Courier New" w:cs="Courier New" w:hint="default"/>
      </w:rPr>
    </w:lvl>
    <w:lvl w:ilvl="5" w:tplc="3B8001DE">
      <w:start w:val="1"/>
      <w:numFmt w:val="bullet"/>
      <w:lvlText w:val=""/>
      <w:lvlJc w:val="left"/>
      <w:pPr>
        <w:ind w:left="4320" w:hanging="360"/>
      </w:pPr>
      <w:rPr>
        <w:rFonts w:ascii="Wingdings" w:hAnsi="Wingdings" w:hint="default"/>
      </w:rPr>
    </w:lvl>
    <w:lvl w:ilvl="6" w:tplc="05EEB998">
      <w:start w:val="1"/>
      <w:numFmt w:val="bullet"/>
      <w:lvlText w:val=""/>
      <w:lvlJc w:val="left"/>
      <w:pPr>
        <w:ind w:left="5040" w:hanging="360"/>
      </w:pPr>
      <w:rPr>
        <w:rFonts w:ascii="Symbol" w:hAnsi="Symbol" w:hint="default"/>
      </w:rPr>
    </w:lvl>
    <w:lvl w:ilvl="7" w:tplc="84B22BA6">
      <w:start w:val="1"/>
      <w:numFmt w:val="bullet"/>
      <w:lvlText w:val="o"/>
      <w:lvlJc w:val="left"/>
      <w:pPr>
        <w:ind w:left="5760" w:hanging="360"/>
      </w:pPr>
      <w:rPr>
        <w:rFonts w:ascii="Courier New" w:hAnsi="Courier New" w:cs="Courier New" w:hint="default"/>
      </w:rPr>
    </w:lvl>
    <w:lvl w:ilvl="8" w:tplc="F15AB8A2">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02F2C49"/>
    <w:multiLevelType w:val="hybridMultilevel"/>
    <w:tmpl w:val="B5B8D63C"/>
    <w:lvl w:ilvl="0" w:tplc="A776D40E">
      <w:start w:val="1"/>
      <w:numFmt w:val="bullet"/>
      <w:lvlText w:val=""/>
      <w:lvlJc w:val="left"/>
      <w:pPr>
        <w:ind w:left="720" w:hanging="360"/>
      </w:pPr>
      <w:rPr>
        <w:rFonts w:ascii="Symbol" w:hAnsi="Symbol" w:hint="default"/>
      </w:rPr>
    </w:lvl>
    <w:lvl w:ilvl="1" w:tplc="B8E6F118" w:tentative="1">
      <w:start w:val="1"/>
      <w:numFmt w:val="bullet"/>
      <w:lvlText w:val="o"/>
      <w:lvlJc w:val="left"/>
      <w:pPr>
        <w:ind w:left="1440" w:hanging="360"/>
      </w:pPr>
      <w:rPr>
        <w:rFonts w:ascii="Courier New" w:hAnsi="Courier New" w:cs="Courier New" w:hint="default"/>
      </w:rPr>
    </w:lvl>
    <w:lvl w:ilvl="2" w:tplc="DF381B98" w:tentative="1">
      <w:start w:val="1"/>
      <w:numFmt w:val="bullet"/>
      <w:lvlText w:val=""/>
      <w:lvlJc w:val="left"/>
      <w:pPr>
        <w:ind w:left="2160" w:hanging="360"/>
      </w:pPr>
      <w:rPr>
        <w:rFonts w:ascii="Wingdings" w:hAnsi="Wingdings" w:hint="default"/>
      </w:rPr>
    </w:lvl>
    <w:lvl w:ilvl="3" w:tplc="E046619E" w:tentative="1">
      <w:start w:val="1"/>
      <w:numFmt w:val="bullet"/>
      <w:lvlText w:val=""/>
      <w:lvlJc w:val="left"/>
      <w:pPr>
        <w:ind w:left="2880" w:hanging="360"/>
      </w:pPr>
      <w:rPr>
        <w:rFonts w:ascii="Symbol" w:hAnsi="Symbol" w:hint="default"/>
      </w:rPr>
    </w:lvl>
    <w:lvl w:ilvl="4" w:tplc="5374FA3A" w:tentative="1">
      <w:start w:val="1"/>
      <w:numFmt w:val="bullet"/>
      <w:lvlText w:val="o"/>
      <w:lvlJc w:val="left"/>
      <w:pPr>
        <w:ind w:left="3600" w:hanging="360"/>
      </w:pPr>
      <w:rPr>
        <w:rFonts w:ascii="Courier New" w:hAnsi="Courier New" w:cs="Courier New" w:hint="default"/>
      </w:rPr>
    </w:lvl>
    <w:lvl w:ilvl="5" w:tplc="46AC80D6" w:tentative="1">
      <w:start w:val="1"/>
      <w:numFmt w:val="bullet"/>
      <w:lvlText w:val=""/>
      <w:lvlJc w:val="left"/>
      <w:pPr>
        <w:ind w:left="4320" w:hanging="360"/>
      </w:pPr>
      <w:rPr>
        <w:rFonts w:ascii="Wingdings" w:hAnsi="Wingdings" w:hint="default"/>
      </w:rPr>
    </w:lvl>
    <w:lvl w:ilvl="6" w:tplc="1EF29AFC" w:tentative="1">
      <w:start w:val="1"/>
      <w:numFmt w:val="bullet"/>
      <w:lvlText w:val=""/>
      <w:lvlJc w:val="left"/>
      <w:pPr>
        <w:ind w:left="5040" w:hanging="360"/>
      </w:pPr>
      <w:rPr>
        <w:rFonts w:ascii="Symbol" w:hAnsi="Symbol" w:hint="default"/>
      </w:rPr>
    </w:lvl>
    <w:lvl w:ilvl="7" w:tplc="61C06A36" w:tentative="1">
      <w:start w:val="1"/>
      <w:numFmt w:val="bullet"/>
      <w:lvlText w:val="o"/>
      <w:lvlJc w:val="left"/>
      <w:pPr>
        <w:ind w:left="5760" w:hanging="360"/>
      </w:pPr>
      <w:rPr>
        <w:rFonts w:ascii="Courier New" w:hAnsi="Courier New" w:cs="Courier New" w:hint="default"/>
      </w:rPr>
    </w:lvl>
    <w:lvl w:ilvl="8" w:tplc="09BCDE94" w:tentative="1">
      <w:start w:val="1"/>
      <w:numFmt w:val="bullet"/>
      <w:lvlText w:val=""/>
      <w:lvlJc w:val="left"/>
      <w:pPr>
        <w:ind w:left="6480" w:hanging="360"/>
      </w:pPr>
      <w:rPr>
        <w:rFonts w:ascii="Wingdings" w:hAnsi="Wingdings" w:hint="default"/>
      </w:rPr>
    </w:lvl>
  </w:abstractNum>
  <w:abstractNum w:abstractNumId="6"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7" w15:restartNumberingAfterBreak="0">
    <w:nsid w:val="3CD61B79"/>
    <w:multiLevelType w:val="hybridMultilevel"/>
    <w:tmpl w:val="64C8E29C"/>
    <w:lvl w:ilvl="0" w:tplc="B32AF15A">
      <w:start w:val="1"/>
      <w:numFmt w:val="bullet"/>
      <w:lvlText w:val="-"/>
      <w:lvlJc w:val="left"/>
      <w:pPr>
        <w:ind w:left="720" w:hanging="360"/>
      </w:pPr>
      <w:rPr>
        <w:rFonts w:ascii="Courier New" w:hAnsi="Courier New" w:hint="default"/>
      </w:rPr>
    </w:lvl>
    <w:lvl w:ilvl="1" w:tplc="ACE676F2" w:tentative="1">
      <w:start w:val="1"/>
      <w:numFmt w:val="bullet"/>
      <w:lvlText w:val="o"/>
      <w:lvlJc w:val="left"/>
      <w:pPr>
        <w:ind w:left="1440" w:hanging="360"/>
      </w:pPr>
      <w:rPr>
        <w:rFonts w:ascii="Courier New" w:hAnsi="Courier New" w:hint="default"/>
      </w:rPr>
    </w:lvl>
    <w:lvl w:ilvl="2" w:tplc="7C7865AC">
      <w:start w:val="1"/>
      <w:numFmt w:val="bullet"/>
      <w:lvlText w:val=""/>
      <w:lvlJc w:val="left"/>
      <w:pPr>
        <w:ind w:left="2160" w:hanging="360"/>
      </w:pPr>
      <w:rPr>
        <w:rFonts w:ascii="Wingdings" w:hAnsi="Wingdings" w:hint="default"/>
      </w:rPr>
    </w:lvl>
    <w:lvl w:ilvl="3" w:tplc="EE5CC14A">
      <w:start w:val="1"/>
      <w:numFmt w:val="bullet"/>
      <w:lvlText w:val="-"/>
      <w:lvlJc w:val="left"/>
      <w:pPr>
        <w:ind w:left="2880" w:hanging="360"/>
      </w:pPr>
      <w:rPr>
        <w:rFonts w:ascii="Courier New" w:hAnsi="Courier New" w:hint="default"/>
      </w:rPr>
    </w:lvl>
    <w:lvl w:ilvl="4" w:tplc="BB02EBA2">
      <w:start w:val="1"/>
      <w:numFmt w:val="bullet"/>
      <w:lvlText w:val="o"/>
      <w:lvlJc w:val="left"/>
      <w:pPr>
        <w:ind w:left="3600" w:hanging="360"/>
      </w:pPr>
      <w:rPr>
        <w:rFonts w:ascii="Courier New" w:hAnsi="Courier New" w:hint="default"/>
      </w:rPr>
    </w:lvl>
    <w:lvl w:ilvl="5" w:tplc="54CEC14E" w:tentative="1">
      <w:start w:val="1"/>
      <w:numFmt w:val="bullet"/>
      <w:lvlText w:val=""/>
      <w:lvlJc w:val="left"/>
      <w:pPr>
        <w:ind w:left="4320" w:hanging="360"/>
      </w:pPr>
      <w:rPr>
        <w:rFonts w:ascii="Wingdings" w:hAnsi="Wingdings" w:hint="default"/>
      </w:rPr>
    </w:lvl>
    <w:lvl w:ilvl="6" w:tplc="52B8D508" w:tentative="1">
      <w:start w:val="1"/>
      <w:numFmt w:val="bullet"/>
      <w:lvlText w:val=""/>
      <w:lvlJc w:val="left"/>
      <w:pPr>
        <w:ind w:left="5040" w:hanging="360"/>
      </w:pPr>
      <w:rPr>
        <w:rFonts w:ascii="Symbol" w:hAnsi="Symbol" w:hint="default"/>
      </w:rPr>
    </w:lvl>
    <w:lvl w:ilvl="7" w:tplc="44CEFB42" w:tentative="1">
      <w:start w:val="1"/>
      <w:numFmt w:val="bullet"/>
      <w:lvlText w:val="o"/>
      <w:lvlJc w:val="left"/>
      <w:pPr>
        <w:ind w:left="5760" w:hanging="360"/>
      </w:pPr>
      <w:rPr>
        <w:rFonts w:ascii="Courier New" w:hAnsi="Courier New" w:hint="default"/>
      </w:rPr>
    </w:lvl>
    <w:lvl w:ilvl="8" w:tplc="DBB65270"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E9E8F220">
      <w:start w:val="1"/>
      <w:numFmt w:val="bullet"/>
      <w:lvlText w:val=""/>
      <w:lvlJc w:val="left"/>
      <w:pPr>
        <w:ind w:left="360" w:hanging="360"/>
      </w:pPr>
      <w:rPr>
        <w:rFonts w:ascii="Wingdings" w:hAnsi="Wingdings" w:hint="default"/>
      </w:rPr>
    </w:lvl>
    <w:lvl w:ilvl="1" w:tplc="41B2B29C" w:tentative="1">
      <w:start w:val="1"/>
      <w:numFmt w:val="bullet"/>
      <w:lvlText w:val="o"/>
      <w:lvlJc w:val="left"/>
      <w:pPr>
        <w:ind w:left="1080" w:hanging="360"/>
      </w:pPr>
      <w:rPr>
        <w:rFonts w:ascii="Courier New" w:hAnsi="Courier New" w:cs="Courier New" w:hint="default"/>
      </w:rPr>
    </w:lvl>
    <w:lvl w:ilvl="2" w:tplc="96745BE4" w:tentative="1">
      <w:start w:val="1"/>
      <w:numFmt w:val="bullet"/>
      <w:lvlText w:val=""/>
      <w:lvlJc w:val="left"/>
      <w:pPr>
        <w:ind w:left="1800" w:hanging="360"/>
      </w:pPr>
      <w:rPr>
        <w:rFonts w:ascii="Wingdings" w:hAnsi="Wingdings" w:hint="default"/>
      </w:rPr>
    </w:lvl>
    <w:lvl w:ilvl="3" w:tplc="A420DDDE" w:tentative="1">
      <w:start w:val="1"/>
      <w:numFmt w:val="bullet"/>
      <w:lvlText w:val=""/>
      <w:lvlJc w:val="left"/>
      <w:pPr>
        <w:ind w:left="2520" w:hanging="360"/>
      </w:pPr>
      <w:rPr>
        <w:rFonts w:ascii="Symbol" w:hAnsi="Symbol" w:hint="default"/>
      </w:rPr>
    </w:lvl>
    <w:lvl w:ilvl="4" w:tplc="0FB86724" w:tentative="1">
      <w:start w:val="1"/>
      <w:numFmt w:val="bullet"/>
      <w:lvlText w:val="o"/>
      <w:lvlJc w:val="left"/>
      <w:pPr>
        <w:ind w:left="3240" w:hanging="360"/>
      </w:pPr>
      <w:rPr>
        <w:rFonts w:ascii="Courier New" w:hAnsi="Courier New" w:cs="Courier New" w:hint="default"/>
      </w:rPr>
    </w:lvl>
    <w:lvl w:ilvl="5" w:tplc="61567F50" w:tentative="1">
      <w:start w:val="1"/>
      <w:numFmt w:val="bullet"/>
      <w:lvlText w:val=""/>
      <w:lvlJc w:val="left"/>
      <w:pPr>
        <w:ind w:left="3960" w:hanging="360"/>
      </w:pPr>
      <w:rPr>
        <w:rFonts w:ascii="Wingdings" w:hAnsi="Wingdings" w:hint="default"/>
      </w:rPr>
    </w:lvl>
    <w:lvl w:ilvl="6" w:tplc="C1C88ADA" w:tentative="1">
      <w:start w:val="1"/>
      <w:numFmt w:val="bullet"/>
      <w:lvlText w:val=""/>
      <w:lvlJc w:val="left"/>
      <w:pPr>
        <w:ind w:left="4680" w:hanging="360"/>
      </w:pPr>
      <w:rPr>
        <w:rFonts w:ascii="Symbol" w:hAnsi="Symbol" w:hint="default"/>
      </w:rPr>
    </w:lvl>
    <w:lvl w:ilvl="7" w:tplc="4EB4E78E" w:tentative="1">
      <w:start w:val="1"/>
      <w:numFmt w:val="bullet"/>
      <w:lvlText w:val="o"/>
      <w:lvlJc w:val="left"/>
      <w:pPr>
        <w:ind w:left="5400" w:hanging="360"/>
      </w:pPr>
      <w:rPr>
        <w:rFonts w:ascii="Courier New" w:hAnsi="Courier New" w:cs="Courier New" w:hint="default"/>
      </w:rPr>
    </w:lvl>
    <w:lvl w:ilvl="8" w:tplc="C6AAEED4"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2236EB3E">
      <w:start w:val="1"/>
      <w:numFmt w:val="bullet"/>
      <w:lvlText w:val=""/>
      <w:lvlJc w:val="left"/>
      <w:pPr>
        <w:ind w:left="720" w:hanging="360"/>
      </w:pPr>
      <w:rPr>
        <w:rFonts w:ascii="Symbol" w:hAnsi="Symbol" w:hint="default"/>
      </w:rPr>
    </w:lvl>
    <w:lvl w:ilvl="1" w:tplc="6F56D418">
      <w:start w:val="1"/>
      <w:numFmt w:val="bullet"/>
      <w:lvlText w:val="o"/>
      <w:lvlJc w:val="left"/>
      <w:pPr>
        <w:ind w:left="1440" w:hanging="360"/>
      </w:pPr>
      <w:rPr>
        <w:rFonts w:ascii="Courier New" w:hAnsi="Courier New" w:hint="default"/>
      </w:rPr>
    </w:lvl>
    <w:lvl w:ilvl="2" w:tplc="1D3E1A92" w:tentative="1">
      <w:start w:val="1"/>
      <w:numFmt w:val="bullet"/>
      <w:lvlText w:val=""/>
      <w:lvlJc w:val="left"/>
      <w:pPr>
        <w:ind w:left="2160" w:hanging="360"/>
      </w:pPr>
      <w:rPr>
        <w:rFonts w:ascii="Wingdings" w:hAnsi="Wingdings" w:hint="default"/>
      </w:rPr>
    </w:lvl>
    <w:lvl w:ilvl="3" w:tplc="B16E60B0" w:tentative="1">
      <w:start w:val="1"/>
      <w:numFmt w:val="bullet"/>
      <w:lvlText w:val=""/>
      <w:lvlJc w:val="left"/>
      <w:pPr>
        <w:ind w:left="2880" w:hanging="360"/>
      </w:pPr>
      <w:rPr>
        <w:rFonts w:ascii="Symbol" w:hAnsi="Symbol" w:hint="default"/>
      </w:rPr>
    </w:lvl>
    <w:lvl w:ilvl="4" w:tplc="DC5C4D3A" w:tentative="1">
      <w:start w:val="1"/>
      <w:numFmt w:val="bullet"/>
      <w:lvlText w:val="o"/>
      <w:lvlJc w:val="left"/>
      <w:pPr>
        <w:ind w:left="3600" w:hanging="360"/>
      </w:pPr>
      <w:rPr>
        <w:rFonts w:ascii="Courier New" w:hAnsi="Courier New" w:hint="default"/>
      </w:rPr>
    </w:lvl>
    <w:lvl w:ilvl="5" w:tplc="144888CC" w:tentative="1">
      <w:start w:val="1"/>
      <w:numFmt w:val="bullet"/>
      <w:lvlText w:val=""/>
      <w:lvlJc w:val="left"/>
      <w:pPr>
        <w:ind w:left="4320" w:hanging="360"/>
      </w:pPr>
      <w:rPr>
        <w:rFonts w:ascii="Wingdings" w:hAnsi="Wingdings" w:hint="default"/>
      </w:rPr>
    </w:lvl>
    <w:lvl w:ilvl="6" w:tplc="77BA8812" w:tentative="1">
      <w:start w:val="1"/>
      <w:numFmt w:val="bullet"/>
      <w:lvlText w:val=""/>
      <w:lvlJc w:val="left"/>
      <w:pPr>
        <w:ind w:left="5040" w:hanging="360"/>
      </w:pPr>
      <w:rPr>
        <w:rFonts w:ascii="Symbol" w:hAnsi="Symbol" w:hint="default"/>
      </w:rPr>
    </w:lvl>
    <w:lvl w:ilvl="7" w:tplc="7F16FE18" w:tentative="1">
      <w:start w:val="1"/>
      <w:numFmt w:val="bullet"/>
      <w:lvlText w:val="o"/>
      <w:lvlJc w:val="left"/>
      <w:pPr>
        <w:ind w:left="5760" w:hanging="360"/>
      </w:pPr>
      <w:rPr>
        <w:rFonts w:ascii="Courier New" w:hAnsi="Courier New" w:hint="default"/>
      </w:rPr>
    </w:lvl>
    <w:lvl w:ilvl="8" w:tplc="79F8AF3C" w:tentative="1">
      <w:start w:val="1"/>
      <w:numFmt w:val="bullet"/>
      <w:lvlText w:val=""/>
      <w:lvlJc w:val="left"/>
      <w:pPr>
        <w:ind w:left="6480" w:hanging="360"/>
      </w:pPr>
      <w:rPr>
        <w:rFonts w:ascii="Wingdings" w:hAnsi="Wingdings" w:hint="default"/>
      </w:rPr>
    </w:lvl>
  </w:abstractNum>
  <w:abstractNum w:abstractNumId="10" w15:restartNumberingAfterBreak="0">
    <w:nsid w:val="4C9522CA"/>
    <w:multiLevelType w:val="hybridMultilevel"/>
    <w:tmpl w:val="9BCEA2EE"/>
    <w:lvl w:ilvl="0" w:tplc="B908E42C">
      <w:start w:val="1"/>
      <w:numFmt w:val="bullet"/>
      <w:lvlText w:val="-"/>
      <w:lvlJc w:val="left"/>
      <w:pPr>
        <w:ind w:left="720" w:hanging="360"/>
      </w:pPr>
      <w:rPr>
        <w:rFonts w:ascii="Courier New" w:hAnsi="Courier New" w:hint="default"/>
      </w:rPr>
    </w:lvl>
    <w:lvl w:ilvl="1" w:tplc="04046998" w:tentative="1">
      <w:start w:val="1"/>
      <w:numFmt w:val="bullet"/>
      <w:lvlText w:val="o"/>
      <w:lvlJc w:val="left"/>
      <w:pPr>
        <w:ind w:left="1440" w:hanging="360"/>
      </w:pPr>
      <w:rPr>
        <w:rFonts w:ascii="Courier New" w:hAnsi="Courier New" w:hint="default"/>
      </w:rPr>
    </w:lvl>
    <w:lvl w:ilvl="2" w:tplc="849480A0">
      <w:start w:val="1"/>
      <w:numFmt w:val="bullet"/>
      <w:lvlText w:val=""/>
      <w:lvlJc w:val="left"/>
      <w:pPr>
        <w:ind w:left="2160" w:hanging="360"/>
      </w:pPr>
      <w:rPr>
        <w:rFonts w:ascii="Wingdings" w:hAnsi="Wingdings" w:hint="default"/>
      </w:rPr>
    </w:lvl>
    <w:lvl w:ilvl="3" w:tplc="DBC6E360">
      <w:start w:val="1"/>
      <w:numFmt w:val="bullet"/>
      <w:lvlText w:val=""/>
      <w:lvlJc w:val="left"/>
      <w:pPr>
        <w:ind w:left="2880" w:hanging="360"/>
      </w:pPr>
      <w:rPr>
        <w:rFonts w:ascii="Symbol" w:hAnsi="Symbol" w:hint="default"/>
      </w:rPr>
    </w:lvl>
    <w:lvl w:ilvl="4" w:tplc="9D5666B2">
      <w:start w:val="1"/>
      <w:numFmt w:val="bullet"/>
      <w:lvlText w:val="-"/>
      <w:lvlJc w:val="left"/>
      <w:pPr>
        <w:ind w:left="3600" w:hanging="360"/>
      </w:pPr>
      <w:rPr>
        <w:rFonts w:ascii="Courier New" w:hAnsi="Courier New" w:hint="default"/>
      </w:rPr>
    </w:lvl>
    <w:lvl w:ilvl="5" w:tplc="370E8774" w:tentative="1">
      <w:start w:val="1"/>
      <w:numFmt w:val="bullet"/>
      <w:lvlText w:val=""/>
      <w:lvlJc w:val="left"/>
      <w:pPr>
        <w:ind w:left="4320" w:hanging="360"/>
      </w:pPr>
      <w:rPr>
        <w:rFonts w:ascii="Wingdings" w:hAnsi="Wingdings" w:hint="default"/>
      </w:rPr>
    </w:lvl>
    <w:lvl w:ilvl="6" w:tplc="CFB62A84" w:tentative="1">
      <w:start w:val="1"/>
      <w:numFmt w:val="bullet"/>
      <w:lvlText w:val=""/>
      <w:lvlJc w:val="left"/>
      <w:pPr>
        <w:ind w:left="5040" w:hanging="360"/>
      </w:pPr>
      <w:rPr>
        <w:rFonts w:ascii="Symbol" w:hAnsi="Symbol" w:hint="default"/>
      </w:rPr>
    </w:lvl>
    <w:lvl w:ilvl="7" w:tplc="5AD07B70" w:tentative="1">
      <w:start w:val="1"/>
      <w:numFmt w:val="bullet"/>
      <w:lvlText w:val="o"/>
      <w:lvlJc w:val="left"/>
      <w:pPr>
        <w:ind w:left="5760" w:hanging="360"/>
      </w:pPr>
      <w:rPr>
        <w:rFonts w:ascii="Courier New" w:hAnsi="Courier New" w:hint="default"/>
      </w:rPr>
    </w:lvl>
    <w:lvl w:ilvl="8" w:tplc="16D8C0E2" w:tentative="1">
      <w:start w:val="1"/>
      <w:numFmt w:val="bullet"/>
      <w:lvlText w:val=""/>
      <w:lvlJc w:val="left"/>
      <w:pPr>
        <w:ind w:left="6480" w:hanging="360"/>
      </w:pPr>
      <w:rPr>
        <w:rFonts w:ascii="Wingdings" w:hAnsi="Wingdings" w:hint="default"/>
      </w:rPr>
    </w:lvl>
  </w:abstractNum>
  <w:abstractNum w:abstractNumId="11" w15:restartNumberingAfterBreak="0">
    <w:nsid w:val="68ED2AF3"/>
    <w:multiLevelType w:val="hybridMultilevel"/>
    <w:tmpl w:val="DA441A2A"/>
    <w:lvl w:ilvl="0" w:tplc="BE50805A">
      <w:start w:val="1"/>
      <w:numFmt w:val="bullet"/>
      <w:lvlText w:val="-"/>
      <w:lvlJc w:val="left"/>
      <w:pPr>
        <w:ind w:left="720" w:hanging="360"/>
      </w:pPr>
      <w:rPr>
        <w:rFonts w:ascii="Courier New" w:hAnsi="Courier New" w:hint="default"/>
      </w:rPr>
    </w:lvl>
    <w:lvl w:ilvl="1" w:tplc="998E8834" w:tentative="1">
      <w:start w:val="1"/>
      <w:numFmt w:val="bullet"/>
      <w:lvlText w:val="o"/>
      <w:lvlJc w:val="left"/>
      <w:pPr>
        <w:ind w:left="1440" w:hanging="360"/>
      </w:pPr>
      <w:rPr>
        <w:rFonts w:ascii="Courier New" w:hAnsi="Courier New" w:hint="default"/>
      </w:rPr>
    </w:lvl>
    <w:lvl w:ilvl="2" w:tplc="BBAC64E6">
      <w:start w:val="1"/>
      <w:numFmt w:val="bullet"/>
      <w:lvlText w:val=""/>
      <w:lvlJc w:val="left"/>
      <w:pPr>
        <w:ind w:left="2160" w:hanging="360"/>
      </w:pPr>
      <w:rPr>
        <w:rFonts w:ascii="Wingdings" w:hAnsi="Wingdings" w:hint="default"/>
      </w:rPr>
    </w:lvl>
    <w:lvl w:ilvl="3" w:tplc="2BE2D278">
      <w:start w:val="1"/>
      <w:numFmt w:val="bullet"/>
      <w:lvlText w:val=""/>
      <w:lvlJc w:val="left"/>
      <w:pPr>
        <w:ind w:left="2880" w:hanging="360"/>
      </w:pPr>
      <w:rPr>
        <w:rFonts w:ascii="Symbol" w:hAnsi="Symbol" w:hint="default"/>
      </w:rPr>
    </w:lvl>
    <w:lvl w:ilvl="4" w:tplc="F10CF264">
      <w:start w:val="1"/>
      <w:numFmt w:val="bullet"/>
      <w:lvlText w:val="o"/>
      <w:lvlJc w:val="left"/>
      <w:pPr>
        <w:ind w:left="3600" w:hanging="360"/>
      </w:pPr>
      <w:rPr>
        <w:rFonts w:ascii="Courier New" w:hAnsi="Courier New" w:hint="default"/>
      </w:rPr>
    </w:lvl>
    <w:lvl w:ilvl="5" w:tplc="9626BA00" w:tentative="1">
      <w:start w:val="1"/>
      <w:numFmt w:val="bullet"/>
      <w:lvlText w:val=""/>
      <w:lvlJc w:val="left"/>
      <w:pPr>
        <w:ind w:left="4320" w:hanging="360"/>
      </w:pPr>
      <w:rPr>
        <w:rFonts w:ascii="Wingdings" w:hAnsi="Wingdings" w:hint="default"/>
      </w:rPr>
    </w:lvl>
    <w:lvl w:ilvl="6" w:tplc="4B9E4BFC" w:tentative="1">
      <w:start w:val="1"/>
      <w:numFmt w:val="bullet"/>
      <w:lvlText w:val=""/>
      <w:lvlJc w:val="left"/>
      <w:pPr>
        <w:ind w:left="5040" w:hanging="360"/>
      </w:pPr>
      <w:rPr>
        <w:rFonts w:ascii="Symbol" w:hAnsi="Symbol" w:hint="default"/>
      </w:rPr>
    </w:lvl>
    <w:lvl w:ilvl="7" w:tplc="574A3F50" w:tentative="1">
      <w:start w:val="1"/>
      <w:numFmt w:val="bullet"/>
      <w:lvlText w:val="o"/>
      <w:lvlJc w:val="left"/>
      <w:pPr>
        <w:ind w:left="5760" w:hanging="360"/>
      </w:pPr>
      <w:rPr>
        <w:rFonts w:ascii="Courier New" w:hAnsi="Courier New" w:hint="default"/>
      </w:rPr>
    </w:lvl>
    <w:lvl w:ilvl="8" w:tplc="6FE420C4" w:tentative="1">
      <w:start w:val="1"/>
      <w:numFmt w:val="bullet"/>
      <w:lvlText w:val=""/>
      <w:lvlJc w:val="left"/>
      <w:pPr>
        <w:ind w:left="6480" w:hanging="360"/>
      </w:pPr>
      <w:rPr>
        <w:rFonts w:ascii="Wingdings" w:hAnsi="Wingdings" w:hint="default"/>
      </w:rPr>
    </w:lvl>
  </w:abstractNum>
  <w:abstractNum w:abstractNumId="12" w15:restartNumberingAfterBreak="0">
    <w:nsid w:val="72E76AAF"/>
    <w:multiLevelType w:val="hybridMultilevel"/>
    <w:tmpl w:val="F8FC7A16"/>
    <w:lvl w:ilvl="0" w:tplc="604CAB02">
      <w:start w:val="1"/>
      <w:numFmt w:val="bullet"/>
      <w:lvlText w:val=""/>
      <w:lvlJc w:val="left"/>
      <w:pPr>
        <w:ind w:left="360" w:hanging="360"/>
      </w:pPr>
      <w:rPr>
        <w:rFonts w:ascii="Wingdings" w:hAnsi="Wingdings" w:hint="default"/>
      </w:rPr>
    </w:lvl>
    <w:lvl w:ilvl="1" w:tplc="215899D4">
      <w:start w:val="1"/>
      <w:numFmt w:val="bullet"/>
      <w:lvlText w:val="o"/>
      <w:lvlJc w:val="left"/>
      <w:pPr>
        <w:ind w:left="1080" w:hanging="360"/>
      </w:pPr>
      <w:rPr>
        <w:rFonts w:ascii="Courier New" w:hAnsi="Courier New" w:cs="Courier New" w:hint="default"/>
      </w:rPr>
    </w:lvl>
    <w:lvl w:ilvl="2" w:tplc="F4A4E870">
      <w:start w:val="1"/>
      <w:numFmt w:val="bullet"/>
      <w:lvlText w:val=""/>
      <w:lvlJc w:val="left"/>
      <w:pPr>
        <w:ind w:left="1800" w:hanging="360"/>
      </w:pPr>
      <w:rPr>
        <w:rFonts w:ascii="Wingdings" w:hAnsi="Wingdings" w:hint="default"/>
      </w:rPr>
    </w:lvl>
    <w:lvl w:ilvl="3" w:tplc="D44AB9BE">
      <w:start w:val="1"/>
      <w:numFmt w:val="bullet"/>
      <w:lvlText w:val=""/>
      <w:lvlJc w:val="left"/>
      <w:pPr>
        <w:ind w:left="2520" w:hanging="360"/>
      </w:pPr>
      <w:rPr>
        <w:rFonts w:ascii="Symbol" w:hAnsi="Symbol" w:hint="default"/>
      </w:rPr>
    </w:lvl>
    <w:lvl w:ilvl="4" w:tplc="33187982">
      <w:start w:val="1"/>
      <w:numFmt w:val="bullet"/>
      <w:lvlText w:val="o"/>
      <w:lvlJc w:val="left"/>
      <w:pPr>
        <w:ind w:left="3240" w:hanging="360"/>
      </w:pPr>
      <w:rPr>
        <w:rFonts w:ascii="Courier New" w:hAnsi="Courier New" w:cs="Courier New" w:hint="default"/>
      </w:rPr>
    </w:lvl>
    <w:lvl w:ilvl="5" w:tplc="D262A4B4">
      <w:start w:val="1"/>
      <w:numFmt w:val="bullet"/>
      <w:lvlText w:val=""/>
      <w:lvlJc w:val="left"/>
      <w:pPr>
        <w:ind w:left="3960" w:hanging="360"/>
      </w:pPr>
      <w:rPr>
        <w:rFonts w:ascii="Wingdings" w:hAnsi="Wingdings" w:hint="default"/>
      </w:rPr>
    </w:lvl>
    <w:lvl w:ilvl="6" w:tplc="0DC6BC78">
      <w:start w:val="1"/>
      <w:numFmt w:val="bullet"/>
      <w:lvlText w:val=""/>
      <w:lvlJc w:val="left"/>
      <w:pPr>
        <w:ind w:left="4680" w:hanging="360"/>
      </w:pPr>
      <w:rPr>
        <w:rFonts w:ascii="Symbol" w:hAnsi="Symbol" w:hint="default"/>
      </w:rPr>
    </w:lvl>
    <w:lvl w:ilvl="7" w:tplc="01D0C8B2">
      <w:start w:val="1"/>
      <w:numFmt w:val="bullet"/>
      <w:lvlText w:val="o"/>
      <w:lvlJc w:val="left"/>
      <w:pPr>
        <w:ind w:left="5400" w:hanging="360"/>
      </w:pPr>
      <w:rPr>
        <w:rFonts w:ascii="Courier New" w:hAnsi="Courier New" w:cs="Courier New" w:hint="default"/>
      </w:rPr>
    </w:lvl>
    <w:lvl w:ilvl="8" w:tplc="FA680B14">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D16A7C3E">
      <w:start w:val="1"/>
      <w:numFmt w:val="decimal"/>
      <w:pStyle w:val="Heading1"/>
      <w:lvlText w:val="%1."/>
      <w:lvlJc w:val="left"/>
      <w:pPr>
        <w:ind w:left="720" w:hanging="360"/>
      </w:pPr>
      <w:rPr>
        <w:rFonts w:cs="Times New Roman"/>
      </w:rPr>
    </w:lvl>
    <w:lvl w:ilvl="1" w:tplc="D9CE712A" w:tentative="1">
      <w:start w:val="1"/>
      <w:numFmt w:val="lowerLetter"/>
      <w:lvlText w:val="%2."/>
      <w:lvlJc w:val="left"/>
      <w:pPr>
        <w:ind w:left="1440" w:hanging="360"/>
      </w:pPr>
      <w:rPr>
        <w:rFonts w:cs="Times New Roman"/>
      </w:rPr>
    </w:lvl>
    <w:lvl w:ilvl="2" w:tplc="C51079F4" w:tentative="1">
      <w:start w:val="1"/>
      <w:numFmt w:val="lowerRoman"/>
      <w:lvlText w:val="%3."/>
      <w:lvlJc w:val="right"/>
      <w:pPr>
        <w:ind w:left="2160" w:hanging="180"/>
      </w:pPr>
      <w:rPr>
        <w:rFonts w:cs="Times New Roman"/>
      </w:rPr>
    </w:lvl>
    <w:lvl w:ilvl="3" w:tplc="2BCA4E74" w:tentative="1">
      <w:start w:val="1"/>
      <w:numFmt w:val="decimal"/>
      <w:lvlText w:val="%4."/>
      <w:lvlJc w:val="left"/>
      <w:pPr>
        <w:ind w:left="2880" w:hanging="360"/>
      </w:pPr>
      <w:rPr>
        <w:rFonts w:cs="Times New Roman"/>
      </w:rPr>
    </w:lvl>
    <w:lvl w:ilvl="4" w:tplc="3892BB76" w:tentative="1">
      <w:start w:val="1"/>
      <w:numFmt w:val="lowerLetter"/>
      <w:lvlText w:val="%5."/>
      <w:lvlJc w:val="left"/>
      <w:pPr>
        <w:ind w:left="3600" w:hanging="360"/>
      </w:pPr>
      <w:rPr>
        <w:rFonts w:cs="Times New Roman"/>
      </w:rPr>
    </w:lvl>
    <w:lvl w:ilvl="5" w:tplc="35E604A4" w:tentative="1">
      <w:start w:val="1"/>
      <w:numFmt w:val="lowerRoman"/>
      <w:lvlText w:val="%6."/>
      <w:lvlJc w:val="right"/>
      <w:pPr>
        <w:ind w:left="4320" w:hanging="180"/>
      </w:pPr>
      <w:rPr>
        <w:rFonts w:cs="Times New Roman"/>
      </w:rPr>
    </w:lvl>
    <w:lvl w:ilvl="6" w:tplc="8BB29DC0" w:tentative="1">
      <w:start w:val="1"/>
      <w:numFmt w:val="decimal"/>
      <w:lvlText w:val="%7."/>
      <w:lvlJc w:val="left"/>
      <w:pPr>
        <w:ind w:left="5040" w:hanging="360"/>
      </w:pPr>
      <w:rPr>
        <w:rFonts w:cs="Times New Roman"/>
      </w:rPr>
    </w:lvl>
    <w:lvl w:ilvl="7" w:tplc="75F22866" w:tentative="1">
      <w:start w:val="1"/>
      <w:numFmt w:val="lowerLetter"/>
      <w:lvlText w:val="%8."/>
      <w:lvlJc w:val="left"/>
      <w:pPr>
        <w:ind w:left="5760" w:hanging="360"/>
      </w:pPr>
      <w:rPr>
        <w:rFonts w:cs="Times New Roman"/>
      </w:rPr>
    </w:lvl>
    <w:lvl w:ilvl="8" w:tplc="2A58F5E4" w:tentative="1">
      <w:start w:val="1"/>
      <w:numFmt w:val="lowerRoman"/>
      <w:lvlText w:val="%9."/>
      <w:lvlJc w:val="right"/>
      <w:pPr>
        <w:ind w:left="6480" w:hanging="180"/>
      </w:pPr>
      <w:rPr>
        <w:rFonts w:cs="Times New Roman"/>
      </w:rPr>
    </w:lvl>
  </w:abstractNum>
  <w:num w:numId="1" w16cid:durableId="1859344697">
    <w:abstractNumId w:val="6"/>
  </w:num>
  <w:num w:numId="2" w16cid:durableId="73599155">
    <w:abstractNumId w:val="9"/>
  </w:num>
  <w:num w:numId="3" w16cid:durableId="623270490">
    <w:abstractNumId w:val="0"/>
  </w:num>
  <w:num w:numId="4" w16cid:durableId="1657295198">
    <w:abstractNumId w:val="1"/>
  </w:num>
  <w:num w:numId="5" w16cid:durableId="1111507402">
    <w:abstractNumId w:val="11"/>
  </w:num>
  <w:num w:numId="6" w16cid:durableId="1944457122">
    <w:abstractNumId w:val="2"/>
  </w:num>
  <w:num w:numId="7" w16cid:durableId="931666473">
    <w:abstractNumId w:val="7"/>
  </w:num>
  <w:num w:numId="8" w16cid:durableId="899175519">
    <w:abstractNumId w:val="10"/>
  </w:num>
  <w:num w:numId="9" w16cid:durableId="918176426">
    <w:abstractNumId w:val="4"/>
  </w:num>
  <w:num w:numId="10" w16cid:durableId="311524489">
    <w:abstractNumId w:val="13"/>
  </w:num>
  <w:num w:numId="11" w16cid:durableId="1070422872">
    <w:abstractNumId w:val="12"/>
  </w:num>
  <w:num w:numId="12" w16cid:durableId="1015309803">
    <w:abstractNumId w:val="8"/>
  </w:num>
  <w:num w:numId="13" w16cid:durableId="306520898">
    <w:abstractNumId w:val="3"/>
  </w:num>
  <w:num w:numId="14" w16cid:durableId="5860344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067C6"/>
    <w:rsid w:val="0001293C"/>
    <w:rsid w:val="00013C62"/>
    <w:rsid w:val="000155CF"/>
    <w:rsid w:val="00015F97"/>
    <w:rsid w:val="00021E2C"/>
    <w:rsid w:val="000223F5"/>
    <w:rsid w:val="00022ACA"/>
    <w:rsid w:val="00025685"/>
    <w:rsid w:val="00034F11"/>
    <w:rsid w:val="00040052"/>
    <w:rsid w:val="000442EE"/>
    <w:rsid w:val="000454B9"/>
    <w:rsid w:val="000518CA"/>
    <w:rsid w:val="00053981"/>
    <w:rsid w:val="00054AC3"/>
    <w:rsid w:val="00055D68"/>
    <w:rsid w:val="000569FB"/>
    <w:rsid w:val="0006164C"/>
    <w:rsid w:val="00062A87"/>
    <w:rsid w:val="000729A3"/>
    <w:rsid w:val="00074DE5"/>
    <w:rsid w:val="000751BF"/>
    <w:rsid w:val="000754A9"/>
    <w:rsid w:val="00076210"/>
    <w:rsid w:val="000810F5"/>
    <w:rsid w:val="000812DE"/>
    <w:rsid w:val="000862C2"/>
    <w:rsid w:val="00091A4D"/>
    <w:rsid w:val="000924E4"/>
    <w:rsid w:val="00094CA4"/>
    <w:rsid w:val="00094D99"/>
    <w:rsid w:val="000969B4"/>
    <w:rsid w:val="000A1C07"/>
    <w:rsid w:val="000A200A"/>
    <w:rsid w:val="000A4C3A"/>
    <w:rsid w:val="000A59C8"/>
    <w:rsid w:val="000A5F8B"/>
    <w:rsid w:val="000B23D3"/>
    <w:rsid w:val="000B5EE9"/>
    <w:rsid w:val="000C02D3"/>
    <w:rsid w:val="000C2675"/>
    <w:rsid w:val="000C46DB"/>
    <w:rsid w:val="000C605F"/>
    <w:rsid w:val="000D2B98"/>
    <w:rsid w:val="000D62C7"/>
    <w:rsid w:val="000D66D3"/>
    <w:rsid w:val="000E19ED"/>
    <w:rsid w:val="000E209A"/>
    <w:rsid w:val="000E2556"/>
    <w:rsid w:val="000E3150"/>
    <w:rsid w:val="000E37AF"/>
    <w:rsid w:val="000E3C34"/>
    <w:rsid w:val="000E4486"/>
    <w:rsid w:val="000F3C58"/>
    <w:rsid w:val="001036A8"/>
    <w:rsid w:val="001105EB"/>
    <w:rsid w:val="00115787"/>
    <w:rsid w:val="00115AC5"/>
    <w:rsid w:val="00117EB7"/>
    <w:rsid w:val="001211DB"/>
    <w:rsid w:val="00121456"/>
    <w:rsid w:val="0012169E"/>
    <w:rsid w:val="00123138"/>
    <w:rsid w:val="001272C5"/>
    <w:rsid w:val="001321B8"/>
    <w:rsid w:val="0013539E"/>
    <w:rsid w:val="00136D7B"/>
    <w:rsid w:val="001435F8"/>
    <w:rsid w:val="001460DD"/>
    <w:rsid w:val="001463FE"/>
    <w:rsid w:val="00146A2D"/>
    <w:rsid w:val="0014768C"/>
    <w:rsid w:val="00155B48"/>
    <w:rsid w:val="00170819"/>
    <w:rsid w:val="00171545"/>
    <w:rsid w:val="00173413"/>
    <w:rsid w:val="0017516D"/>
    <w:rsid w:val="0018697C"/>
    <w:rsid w:val="001900C5"/>
    <w:rsid w:val="001935DE"/>
    <w:rsid w:val="001952AB"/>
    <w:rsid w:val="00196283"/>
    <w:rsid w:val="001A1BA7"/>
    <w:rsid w:val="001A200E"/>
    <w:rsid w:val="001B1106"/>
    <w:rsid w:val="001B271F"/>
    <w:rsid w:val="001B5400"/>
    <w:rsid w:val="001B5607"/>
    <w:rsid w:val="001B63D8"/>
    <w:rsid w:val="001C251F"/>
    <w:rsid w:val="001C2A1F"/>
    <w:rsid w:val="001D0C6C"/>
    <w:rsid w:val="001D4497"/>
    <w:rsid w:val="001D593A"/>
    <w:rsid w:val="001E0D93"/>
    <w:rsid w:val="001E1CC4"/>
    <w:rsid w:val="001E7AAF"/>
    <w:rsid w:val="001F0D10"/>
    <w:rsid w:val="001F159E"/>
    <w:rsid w:val="001F1CB2"/>
    <w:rsid w:val="001F42CD"/>
    <w:rsid w:val="001F5C8D"/>
    <w:rsid w:val="001F7242"/>
    <w:rsid w:val="00200AF9"/>
    <w:rsid w:val="00201ADF"/>
    <w:rsid w:val="002026E9"/>
    <w:rsid w:val="00203881"/>
    <w:rsid w:val="002040A7"/>
    <w:rsid w:val="002067FD"/>
    <w:rsid w:val="00210EE2"/>
    <w:rsid w:val="00213411"/>
    <w:rsid w:val="00220B60"/>
    <w:rsid w:val="002227AB"/>
    <w:rsid w:val="00222E5A"/>
    <w:rsid w:val="0022428F"/>
    <w:rsid w:val="00226432"/>
    <w:rsid w:val="00226C9F"/>
    <w:rsid w:val="002279A6"/>
    <w:rsid w:val="002357DE"/>
    <w:rsid w:val="00241265"/>
    <w:rsid w:val="002422F8"/>
    <w:rsid w:val="002436BA"/>
    <w:rsid w:val="0024405F"/>
    <w:rsid w:val="00245514"/>
    <w:rsid w:val="002567B9"/>
    <w:rsid w:val="002614B5"/>
    <w:rsid w:val="00262EBA"/>
    <w:rsid w:val="00265713"/>
    <w:rsid w:val="0026650C"/>
    <w:rsid w:val="002666AB"/>
    <w:rsid w:val="00266C68"/>
    <w:rsid w:val="002761B8"/>
    <w:rsid w:val="00282550"/>
    <w:rsid w:val="00287E96"/>
    <w:rsid w:val="0029494C"/>
    <w:rsid w:val="00296981"/>
    <w:rsid w:val="002A4CDB"/>
    <w:rsid w:val="002B1DD3"/>
    <w:rsid w:val="002B34C5"/>
    <w:rsid w:val="002B7AAB"/>
    <w:rsid w:val="002B7BB7"/>
    <w:rsid w:val="002C7628"/>
    <w:rsid w:val="002D0D20"/>
    <w:rsid w:val="002D2C7A"/>
    <w:rsid w:val="002D5997"/>
    <w:rsid w:val="002D6099"/>
    <w:rsid w:val="002D6708"/>
    <w:rsid w:val="002D67A1"/>
    <w:rsid w:val="002D7A94"/>
    <w:rsid w:val="002E3D6C"/>
    <w:rsid w:val="002F0BF1"/>
    <w:rsid w:val="002F1314"/>
    <w:rsid w:val="002F2EFE"/>
    <w:rsid w:val="002F5632"/>
    <w:rsid w:val="002F6746"/>
    <w:rsid w:val="003003D6"/>
    <w:rsid w:val="0030080E"/>
    <w:rsid w:val="00302D09"/>
    <w:rsid w:val="003039A0"/>
    <w:rsid w:val="00314871"/>
    <w:rsid w:val="003217D3"/>
    <w:rsid w:val="00325797"/>
    <w:rsid w:val="0032666E"/>
    <w:rsid w:val="00327913"/>
    <w:rsid w:val="00331222"/>
    <w:rsid w:val="00333425"/>
    <w:rsid w:val="00333EB1"/>
    <w:rsid w:val="00341A67"/>
    <w:rsid w:val="003435B7"/>
    <w:rsid w:val="00352422"/>
    <w:rsid w:val="003528D6"/>
    <w:rsid w:val="00352964"/>
    <w:rsid w:val="0035638F"/>
    <w:rsid w:val="00360F73"/>
    <w:rsid w:val="003610DC"/>
    <w:rsid w:val="00363BE5"/>
    <w:rsid w:val="00363E1E"/>
    <w:rsid w:val="00363FCD"/>
    <w:rsid w:val="00366A61"/>
    <w:rsid w:val="00371725"/>
    <w:rsid w:val="00371CB2"/>
    <w:rsid w:val="00374DF7"/>
    <w:rsid w:val="003820BE"/>
    <w:rsid w:val="003827A1"/>
    <w:rsid w:val="00383510"/>
    <w:rsid w:val="00384F51"/>
    <w:rsid w:val="00390303"/>
    <w:rsid w:val="003908FC"/>
    <w:rsid w:val="003931DA"/>
    <w:rsid w:val="00394E33"/>
    <w:rsid w:val="00395CC3"/>
    <w:rsid w:val="003975AE"/>
    <w:rsid w:val="003A3EF0"/>
    <w:rsid w:val="003A458F"/>
    <w:rsid w:val="003A5C3F"/>
    <w:rsid w:val="003A5E18"/>
    <w:rsid w:val="003A663A"/>
    <w:rsid w:val="003B53F6"/>
    <w:rsid w:val="003C26D3"/>
    <w:rsid w:val="003D3B74"/>
    <w:rsid w:val="003D486A"/>
    <w:rsid w:val="003D5007"/>
    <w:rsid w:val="003D5080"/>
    <w:rsid w:val="003D543D"/>
    <w:rsid w:val="003D5E65"/>
    <w:rsid w:val="003D6558"/>
    <w:rsid w:val="003E3AD7"/>
    <w:rsid w:val="003E58B8"/>
    <w:rsid w:val="003E5B45"/>
    <w:rsid w:val="003E69A5"/>
    <w:rsid w:val="003E6AB8"/>
    <w:rsid w:val="003F0A34"/>
    <w:rsid w:val="003F1885"/>
    <w:rsid w:val="003F20E8"/>
    <w:rsid w:val="003F24B5"/>
    <w:rsid w:val="003F27FC"/>
    <w:rsid w:val="003F2A1F"/>
    <w:rsid w:val="003F3DA4"/>
    <w:rsid w:val="00415D9F"/>
    <w:rsid w:val="00423093"/>
    <w:rsid w:val="0043006E"/>
    <w:rsid w:val="004330C3"/>
    <w:rsid w:val="0043633E"/>
    <w:rsid w:val="00437584"/>
    <w:rsid w:val="00442995"/>
    <w:rsid w:val="00444CF4"/>
    <w:rsid w:val="00444F83"/>
    <w:rsid w:val="00446711"/>
    <w:rsid w:val="0044687A"/>
    <w:rsid w:val="004516DF"/>
    <w:rsid w:val="0045299E"/>
    <w:rsid w:val="00453605"/>
    <w:rsid w:val="004600D7"/>
    <w:rsid w:val="004602A6"/>
    <w:rsid w:val="004610E4"/>
    <w:rsid w:val="00463CFA"/>
    <w:rsid w:val="00464171"/>
    <w:rsid w:val="00464A8E"/>
    <w:rsid w:val="00464D29"/>
    <w:rsid w:val="00471193"/>
    <w:rsid w:val="00475761"/>
    <w:rsid w:val="00482115"/>
    <w:rsid w:val="00483C44"/>
    <w:rsid w:val="00485120"/>
    <w:rsid w:val="00490B2A"/>
    <w:rsid w:val="004917BC"/>
    <w:rsid w:val="004927B0"/>
    <w:rsid w:val="004A40A5"/>
    <w:rsid w:val="004A4885"/>
    <w:rsid w:val="004A76E8"/>
    <w:rsid w:val="004A7CB9"/>
    <w:rsid w:val="004B095D"/>
    <w:rsid w:val="004B0E5C"/>
    <w:rsid w:val="004B23C3"/>
    <w:rsid w:val="004B4FCE"/>
    <w:rsid w:val="004C0FE4"/>
    <w:rsid w:val="004C1697"/>
    <w:rsid w:val="004C3632"/>
    <w:rsid w:val="004C46A3"/>
    <w:rsid w:val="004C52DC"/>
    <w:rsid w:val="004C60DA"/>
    <w:rsid w:val="004D0D82"/>
    <w:rsid w:val="004D3835"/>
    <w:rsid w:val="004D3A1C"/>
    <w:rsid w:val="004D573D"/>
    <w:rsid w:val="004D7008"/>
    <w:rsid w:val="004D7222"/>
    <w:rsid w:val="004E1364"/>
    <w:rsid w:val="004E1CC1"/>
    <w:rsid w:val="004E1F4D"/>
    <w:rsid w:val="004E3F2E"/>
    <w:rsid w:val="004F0419"/>
    <w:rsid w:val="004F5B14"/>
    <w:rsid w:val="0050222D"/>
    <w:rsid w:val="005029A0"/>
    <w:rsid w:val="005032AF"/>
    <w:rsid w:val="00503D43"/>
    <w:rsid w:val="005048BE"/>
    <w:rsid w:val="00505666"/>
    <w:rsid w:val="005149C4"/>
    <w:rsid w:val="005155B8"/>
    <w:rsid w:val="00517359"/>
    <w:rsid w:val="00521DD4"/>
    <w:rsid w:val="0052233B"/>
    <w:rsid w:val="00522E35"/>
    <w:rsid w:val="00524529"/>
    <w:rsid w:val="00524EDA"/>
    <w:rsid w:val="00525DA3"/>
    <w:rsid w:val="005332F5"/>
    <w:rsid w:val="00533AD1"/>
    <w:rsid w:val="00535A3B"/>
    <w:rsid w:val="00544B0C"/>
    <w:rsid w:val="00552C54"/>
    <w:rsid w:val="00554535"/>
    <w:rsid w:val="00556EF1"/>
    <w:rsid w:val="005613E7"/>
    <w:rsid w:val="00567F65"/>
    <w:rsid w:val="00567F6D"/>
    <w:rsid w:val="00574234"/>
    <w:rsid w:val="00574B4B"/>
    <w:rsid w:val="00575C27"/>
    <w:rsid w:val="005778EC"/>
    <w:rsid w:val="0058089E"/>
    <w:rsid w:val="00583F19"/>
    <w:rsid w:val="00584964"/>
    <w:rsid w:val="005909CD"/>
    <w:rsid w:val="00591DC0"/>
    <w:rsid w:val="00592190"/>
    <w:rsid w:val="00593BEF"/>
    <w:rsid w:val="005949E4"/>
    <w:rsid w:val="005A16C6"/>
    <w:rsid w:val="005A3D45"/>
    <w:rsid w:val="005A6722"/>
    <w:rsid w:val="005A77AD"/>
    <w:rsid w:val="005B0FE0"/>
    <w:rsid w:val="005B183C"/>
    <w:rsid w:val="005B2F81"/>
    <w:rsid w:val="005B4DC9"/>
    <w:rsid w:val="005C07AE"/>
    <w:rsid w:val="005C417A"/>
    <w:rsid w:val="005C625B"/>
    <w:rsid w:val="005C71A5"/>
    <w:rsid w:val="005D0568"/>
    <w:rsid w:val="005D0FC7"/>
    <w:rsid w:val="005D3280"/>
    <w:rsid w:val="005D3B15"/>
    <w:rsid w:val="005D4CBE"/>
    <w:rsid w:val="005D66BD"/>
    <w:rsid w:val="005E052E"/>
    <w:rsid w:val="005E17C9"/>
    <w:rsid w:val="005E2F15"/>
    <w:rsid w:val="005E3413"/>
    <w:rsid w:val="005E47E7"/>
    <w:rsid w:val="005E7657"/>
    <w:rsid w:val="005F46CC"/>
    <w:rsid w:val="005F55BC"/>
    <w:rsid w:val="0060063A"/>
    <w:rsid w:val="0060525B"/>
    <w:rsid w:val="006110C9"/>
    <w:rsid w:val="00612AD2"/>
    <w:rsid w:val="00615BF5"/>
    <w:rsid w:val="006207ED"/>
    <w:rsid w:val="00622332"/>
    <w:rsid w:val="00627CA6"/>
    <w:rsid w:val="00634AE2"/>
    <w:rsid w:val="00641AF0"/>
    <w:rsid w:val="006429BE"/>
    <w:rsid w:val="00645291"/>
    <w:rsid w:val="00646363"/>
    <w:rsid w:val="00647AFC"/>
    <w:rsid w:val="00647F33"/>
    <w:rsid w:val="0065010A"/>
    <w:rsid w:val="006508ED"/>
    <w:rsid w:val="00652FF6"/>
    <w:rsid w:val="00655139"/>
    <w:rsid w:val="00655971"/>
    <w:rsid w:val="006627A4"/>
    <w:rsid w:val="006640D6"/>
    <w:rsid w:val="00664620"/>
    <w:rsid w:val="00666780"/>
    <w:rsid w:val="0067014E"/>
    <w:rsid w:val="00672CB1"/>
    <w:rsid w:val="00684E72"/>
    <w:rsid w:val="006853F2"/>
    <w:rsid w:val="0069214F"/>
    <w:rsid w:val="00692DA2"/>
    <w:rsid w:val="00693BE4"/>
    <w:rsid w:val="00694268"/>
    <w:rsid w:val="006943B9"/>
    <w:rsid w:val="00697625"/>
    <w:rsid w:val="0069764B"/>
    <w:rsid w:val="006A1C77"/>
    <w:rsid w:val="006B20A0"/>
    <w:rsid w:val="006B3E2A"/>
    <w:rsid w:val="006B5404"/>
    <w:rsid w:val="006B569A"/>
    <w:rsid w:val="006B58E2"/>
    <w:rsid w:val="006C0017"/>
    <w:rsid w:val="006D1925"/>
    <w:rsid w:val="006D1B4E"/>
    <w:rsid w:val="006D29CA"/>
    <w:rsid w:val="006D4DCA"/>
    <w:rsid w:val="006E086A"/>
    <w:rsid w:val="006E0B5F"/>
    <w:rsid w:val="006E33C3"/>
    <w:rsid w:val="006F649C"/>
    <w:rsid w:val="007002CC"/>
    <w:rsid w:val="007059D9"/>
    <w:rsid w:val="00723E17"/>
    <w:rsid w:val="00731D9A"/>
    <w:rsid w:val="0073235B"/>
    <w:rsid w:val="007326DF"/>
    <w:rsid w:val="0073397D"/>
    <w:rsid w:val="0073398B"/>
    <w:rsid w:val="0074037F"/>
    <w:rsid w:val="007427EC"/>
    <w:rsid w:val="0074593B"/>
    <w:rsid w:val="00756D43"/>
    <w:rsid w:val="0076108E"/>
    <w:rsid w:val="00761F41"/>
    <w:rsid w:val="0076238C"/>
    <w:rsid w:val="0076248B"/>
    <w:rsid w:val="00764418"/>
    <w:rsid w:val="007649E0"/>
    <w:rsid w:val="00774AB4"/>
    <w:rsid w:val="00774B01"/>
    <w:rsid w:val="00775A1E"/>
    <w:rsid w:val="0078675D"/>
    <w:rsid w:val="00787514"/>
    <w:rsid w:val="00787A5C"/>
    <w:rsid w:val="00795A3D"/>
    <w:rsid w:val="007A014D"/>
    <w:rsid w:val="007B1407"/>
    <w:rsid w:val="007B15AA"/>
    <w:rsid w:val="007B47DD"/>
    <w:rsid w:val="007C2761"/>
    <w:rsid w:val="007C529F"/>
    <w:rsid w:val="007C7F98"/>
    <w:rsid w:val="007D031C"/>
    <w:rsid w:val="007D09C7"/>
    <w:rsid w:val="007D3E67"/>
    <w:rsid w:val="007D5796"/>
    <w:rsid w:val="007D5B2C"/>
    <w:rsid w:val="007E25D6"/>
    <w:rsid w:val="007E606A"/>
    <w:rsid w:val="007E6294"/>
    <w:rsid w:val="007E65E8"/>
    <w:rsid w:val="007F0670"/>
    <w:rsid w:val="007F61A5"/>
    <w:rsid w:val="007F6808"/>
    <w:rsid w:val="008006BC"/>
    <w:rsid w:val="00800E0D"/>
    <w:rsid w:val="00804F56"/>
    <w:rsid w:val="008050EC"/>
    <w:rsid w:val="008055E8"/>
    <w:rsid w:val="00810897"/>
    <w:rsid w:val="008127D0"/>
    <w:rsid w:val="00822DA1"/>
    <w:rsid w:val="00823CD6"/>
    <w:rsid w:val="0082627E"/>
    <w:rsid w:val="008277DC"/>
    <w:rsid w:val="00830791"/>
    <w:rsid w:val="00834E29"/>
    <w:rsid w:val="008354A1"/>
    <w:rsid w:val="008364AE"/>
    <w:rsid w:val="008447D5"/>
    <w:rsid w:val="008474F2"/>
    <w:rsid w:val="008531F3"/>
    <w:rsid w:val="00855125"/>
    <w:rsid w:val="00856F53"/>
    <w:rsid w:val="008572F7"/>
    <w:rsid w:val="00860DF7"/>
    <w:rsid w:val="00860EBB"/>
    <w:rsid w:val="0086201D"/>
    <w:rsid w:val="008720F5"/>
    <w:rsid w:val="00877768"/>
    <w:rsid w:val="008779B4"/>
    <w:rsid w:val="00877AD5"/>
    <w:rsid w:val="008850B6"/>
    <w:rsid w:val="0088700C"/>
    <w:rsid w:val="00890AB9"/>
    <w:rsid w:val="008937E5"/>
    <w:rsid w:val="00895C91"/>
    <w:rsid w:val="008974F5"/>
    <w:rsid w:val="008A4B98"/>
    <w:rsid w:val="008A6123"/>
    <w:rsid w:val="008B62E1"/>
    <w:rsid w:val="008B6D7A"/>
    <w:rsid w:val="008C4FDE"/>
    <w:rsid w:val="008D0205"/>
    <w:rsid w:val="008D3124"/>
    <w:rsid w:val="008D4463"/>
    <w:rsid w:val="008D4B83"/>
    <w:rsid w:val="008D697B"/>
    <w:rsid w:val="008E00AB"/>
    <w:rsid w:val="008E31FE"/>
    <w:rsid w:val="008E435F"/>
    <w:rsid w:val="008E5336"/>
    <w:rsid w:val="008E5846"/>
    <w:rsid w:val="008F27FD"/>
    <w:rsid w:val="008F66B2"/>
    <w:rsid w:val="008F7361"/>
    <w:rsid w:val="009032FF"/>
    <w:rsid w:val="00903B19"/>
    <w:rsid w:val="00904AF4"/>
    <w:rsid w:val="009057D0"/>
    <w:rsid w:val="0090772A"/>
    <w:rsid w:val="00907EA7"/>
    <w:rsid w:val="00911E16"/>
    <w:rsid w:val="00913CF0"/>
    <w:rsid w:val="00915B51"/>
    <w:rsid w:val="00932E5E"/>
    <w:rsid w:val="009342A8"/>
    <w:rsid w:val="00934643"/>
    <w:rsid w:val="00940110"/>
    <w:rsid w:val="009502F1"/>
    <w:rsid w:val="00953605"/>
    <w:rsid w:val="009538FC"/>
    <w:rsid w:val="0095393E"/>
    <w:rsid w:val="009549B1"/>
    <w:rsid w:val="00960335"/>
    <w:rsid w:val="009603F1"/>
    <w:rsid w:val="00963F77"/>
    <w:rsid w:val="009708D6"/>
    <w:rsid w:val="00973854"/>
    <w:rsid w:val="00974DE5"/>
    <w:rsid w:val="00974EA4"/>
    <w:rsid w:val="00975C26"/>
    <w:rsid w:val="0098035E"/>
    <w:rsid w:val="00983088"/>
    <w:rsid w:val="00986196"/>
    <w:rsid w:val="0099171A"/>
    <w:rsid w:val="0099213B"/>
    <w:rsid w:val="00992AD5"/>
    <w:rsid w:val="00997183"/>
    <w:rsid w:val="00997ABC"/>
    <w:rsid w:val="009A22C9"/>
    <w:rsid w:val="009A3B37"/>
    <w:rsid w:val="009A44C0"/>
    <w:rsid w:val="009B04E1"/>
    <w:rsid w:val="009B14E0"/>
    <w:rsid w:val="009B1867"/>
    <w:rsid w:val="009B35F9"/>
    <w:rsid w:val="009E14D4"/>
    <w:rsid w:val="009E2153"/>
    <w:rsid w:val="009E6E42"/>
    <w:rsid w:val="009F002B"/>
    <w:rsid w:val="009F1931"/>
    <w:rsid w:val="009F5BD4"/>
    <w:rsid w:val="00A05800"/>
    <w:rsid w:val="00A0643D"/>
    <w:rsid w:val="00A07C6C"/>
    <w:rsid w:val="00A10BDC"/>
    <w:rsid w:val="00A1486D"/>
    <w:rsid w:val="00A22999"/>
    <w:rsid w:val="00A230A5"/>
    <w:rsid w:val="00A24EDD"/>
    <w:rsid w:val="00A26BDA"/>
    <w:rsid w:val="00A27417"/>
    <w:rsid w:val="00A27EB8"/>
    <w:rsid w:val="00A30B3D"/>
    <w:rsid w:val="00A40B1C"/>
    <w:rsid w:val="00A40EC1"/>
    <w:rsid w:val="00A43C06"/>
    <w:rsid w:val="00A44566"/>
    <w:rsid w:val="00A46D4E"/>
    <w:rsid w:val="00A52910"/>
    <w:rsid w:val="00A52DBF"/>
    <w:rsid w:val="00A549AF"/>
    <w:rsid w:val="00A552BE"/>
    <w:rsid w:val="00A61687"/>
    <w:rsid w:val="00A658C8"/>
    <w:rsid w:val="00A6621B"/>
    <w:rsid w:val="00A74359"/>
    <w:rsid w:val="00A807F8"/>
    <w:rsid w:val="00A82309"/>
    <w:rsid w:val="00A84BBD"/>
    <w:rsid w:val="00A84CC6"/>
    <w:rsid w:val="00A86742"/>
    <w:rsid w:val="00A90E33"/>
    <w:rsid w:val="00A91D91"/>
    <w:rsid w:val="00A93BF0"/>
    <w:rsid w:val="00A93BFF"/>
    <w:rsid w:val="00A94083"/>
    <w:rsid w:val="00A9679A"/>
    <w:rsid w:val="00AA6E3D"/>
    <w:rsid w:val="00AB4A25"/>
    <w:rsid w:val="00AB60B8"/>
    <w:rsid w:val="00AB6511"/>
    <w:rsid w:val="00AB6749"/>
    <w:rsid w:val="00AC278D"/>
    <w:rsid w:val="00AC3E27"/>
    <w:rsid w:val="00AC7A90"/>
    <w:rsid w:val="00AD2736"/>
    <w:rsid w:val="00AD291D"/>
    <w:rsid w:val="00AD432C"/>
    <w:rsid w:val="00AD488F"/>
    <w:rsid w:val="00AD5618"/>
    <w:rsid w:val="00AE38A6"/>
    <w:rsid w:val="00AE3D9E"/>
    <w:rsid w:val="00AE4313"/>
    <w:rsid w:val="00AF0C86"/>
    <w:rsid w:val="00AF3098"/>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200B"/>
    <w:rsid w:val="00B472D8"/>
    <w:rsid w:val="00B51E45"/>
    <w:rsid w:val="00B53A38"/>
    <w:rsid w:val="00B60F77"/>
    <w:rsid w:val="00B81A6D"/>
    <w:rsid w:val="00B85FB1"/>
    <w:rsid w:val="00B86BA6"/>
    <w:rsid w:val="00B930CA"/>
    <w:rsid w:val="00B957AC"/>
    <w:rsid w:val="00BB09DF"/>
    <w:rsid w:val="00BB531B"/>
    <w:rsid w:val="00BB6796"/>
    <w:rsid w:val="00BC072B"/>
    <w:rsid w:val="00BC2632"/>
    <w:rsid w:val="00BC5A9E"/>
    <w:rsid w:val="00BD378E"/>
    <w:rsid w:val="00BD4DEF"/>
    <w:rsid w:val="00BD5345"/>
    <w:rsid w:val="00BD7D0F"/>
    <w:rsid w:val="00BE0DC3"/>
    <w:rsid w:val="00BE51CE"/>
    <w:rsid w:val="00BE66D0"/>
    <w:rsid w:val="00BE6D4D"/>
    <w:rsid w:val="00BF00E1"/>
    <w:rsid w:val="00BF5759"/>
    <w:rsid w:val="00BF60CC"/>
    <w:rsid w:val="00BF6785"/>
    <w:rsid w:val="00BF70FB"/>
    <w:rsid w:val="00C0208F"/>
    <w:rsid w:val="00C026DA"/>
    <w:rsid w:val="00C02E1E"/>
    <w:rsid w:val="00C0585C"/>
    <w:rsid w:val="00C1204F"/>
    <w:rsid w:val="00C144CB"/>
    <w:rsid w:val="00C2173E"/>
    <w:rsid w:val="00C27026"/>
    <w:rsid w:val="00C31455"/>
    <w:rsid w:val="00C3420F"/>
    <w:rsid w:val="00C34F6E"/>
    <w:rsid w:val="00C3522E"/>
    <w:rsid w:val="00C37762"/>
    <w:rsid w:val="00C37A67"/>
    <w:rsid w:val="00C447B1"/>
    <w:rsid w:val="00C46275"/>
    <w:rsid w:val="00C46FF6"/>
    <w:rsid w:val="00C5071B"/>
    <w:rsid w:val="00C55473"/>
    <w:rsid w:val="00C562EB"/>
    <w:rsid w:val="00C5677B"/>
    <w:rsid w:val="00C621EC"/>
    <w:rsid w:val="00C633E8"/>
    <w:rsid w:val="00C6477F"/>
    <w:rsid w:val="00C64D3C"/>
    <w:rsid w:val="00C6767C"/>
    <w:rsid w:val="00C802D0"/>
    <w:rsid w:val="00C815CD"/>
    <w:rsid w:val="00C82322"/>
    <w:rsid w:val="00C82E84"/>
    <w:rsid w:val="00C85CEF"/>
    <w:rsid w:val="00C92815"/>
    <w:rsid w:val="00C93819"/>
    <w:rsid w:val="00CA2060"/>
    <w:rsid w:val="00CA4510"/>
    <w:rsid w:val="00CB1801"/>
    <w:rsid w:val="00CB1AD3"/>
    <w:rsid w:val="00CB7610"/>
    <w:rsid w:val="00CB7C45"/>
    <w:rsid w:val="00CC1F77"/>
    <w:rsid w:val="00CC3F35"/>
    <w:rsid w:val="00CC4BD7"/>
    <w:rsid w:val="00CC54F6"/>
    <w:rsid w:val="00CC73F3"/>
    <w:rsid w:val="00CD2688"/>
    <w:rsid w:val="00CD2D74"/>
    <w:rsid w:val="00CD45D2"/>
    <w:rsid w:val="00CD6761"/>
    <w:rsid w:val="00CE016E"/>
    <w:rsid w:val="00CE03FA"/>
    <w:rsid w:val="00CE1B23"/>
    <w:rsid w:val="00CE395C"/>
    <w:rsid w:val="00CE65BD"/>
    <w:rsid w:val="00CE7303"/>
    <w:rsid w:val="00CF0EA8"/>
    <w:rsid w:val="00CF4161"/>
    <w:rsid w:val="00CF5042"/>
    <w:rsid w:val="00CF6A02"/>
    <w:rsid w:val="00D01D16"/>
    <w:rsid w:val="00D02716"/>
    <w:rsid w:val="00D030DC"/>
    <w:rsid w:val="00D145DC"/>
    <w:rsid w:val="00D2014A"/>
    <w:rsid w:val="00D21B6D"/>
    <w:rsid w:val="00D238B7"/>
    <w:rsid w:val="00D2617A"/>
    <w:rsid w:val="00D266B0"/>
    <w:rsid w:val="00D31DF9"/>
    <w:rsid w:val="00D35EA4"/>
    <w:rsid w:val="00D40F6A"/>
    <w:rsid w:val="00D44CDD"/>
    <w:rsid w:val="00D454E3"/>
    <w:rsid w:val="00D455BC"/>
    <w:rsid w:val="00D47138"/>
    <w:rsid w:val="00D51585"/>
    <w:rsid w:val="00D52059"/>
    <w:rsid w:val="00D52D21"/>
    <w:rsid w:val="00D54A94"/>
    <w:rsid w:val="00D554AA"/>
    <w:rsid w:val="00D5581F"/>
    <w:rsid w:val="00D55DED"/>
    <w:rsid w:val="00D6347E"/>
    <w:rsid w:val="00D67593"/>
    <w:rsid w:val="00D710B3"/>
    <w:rsid w:val="00D73415"/>
    <w:rsid w:val="00D82651"/>
    <w:rsid w:val="00D829F1"/>
    <w:rsid w:val="00D873ED"/>
    <w:rsid w:val="00DA2452"/>
    <w:rsid w:val="00DB04DC"/>
    <w:rsid w:val="00DB1456"/>
    <w:rsid w:val="00DB423E"/>
    <w:rsid w:val="00DB5465"/>
    <w:rsid w:val="00DB705E"/>
    <w:rsid w:val="00DD1271"/>
    <w:rsid w:val="00DD4F58"/>
    <w:rsid w:val="00DE29BC"/>
    <w:rsid w:val="00DE3487"/>
    <w:rsid w:val="00DE4DB4"/>
    <w:rsid w:val="00DE4F80"/>
    <w:rsid w:val="00DE7EC4"/>
    <w:rsid w:val="00DF3EF5"/>
    <w:rsid w:val="00DF6B50"/>
    <w:rsid w:val="00DF7AF8"/>
    <w:rsid w:val="00E01B6C"/>
    <w:rsid w:val="00E02BD6"/>
    <w:rsid w:val="00E03D4B"/>
    <w:rsid w:val="00E04136"/>
    <w:rsid w:val="00E071DD"/>
    <w:rsid w:val="00E145C3"/>
    <w:rsid w:val="00E16CED"/>
    <w:rsid w:val="00E174CC"/>
    <w:rsid w:val="00E20CC4"/>
    <w:rsid w:val="00E27C8D"/>
    <w:rsid w:val="00E30BDB"/>
    <w:rsid w:val="00E323BB"/>
    <w:rsid w:val="00E3535D"/>
    <w:rsid w:val="00E4197C"/>
    <w:rsid w:val="00E42728"/>
    <w:rsid w:val="00E42BCC"/>
    <w:rsid w:val="00E45C72"/>
    <w:rsid w:val="00E45F76"/>
    <w:rsid w:val="00E51558"/>
    <w:rsid w:val="00E53FE6"/>
    <w:rsid w:val="00E57BCD"/>
    <w:rsid w:val="00E600D5"/>
    <w:rsid w:val="00E60A97"/>
    <w:rsid w:val="00E611C5"/>
    <w:rsid w:val="00E6130B"/>
    <w:rsid w:val="00E65921"/>
    <w:rsid w:val="00E66CFE"/>
    <w:rsid w:val="00E7005C"/>
    <w:rsid w:val="00E70CF5"/>
    <w:rsid w:val="00E711DC"/>
    <w:rsid w:val="00E742BF"/>
    <w:rsid w:val="00E74903"/>
    <w:rsid w:val="00E759F7"/>
    <w:rsid w:val="00E77DDD"/>
    <w:rsid w:val="00E83355"/>
    <w:rsid w:val="00E8389A"/>
    <w:rsid w:val="00E86F53"/>
    <w:rsid w:val="00E86FDB"/>
    <w:rsid w:val="00E90BD1"/>
    <w:rsid w:val="00E9373D"/>
    <w:rsid w:val="00E9394C"/>
    <w:rsid w:val="00E97C7E"/>
    <w:rsid w:val="00EA2EE8"/>
    <w:rsid w:val="00EA7C22"/>
    <w:rsid w:val="00EA7D38"/>
    <w:rsid w:val="00EB1821"/>
    <w:rsid w:val="00EB22F3"/>
    <w:rsid w:val="00EB276A"/>
    <w:rsid w:val="00EB2C4D"/>
    <w:rsid w:val="00EB69D1"/>
    <w:rsid w:val="00EC02D9"/>
    <w:rsid w:val="00EC6389"/>
    <w:rsid w:val="00EC6823"/>
    <w:rsid w:val="00EC6910"/>
    <w:rsid w:val="00EC7777"/>
    <w:rsid w:val="00ED1E14"/>
    <w:rsid w:val="00ED258E"/>
    <w:rsid w:val="00ED6144"/>
    <w:rsid w:val="00ED65A3"/>
    <w:rsid w:val="00ED6EA4"/>
    <w:rsid w:val="00EE2576"/>
    <w:rsid w:val="00EE4287"/>
    <w:rsid w:val="00EE4578"/>
    <w:rsid w:val="00EE48F7"/>
    <w:rsid w:val="00EE4903"/>
    <w:rsid w:val="00EE52A3"/>
    <w:rsid w:val="00EE616E"/>
    <w:rsid w:val="00EE621C"/>
    <w:rsid w:val="00EE657A"/>
    <w:rsid w:val="00EE7204"/>
    <w:rsid w:val="00EE788C"/>
    <w:rsid w:val="00EF0142"/>
    <w:rsid w:val="00EF0680"/>
    <w:rsid w:val="00EF1D55"/>
    <w:rsid w:val="00EF4839"/>
    <w:rsid w:val="00EF65DB"/>
    <w:rsid w:val="00F0388A"/>
    <w:rsid w:val="00F03C86"/>
    <w:rsid w:val="00F06406"/>
    <w:rsid w:val="00F06477"/>
    <w:rsid w:val="00F12F67"/>
    <w:rsid w:val="00F1410F"/>
    <w:rsid w:val="00F14930"/>
    <w:rsid w:val="00F20639"/>
    <w:rsid w:val="00F20761"/>
    <w:rsid w:val="00F25FFE"/>
    <w:rsid w:val="00F26737"/>
    <w:rsid w:val="00F277D0"/>
    <w:rsid w:val="00F3509F"/>
    <w:rsid w:val="00F3626A"/>
    <w:rsid w:val="00F365BB"/>
    <w:rsid w:val="00F40199"/>
    <w:rsid w:val="00F43372"/>
    <w:rsid w:val="00F46907"/>
    <w:rsid w:val="00F513AA"/>
    <w:rsid w:val="00F52764"/>
    <w:rsid w:val="00F5424B"/>
    <w:rsid w:val="00F56F31"/>
    <w:rsid w:val="00F62570"/>
    <w:rsid w:val="00F64C6A"/>
    <w:rsid w:val="00F6748A"/>
    <w:rsid w:val="00F707C0"/>
    <w:rsid w:val="00F72436"/>
    <w:rsid w:val="00F72745"/>
    <w:rsid w:val="00F75A70"/>
    <w:rsid w:val="00F779BB"/>
    <w:rsid w:val="00F929CC"/>
    <w:rsid w:val="00F949E1"/>
    <w:rsid w:val="00FA0323"/>
    <w:rsid w:val="00FA058E"/>
    <w:rsid w:val="00FA07D9"/>
    <w:rsid w:val="00FA491B"/>
    <w:rsid w:val="00FA4AD5"/>
    <w:rsid w:val="00FA5F64"/>
    <w:rsid w:val="00FB0503"/>
    <w:rsid w:val="00FB0CC1"/>
    <w:rsid w:val="00FB3429"/>
    <w:rsid w:val="00FC5704"/>
    <w:rsid w:val="00FC5ED5"/>
    <w:rsid w:val="00FD0326"/>
    <w:rsid w:val="00FD3C3D"/>
    <w:rsid w:val="00FE41C0"/>
    <w:rsid w:val="00FF09FF"/>
    <w:rsid w:val="00FF39EC"/>
    <w:rsid w:val="00FF3BAB"/>
    <w:rsid w:val="00FF468E"/>
    <w:rsid w:val="00FF58D4"/>
    <w:rsid w:val="01B43E77"/>
    <w:rsid w:val="0CC0AA0A"/>
    <w:rsid w:val="0E1D5331"/>
    <w:rsid w:val="111F3F9D"/>
    <w:rsid w:val="1187C9EB"/>
    <w:rsid w:val="175F25BF"/>
    <w:rsid w:val="1984DD41"/>
    <w:rsid w:val="1C94B142"/>
    <w:rsid w:val="1D80E5FA"/>
    <w:rsid w:val="1F7FD331"/>
    <w:rsid w:val="2692D3F2"/>
    <w:rsid w:val="2FB368F2"/>
    <w:rsid w:val="3146302B"/>
    <w:rsid w:val="32C77BBA"/>
    <w:rsid w:val="35A51F8F"/>
    <w:rsid w:val="398235D2"/>
    <w:rsid w:val="3AE15576"/>
    <w:rsid w:val="3F789956"/>
    <w:rsid w:val="4C236C4A"/>
    <w:rsid w:val="4D18F382"/>
    <w:rsid w:val="4DE6687F"/>
    <w:rsid w:val="5023C272"/>
    <w:rsid w:val="533B7DBE"/>
    <w:rsid w:val="54DF0D24"/>
    <w:rsid w:val="55FF22BF"/>
    <w:rsid w:val="5B47F027"/>
    <w:rsid w:val="6220BDDE"/>
    <w:rsid w:val="67B47CA9"/>
    <w:rsid w:val="6ACB3D29"/>
    <w:rsid w:val="7242A90D"/>
    <w:rsid w:val="72CC759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09847E"/>
  <w15:docId w15:val="{9939E038-0FA6-41F0-8039-E19980E2D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nl-NL" w:eastAsia="nl-NL" w:bidi="nl-NL"/>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605F"/>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OWM4ODpiNWU5MzllMjZjZjEzNjcwMDQ5MmNiYWM2YTQyN2MxM2RhZWY2NDhlNjc2OWM0N2NkZTUxMTQ4NDZhYWJmMTI4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OWM4ODpiNWU5MzllMjZjZjEzNjcwMDQ5MmNiYWM2YTQyN2MxM2RhZWY2NDhlNjc2OWM0N2NkZTUxMTQ4NDZhYWJmMTI4OnA6VDpO"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ZGRhNTpmMmUwY2VkNTA3YjQ5ZjE2MmZlYzExZTE3YWMyMjQ2ZTg4ZGRiMDU1MjllNTIwNGY2ZDJhZjU1NDgwN2RlMDNlOnA6VDpO"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ZGRhNTpmMmUwY2VkNTA3YjQ5ZjE2MmZlYzExZTE3YWMyMjQ2ZTg4ZGRiMDU1MjllNTIwNGY2ZDJhZjU1NDgwN2RlMDNlOnA6VDp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Props1.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3.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4.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1506</Words>
  <Characters>8585</Characters>
  <Application>Microsoft Office Word</Application>
  <DocSecurity>0</DocSecurity>
  <Lines>71</Lines>
  <Paragraphs>20</Paragraphs>
  <ScaleCrop>false</ScaleCrop>
  <Company>ZigWare GmbH / ZigNet GmbH</Company>
  <LinksUpToDate>false</LinksUpToDate>
  <CharactersWithSpaces>10071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4</cp:revision>
  <cp:lastPrinted>2018-02-27T23:02:00Z</cp:lastPrinted>
  <dcterms:created xsi:type="dcterms:W3CDTF">2025-04-08T13:17:00Z</dcterms:created>
  <dcterms:modified xsi:type="dcterms:W3CDTF">2025-04-11T07:07:00Z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