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A997" w14:textId="259C2B2B" w:rsidR="004A2C79" w:rsidRPr="00481005" w:rsidRDefault="00366B57" w:rsidP="0095569E">
      <w:pPr>
        <w:pStyle w:val="Titre2"/>
        <w:jc w:val="right"/>
        <w:rPr>
          <w:rFonts w:ascii="Arial" w:hAnsi="Arial" w:cs="Arial"/>
          <w:sz w:val="20"/>
        </w:rPr>
      </w:pPr>
      <w:r w:rsidRPr="00481005">
        <w:rPr>
          <w:noProof/>
        </w:rPr>
        <w:drawing>
          <wp:anchor distT="0" distB="0" distL="0" distR="0" simplePos="0" relativeHeight="251657216" behindDoc="0" locked="0" layoutInCell="1" allowOverlap="1" wp14:anchorId="30913295" wp14:editId="08AB1047">
            <wp:simplePos x="0" y="0"/>
            <wp:positionH relativeFrom="margin">
              <wp:posOffset>4598670</wp:posOffset>
            </wp:positionH>
            <wp:positionV relativeFrom="margin">
              <wp:posOffset>0</wp:posOffset>
            </wp:positionV>
            <wp:extent cx="1343660" cy="384810"/>
            <wp:effectExtent l="0" t="0" r="0" b="0"/>
            <wp:wrapTopAndBottom/>
            <wp:docPr id="3" name="image1.jpe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660" cy="384810"/>
                    </a:xfrm>
                    <a:prstGeom prst="rect">
                      <a:avLst/>
                    </a:prstGeom>
                    <a:noFill/>
                  </pic:spPr>
                </pic:pic>
              </a:graphicData>
            </a:graphic>
            <wp14:sizeRelH relativeFrom="page">
              <wp14:pctWidth>0</wp14:pctWidth>
            </wp14:sizeRelH>
            <wp14:sizeRelV relativeFrom="page">
              <wp14:pctHeight>0</wp14:pctHeight>
            </wp14:sizeRelV>
          </wp:anchor>
        </w:drawing>
      </w:r>
    </w:p>
    <w:p w14:paraId="55151D2E" w14:textId="368B9938" w:rsidR="0095569E" w:rsidRPr="00481005" w:rsidRDefault="00366B57" w:rsidP="0095569E">
      <w:pPr>
        <w:pStyle w:val="Titre2"/>
        <w:jc w:val="right"/>
        <w:rPr>
          <w:rFonts w:ascii="Arial" w:hAnsi="Arial" w:cs="Arial"/>
          <w:sz w:val="20"/>
        </w:rPr>
      </w:pPr>
      <w:r w:rsidRPr="00481005">
        <w:rPr>
          <w:noProof/>
        </w:rPr>
        <w:drawing>
          <wp:anchor distT="0" distB="0" distL="114300" distR="114300" simplePos="0" relativeHeight="251658240" behindDoc="0" locked="1" layoutInCell="1" allowOverlap="0" wp14:anchorId="1511FCFB" wp14:editId="29016BA6">
            <wp:simplePos x="0" y="0"/>
            <wp:positionH relativeFrom="margin">
              <wp:posOffset>-1905</wp:posOffset>
            </wp:positionH>
            <wp:positionV relativeFrom="margin">
              <wp:posOffset>0</wp:posOffset>
            </wp:positionV>
            <wp:extent cx="927735" cy="292100"/>
            <wp:effectExtent l="0" t="0" r="0" b="0"/>
            <wp:wrapThrough wrapText="bothSides">
              <wp:wrapPolygon edited="0">
                <wp:start x="5766" y="0"/>
                <wp:lineTo x="0" y="1409"/>
                <wp:lineTo x="0" y="18313"/>
                <wp:lineTo x="5766" y="19722"/>
                <wp:lineTo x="14637" y="19722"/>
                <wp:lineTo x="21290" y="18313"/>
                <wp:lineTo x="21290" y="2817"/>
                <wp:lineTo x="17298" y="0"/>
                <wp:lineTo x="5766" y="0"/>
              </wp:wrapPolygon>
            </wp:wrapThrough>
            <wp:docPr id="4"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 blue letter on a black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7735" cy="292100"/>
                    </a:xfrm>
                    <a:prstGeom prst="rect">
                      <a:avLst/>
                    </a:prstGeom>
                    <a:noFill/>
                  </pic:spPr>
                </pic:pic>
              </a:graphicData>
            </a:graphic>
            <wp14:sizeRelH relativeFrom="margin">
              <wp14:pctWidth>0</wp14:pctWidth>
            </wp14:sizeRelH>
            <wp14:sizeRelV relativeFrom="margin">
              <wp14:pctHeight>0</wp14:pctHeight>
            </wp14:sizeRelV>
          </wp:anchor>
        </w:drawing>
      </w:r>
      <w:r w:rsidR="00CA390E" w:rsidRPr="00481005">
        <w:rPr>
          <w:rFonts w:ascii="Arial" w:hAnsi="Arial" w:cs="Arial"/>
          <w:sz w:val="20"/>
        </w:rPr>
        <w:t>GF Building Flow Solutions</w:t>
      </w:r>
    </w:p>
    <w:p w14:paraId="00F8B0FE" w14:textId="1F1E6884" w:rsidR="0095569E" w:rsidRPr="00481005" w:rsidRDefault="0095569E" w:rsidP="0095569E">
      <w:pPr>
        <w:jc w:val="right"/>
        <w:rPr>
          <w:rFonts w:ascii="Arial" w:hAnsi="Arial" w:cs="Arial"/>
        </w:rPr>
      </w:pPr>
      <w:r w:rsidRPr="00481005">
        <w:rPr>
          <w:rFonts w:ascii="Arial" w:hAnsi="Arial" w:cs="Arial"/>
        </w:rPr>
        <w:t>6510 Kennedy Road</w:t>
      </w:r>
    </w:p>
    <w:p w14:paraId="447CE5FC" w14:textId="6F1CC015" w:rsidR="0095569E" w:rsidRPr="00481005" w:rsidRDefault="0095569E" w:rsidP="0095569E">
      <w:pPr>
        <w:jc w:val="right"/>
        <w:rPr>
          <w:rFonts w:ascii="Arial" w:hAnsi="Arial" w:cs="Arial"/>
        </w:rPr>
      </w:pPr>
      <w:r w:rsidRPr="00481005">
        <w:rPr>
          <w:rFonts w:ascii="Arial" w:hAnsi="Arial" w:cs="Arial"/>
        </w:rPr>
        <w:t>Mississauga, ON L5T 2X4</w:t>
      </w:r>
    </w:p>
    <w:p w14:paraId="0C1D36AA" w14:textId="7E38C59C" w:rsidR="0095569E" w:rsidRPr="00481005" w:rsidRDefault="0095569E" w:rsidP="0095569E">
      <w:pPr>
        <w:jc w:val="right"/>
        <w:rPr>
          <w:rFonts w:ascii="Arial" w:hAnsi="Arial" w:cs="Arial"/>
        </w:rPr>
      </w:pPr>
      <w:r w:rsidRPr="00481005">
        <w:rPr>
          <w:rFonts w:ascii="Arial" w:hAnsi="Arial" w:cs="Arial"/>
        </w:rPr>
        <w:t>888.994.7726</w:t>
      </w:r>
    </w:p>
    <w:p w14:paraId="5ABA865D" w14:textId="4B8E7FA2" w:rsidR="0095569E" w:rsidRPr="00481005" w:rsidRDefault="0095569E" w:rsidP="0095569E">
      <w:pPr>
        <w:jc w:val="right"/>
        <w:rPr>
          <w:rFonts w:ascii="Arial" w:hAnsi="Arial" w:cs="Arial"/>
        </w:rPr>
      </w:pPr>
      <w:hyperlink r:id="rId13" w:history="1">
        <w:r w:rsidRPr="00481005">
          <w:rPr>
            <w:rStyle w:val="Hyperlien"/>
            <w:rFonts w:ascii="Arial" w:hAnsi="Arial" w:cs="Arial"/>
          </w:rPr>
          <w:t>www.uponor.ca</w:t>
        </w:r>
      </w:hyperlink>
    </w:p>
    <w:p w14:paraId="000FB768" w14:textId="77777777" w:rsidR="0095569E" w:rsidRPr="00481005" w:rsidRDefault="0095569E" w:rsidP="0095569E">
      <w:pPr>
        <w:jc w:val="center"/>
        <w:rPr>
          <w:rFonts w:ascii="Arial" w:hAnsi="Arial" w:cs="Arial"/>
        </w:rPr>
      </w:pPr>
    </w:p>
    <w:p w14:paraId="613EB968" w14:textId="64922151" w:rsidR="00EE7C67" w:rsidRPr="00481005" w:rsidRDefault="00EE7C67">
      <w:pPr>
        <w:pStyle w:val="Titre2"/>
        <w:jc w:val="center"/>
        <w:rPr>
          <w:rFonts w:ascii="Arial" w:hAnsi="Arial" w:cs="Arial"/>
          <w:sz w:val="20"/>
        </w:rPr>
      </w:pPr>
      <w:r w:rsidRPr="00481005">
        <w:rPr>
          <w:rFonts w:ascii="Arial" w:hAnsi="Arial" w:cs="Arial"/>
          <w:sz w:val="20"/>
        </w:rPr>
        <w:t xml:space="preserve">SECTION </w:t>
      </w:r>
      <w:r w:rsidR="00C87456" w:rsidRPr="00481005">
        <w:rPr>
          <w:rFonts w:ascii="Arial" w:hAnsi="Arial" w:cs="Arial"/>
          <w:sz w:val="20"/>
        </w:rPr>
        <w:t>23 83 16</w:t>
      </w:r>
    </w:p>
    <w:p w14:paraId="3E5BA36C" w14:textId="77777777" w:rsidR="00EE7C67" w:rsidRPr="00481005" w:rsidRDefault="00EE7C67">
      <w:pPr>
        <w:rPr>
          <w:rFonts w:ascii="Arial" w:hAnsi="Arial" w:cs="Arial"/>
        </w:rPr>
      </w:pPr>
    </w:p>
    <w:p w14:paraId="7D8C9276" w14:textId="48ECB86F" w:rsidR="00C87456" w:rsidRPr="00481005" w:rsidRDefault="00BC4C1F" w:rsidP="00C87456">
      <w:pPr>
        <w:jc w:val="center"/>
        <w:rPr>
          <w:rFonts w:ascii="Arial" w:hAnsi="Arial" w:cs="Arial"/>
        </w:rPr>
      </w:pPr>
      <w:r w:rsidRPr="00481005">
        <w:rPr>
          <w:rFonts w:ascii="Arial" w:hAnsi="Arial" w:cs="Arial"/>
        </w:rPr>
        <w:t>FONTE DE NEIGE ET DE GLACE</w:t>
      </w:r>
    </w:p>
    <w:p w14:paraId="14DBA777" w14:textId="77777777" w:rsidR="00EE7C67" w:rsidRPr="00481005" w:rsidRDefault="00EE7C67">
      <w:pPr>
        <w:rPr>
          <w:rFonts w:ascii="Arial" w:hAnsi="Arial" w:cs="Arial"/>
        </w:rPr>
      </w:pPr>
    </w:p>
    <w:p w14:paraId="188CB135" w14:textId="77777777" w:rsidR="00BC4C1F" w:rsidRPr="00481005" w:rsidRDefault="00BC4C1F" w:rsidP="00BC4C1F">
      <w:pPr>
        <w:numPr>
          <w:ilvl w:val="0"/>
          <w:numId w:val="1"/>
        </w:numPr>
        <w:spacing w:after="240"/>
        <w:ind w:left="720" w:hanging="720"/>
        <w:rPr>
          <w:rFonts w:ascii="Arial" w:hAnsi="Arial" w:cs="Arial"/>
          <w:b/>
          <w:lang w:val="fr-CA"/>
        </w:rPr>
      </w:pPr>
      <w:r w:rsidRPr="00481005">
        <w:rPr>
          <w:rFonts w:ascii="Arial" w:hAnsi="Arial" w:cs="Arial"/>
          <w:b/>
          <w:lang w:val="fr-CA"/>
        </w:rPr>
        <w:t>GÉNÉRAL</w:t>
      </w:r>
    </w:p>
    <w:p w14:paraId="6876F71F" w14:textId="77777777" w:rsidR="00BC4C1F" w:rsidRPr="00481005" w:rsidRDefault="00BC4C1F" w:rsidP="00BC4C1F">
      <w:pPr>
        <w:numPr>
          <w:ilvl w:val="1"/>
          <w:numId w:val="1"/>
        </w:numPr>
        <w:spacing w:after="240"/>
        <w:ind w:left="709" w:hanging="709"/>
        <w:rPr>
          <w:rFonts w:ascii="Arial" w:hAnsi="Arial" w:cs="Arial"/>
          <w:b/>
          <w:lang w:val="fr-CA"/>
        </w:rPr>
      </w:pPr>
      <w:r w:rsidRPr="00481005">
        <w:rPr>
          <w:rFonts w:ascii="Arial" w:hAnsi="Arial" w:cs="Arial"/>
          <w:b/>
          <w:lang w:val="fr-CA"/>
        </w:rPr>
        <w:t>PORTÉE DE LA SECTION</w:t>
      </w:r>
    </w:p>
    <w:p w14:paraId="31022FD4" w14:textId="402C01E2" w:rsidR="00BC4C1F" w:rsidRPr="00481005" w:rsidRDefault="00BC4C1F" w:rsidP="00BC4C1F">
      <w:pPr>
        <w:numPr>
          <w:ilvl w:val="2"/>
          <w:numId w:val="1"/>
        </w:numPr>
        <w:rPr>
          <w:rFonts w:ascii="Arial" w:hAnsi="Arial" w:cs="Arial"/>
          <w:bCs/>
          <w:lang w:val="fr-CA"/>
        </w:rPr>
      </w:pPr>
      <w:r w:rsidRPr="00481005">
        <w:rPr>
          <w:rFonts w:ascii="Arial" w:hAnsi="Arial" w:cs="Arial"/>
          <w:bCs/>
          <w:lang w:val="fr-CA"/>
        </w:rPr>
        <w:t xml:space="preserve">Fournir la main-d’œuvre, les matériaux, le transport, l’équipement et les services pour l’installation d’un système de </w:t>
      </w:r>
      <w:r w:rsidRPr="00481005">
        <w:rPr>
          <w:rFonts w:ascii="Arial" w:hAnsi="Arial" w:cs="Arial"/>
          <w:bCs/>
          <w:lang w:val="fr-CA"/>
        </w:rPr>
        <w:t xml:space="preserve">fonte de neige et de glace </w:t>
      </w:r>
      <w:proofErr w:type="spellStart"/>
      <w:r w:rsidRPr="00481005">
        <w:rPr>
          <w:rFonts w:ascii="Arial" w:hAnsi="Arial" w:cs="Arial"/>
          <w:bCs/>
          <w:lang w:val="fr-CA"/>
        </w:rPr>
        <w:t>hydronique</w:t>
      </w:r>
      <w:proofErr w:type="spellEnd"/>
      <w:r w:rsidRPr="00481005">
        <w:rPr>
          <w:rFonts w:ascii="Arial" w:hAnsi="Arial" w:cs="Arial"/>
          <w:bCs/>
          <w:lang w:val="fr-CA"/>
        </w:rPr>
        <w:t>, tel que décrit sur le dessin contractuel et spécifié dans le présent document.</w:t>
      </w:r>
    </w:p>
    <w:p w14:paraId="3BF19ADA" w14:textId="77777777" w:rsidR="00BC4C1F" w:rsidRPr="00481005" w:rsidRDefault="00BC4C1F" w:rsidP="00BC4C1F">
      <w:pPr>
        <w:numPr>
          <w:ilvl w:val="1"/>
          <w:numId w:val="1"/>
        </w:numPr>
        <w:spacing w:before="240" w:after="240"/>
        <w:ind w:left="709" w:hanging="709"/>
        <w:rPr>
          <w:rFonts w:ascii="Arial" w:hAnsi="Arial" w:cs="Arial"/>
          <w:b/>
          <w:lang w:val="fr-CA"/>
        </w:rPr>
      </w:pPr>
      <w:r w:rsidRPr="00481005">
        <w:rPr>
          <w:rFonts w:ascii="Arial" w:hAnsi="Arial" w:cs="Arial"/>
          <w:b/>
          <w:lang w:val="fr-CA"/>
        </w:rPr>
        <w:t>SECTIONS CONNEXES</w:t>
      </w:r>
    </w:p>
    <w:p w14:paraId="3ECE77EF" w14:textId="77777777" w:rsidR="00BC4C1F" w:rsidRPr="00481005" w:rsidRDefault="00BC4C1F" w:rsidP="00BC4C1F">
      <w:pPr>
        <w:pStyle w:val="ARCATParagraph"/>
        <w:numPr>
          <w:ilvl w:val="3"/>
          <w:numId w:val="1"/>
        </w:numPr>
        <w:spacing w:after="0"/>
        <w:rPr>
          <w:rFonts w:ascii="Arial" w:eastAsia="Times New Roman" w:hAnsi="Arial" w:cs="Arial"/>
          <w:bCs/>
          <w:sz w:val="20"/>
          <w:szCs w:val="20"/>
          <w:lang w:val="fr-CA"/>
        </w:rPr>
      </w:pPr>
      <w:r w:rsidRPr="00481005">
        <w:rPr>
          <w:rFonts w:ascii="Arial" w:eastAsia="Times New Roman" w:hAnsi="Arial" w:cs="Arial"/>
          <w:bCs/>
          <w:sz w:val="20"/>
          <w:szCs w:val="20"/>
          <w:lang w:val="fr-CA"/>
        </w:rPr>
        <w:t xml:space="preserve">Section 23 21 13 –Tuyauterie </w:t>
      </w:r>
      <w:proofErr w:type="spellStart"/>
      <w:r w:rsidRPr="00481005">
        <w:rPr>
          <w:rFonts w:ascii="Arial" w:eastAsia="Times New Roman" w:hAnsi="Arial" w:cs="Arial"/>
          <w:bCs/>
          <w:sz w:val="20"/>
          <w:szCs w:val="20"/>
          <w:lang w:val="fr-CA"/>
        </w:rPr>
        <w:t>hydronique</w:t>
      </w:r>
      <w:proofErr w:type="spellEnd"/>
    </w:p>
    <w:p w14:paraId="11DBE465" w14:textId="77777777" w:rsidR="00BC4C1F" w:rsidRPr="00481005" w:rsidRDefault="00BC4C1F" w:rsidP="00BC4C1F">
      <w:pPr>
        <w:pStyle w:val="ARCATParagraph"/>
        <w:numPr>
          <w:ilvl w:val="3"/>
          <w:numId w:val="1"/>
        </w:numPr>
        <w:rPr>
          <w:rFonts w:ascii="Arial" w:eastAsia="Times New Roman" w:hAnsi="Arial" w:cs="Arial"/>
          <w:bCs/>
          <w:sz w:val="20"/>
          <w:szCs w:val="20"/>
          <w:lang w:val="fr-CA"/>
        </w:rPr>
      </w:pPr>
      <w:r w:rsidRPr="00481005">
        <w:rPr>
          <w:rFonts w:ascii="Arial" w:eastAsia="Times New Roman" w:hAnsi="Arial" w:cs="Arial"/>
          <w:bCs/>
          <w:sz w:val="20"/>
          <w:szCs w:val="20"/>
          <w:lang w:val="fr-CA"/>
        </w:rPr>
        <w:t xml:space="preserve">Section 23 21 13.13 – Tuyauterie </w:t>
      </w:r>
      <w:proofErr w:type="spellStart"/>
      <w:r w:rsidRPr="00481005">
        <w:rPr>
          <w:rFonts w:ascii="Arial" w:eastAsia="Times New Roman" w:hAnsi="Arial" w:cs="Arial"/>
          <w:bCs/>
          <w:sz w:val="20"/>
          <w:szCs w:val="20"/>
          <w:lang w:val="fr-CA"/>
        </w:rPr>
        <w:t>hydronique</w:t>
      </w:r>
      <w:proofErr w:type="spellEnd"/>
      <w:r w:rsidRPr="00481005">
        <w:rPr>
          <w:rFonts w:ascii="Arial" w:eastAsia="Times New Roman" w:hAnsi="Arial" w:cs="Arial"/>
          <w:bCs/>
          <w:sz w:val="20"/>
          <w:szCs w:val="20"/>
          <w:lang w:val="fr-CA"/>
        </w:rPr>
        <w:t xml:space="preserve"> souterraine</w:t>
      </w:r>
    </w:p>
    <w:p w14:paraId="3BD59EA1" w14:textId="77777777" w:rsidR="00BC4C1F" w:rsidRPr="00481005" w:rsidRDefault="00BC4C1F" w:rsidP="00BC4C1F">
      <w:pPr>
        <w:pStyle w:val="Paragraphedeliste"/>
        <w:keepNext/>
        <w:ind w:left="0"/>
        <w:outlineLvl w:val="3"/>
        <w:rPr>
          <w:rFonts w:ascii="Arial" w:hAnsi="Arial" w:cs="Arial"/>
          <w:vanish/>
          <w:lang w:val="fr-CA"/>
        </w:rPr>
      </w:pPr>
    </w:p>
    <w:p w14:paraId="0D335936" w14:textId="77777777" w:rsidR="00BC4C1F" w:rsidRPr="00481005" w:rsidRDefault="00BC4C1F" w:rsidP="00BC4C1F">
      <w:pPr>
        <w:numPr>
          <w:ilvl w:val="1"/>
          <w:numId w:val="1"/>
        </w:numPr>
        <w:spacing w:after="240"/>
        <w:ind w:left="709" w:hanging="709"/>
        <w:rPr>
          <w:rFonts w:ascii="Arial" w:hAnsi="Arial" w:cs="Arial"/>
          <w:b/>
          <w:lang w:val="fr-CA"/>
        </w:rPr>
      </w:pPr>
      <w:r w:rsidRPr="00481005">
        <w:rPr>
          <w:rFonts w:ascii="Arial" w:hAnsi="Arial" w:cs="Arial"/>
          <w:b/>
          <w:lang w:val="fr-CA"/>
        </w:rPr>
        <w:t>RÉFÉRENCES</w:t>
      </w:r>
    </w:p>
    <w:p w14:paraId="05F2347A" w14:textId="77777777" w:rsidR="00BC4C1F" w:rsidRPr="00481005" w:rsidRDefault="00BC4C1F" w:rsidP="00BC4C1F">
      <w:pPr>
        <w:pStyle w:val="Retraitcorpsdetexte2"/>
        <w:ind w:left="1440" w:hanging="720"/>
        <w:rPr>
          <w:rFonts w:ascii="Arial" w:hAnsi="Arial" w:cs="Arial"/>
          <w:sz w:val="20"/>
          <w:lang w:val="fr-CA"/>
        </w:rPr>
      </w:pPr>
      <w:r w:rsidRPr="00481005">
        <w:rPr>
          <w:rFonts w:ascii="Arial" w:hAnsi="Arial" w:cs="Arial"/>
          <w:sz w:val="20"/>
          <w:lang w:val="fr-CA"/>
        </w:rPr>
        <w:t>.1</w:t>
      </w:r>
      <w:r w:rsidRPr="00481005">
        <w:rPr>
          <w:rFonts w:ascii="Arial" w:hAnsi="Arial" w:cs="Arial"/>
          <w:sz w:val="20"/>
          <w:lang w:val="fr-CA"/>
        </w:rPr>
        <w:tab/>
        <w:t>Général : Les normes présentées pour référence, y compris les révisions effectuées par l’organisme normatif, forment une partie de cette section, dans la mesure indiquée. Les normes sont identifiées selon l’organisme normatif, l’abréviation de cet organisme, la désignation, le titre ou toute autre identification établie par l’organisme normatif. Par la suite, les normes identifiées ci-après seront identifiées par l’abréviation de l’organisme et la désignation de la norme.</w:t>
      </w:r>
    </w:p>
    <w:p w14:paraId="37D3E737" w14:textId="77777777" w:rsidR="00BC4C1F" w:rsidRPr="00481005" w:rsidRDefault="00BC4C1F" w:rsidP="00BC4C1F">
      <w:pPr>
        <w:ind w:left="720"/>
        <w:rPr>
          <w:rFonts w:ascii="Arial" w:hAnsi="Arial" w:cs="Arial"/>
          <w:lang w:val="fr-CA"/>
        </w:rPr>
      </w:pPr>
      <w:r w:rsidRPr="00481005">
        <w:rPr>
          <w:rFonts w:ascii="Arial" w:hAnsi="Arial" w:cs="Arial"/>
          <w:lang w:val="fr-CA"/>
        </w:rPr>
        <w:t>.2</w:t>
      </w:r>
      <w:r w:rsidRPr="00481005">
        <w:rPr>
          <w:rFonts w:ascii="Arial" w:hAnsi="Arial" w:cs="Arial"/>
          <w:lang w:val="fr-CA"/>
        </w:rPr>
        <w:tab/>
        <w:t xml:space="preserve">American Society for </w:t>
      </w:r>
      <w:proofErr w:type="spellStart"/>
      <w:r w:rsidRPr="00481005">
        <w:rPr>
          <w:rFonts w:ascii="Arial" w:hAnsi="Arial" w:cs="Arial"/>
          <w:lang w:val="fr-CA"/>
        </w:rPr>
        <w:t>Testing</w:t>
      </w:r>
      <w:proofErr w:type="spellEnd"/>
      <w:r w:rsidRPr="00481005">
        <w:rPr>
          <w:rFonts w:ascii="Arial" w:hAnsi="Arial" w:cs="Arial"/>
          <w:lang w:val="fr-CA"/>
        </w:rPr>
        <w:t xml:space="preserve"> and Materials (ASTM) :</w:t>
      </w:r>
    </w:p>
    <w:p w14:paraId="5759F9FA" w14:textId="77777777" w:rsidR="00BC4C1F" w:rsidRPr="00481005" w:rsidRDefault="00BC4C1F" w:rsidP="00BC4C1F">
      <w:pPr>
        <w:ind w:left="2160" w:hanging="720"/>
        <w:rPr>
          <w:rFonts w:ascii="Arial" w:hAnsi="Arial" w:cs="Arial"/>
          <w:lang w:val="fr-CA"/>
        </w:rPr>
      </w:pPr>
      <w:r w:rsidRPr="00481005">
        <w:rPr>
          <w:rFonts w:ascii="Arial" w:hAnsi="Arial" w:cs="Arial"/>
          <w:lang w:val="fr-CA"/>
        </w:rPr>
        <w:t>.1</w:t>
      </w:r>
      <w:r w:rsidRPr="00481005">
        <w:rPr>
          <w:rFonts w:ascii="Arial" w:hAnsi="Arial" w:cs="Arial"/>
          <w:lang w:val="fr-CA"/>
        </w:rPr>
        <w:tab/>
        <w:t xml:space="preserve">Norme ASTM F876 : Spécification de la tuyauterie en polyéthylène réticulé (PEX) </w:t>
      </w:r>
    </w:p>
    <w:p w14:paraId="31D7D339" w14:textId="77777777" w:rsidR="00BC4C1F" w:rsidRPr="00481005" w:rsidRDefault="00BC4C1F" w:rsidP="00BC4C1F">
      <w:pPr>
        <w:ind w:left="2160" w:hanging="720"/>
        <w:rPr>
          <w:rFonts w:ascii="Arial" w:hAnsi="Arial" w:cs="Arial"/>
          <w:lang w:val="fr-CA"/>
        </w:rPr>
      </w:pPr>
      <w:r w:rsidRPr="00481005">
        <w:rPr>
          <w:rFonts w:ascii="Arial" w:hAnsi="Arial" w:cs="Arial"/>
          <w:lang w:val="fr-CA"/>
        </w:rPr>
        <w:t>.2</w:t>
      </w:r>
      <w:r w:rsidRPr="00481005">
        <w:rPr>
          <w:rFonts w:ascii="Arial" w:hAnsi="Arial" w:cs="Arial"/>
          <w:lang w:val="fr-CA"/>
        </w:rPr>
        <w:tab/>
        <w:t>Norme ASTM F877 : Spécification des réseaux de distribution d’eau chaude et froide en plastique de polyéthylène réticulé (PEX)</w:t>
      </w:r>
    </w:p>
    <w:p w14:paraId="3FCEFEA9" w14:textId="77777777" w:rsidR="00BC4C1F" w:rsidRPr="00481005" w:rsidRDefault="00BC4C1F" w:rsidP="00BC4C1F">
      <w:pPr>
        <w:ind w:left="2160" w:hanging="720"/>
        <w:rPr>
          <w:rFonts w:ascii="Arial" w:hAnsi="Arial" w:cs="Arial"/>
          <w:lang w:val="fr-CA"/>
        </w:rPr>
      </w:pPr>
      <w:r w:rsidRPr="00481005">
        <w:rPr>
          <w:rFonts w:ascii="Arial" w:hAnsi="Arial" w:cs="Arial"/>
          <w:lang w:val="fr-CA"/>
        </w:rPr>
        <w:t>.3</w:t>
      </w:r>
      <w:r w:rsidRPr="00481005">
        <w:rPr>
          <w:rFonts w:ascii="Arial" w:hAnsi="Arial" w:cs="Arial"/>
          <w:lang w:val="fr-CA"/>
        </w:rPr>
        <w:tab/>
        <w:t>Norme ASTM F2788 : Spécification pour la tuyauterie en polyéthylène réticulé (PEX) de dimension métrique</w:t>
      </w:r>
    </w:p>
    <w:p w14:paraId="030C61C8" w14:textId="77777777" w:rsidR="00BC4C1F" w:rsidRPr="00481005" w:rsidRDefault="00BC4C1F" w:rsidP="00BC4C1F">
      <w:pPr>
        <w:ind w:left="2160" w:hanging="720"/>
        <w:rPr>
          <w:rFonts w:ascii="Arial" w:hAnsi="Arial" w:cs="Arial"/>
          <w:lang w:val="fr-CA"/>
        </w:rPr>
      </w:pPr>
      <w:r w:rsidRPr="00481005">
        <w:rPr>
          <w:rFonts w:ascii="Arial" w:hAnsi="Arial" w:cs="Arial"/>
          <w:lang w:val="fr-CA"/>
        </w:rPr>
        <w:t>.4</w:t>
      </w:r>
      <w:r w:rsidRPr="00481005">
        <w:rPr>
          <w:rFonts w:ascii="Arial" w:hAnsi="Arial" w:cs="Arial"/>
          <w:lang w:val="fr-CA"/>
        </w:rPr>
        <w:tab/>
        <w:t>Norme ASTM F1960 : Spécification des raccords dilatés à froid avec bagues de renforcement en PEX pour utilisation avec la tuyauterie en polyéthylène réticulé (PEX)</w:t>
      </w:r>
    </w:p>
    <w:p w14:paraId="0D0FD49B" w14:textId="77777777" w:rsidR="00BC4C1F" w:rsidRPr="00481005" w:rsidRDefault="00BC4C1F" w:rsidP="00BC4C1F">
      <w:pPr>
        <w:ind w:left="720"/>
        <w:rPr>
          <w:rFonts w:ascii="Arial" w:hAnsi="Arial" w:cs="Arial"/>
          <w:bCs/>
          <w:lang w:val="fr-CA"/>
        </w:rPr>
      </w:pPr>
      <w:r w:rsidRPr="00481005">
        <w:rPr>
          <w:rFonts w:ascii="Arial" w:hAnsi="Arial" w:cs="Arial"/>
          <w:bCs/>
          <w:lang w:val="fr-CA"/>
        </w:rPr>
        <w:t>.3</w:t>
      </w:r>
      <w:r w:rsidRPr="00481005">
        <w:rPr>
          <w:rFonts w:ascii="Arial" w:hAnsi="Arial" w:cs="Arial"/>
          <w:bCs/>
          <w:lang w:val="fr-CA"/>
        </w:rPr>
        <w:tab/>
        <w:t xml:space="preserve">National </w:t>
      </w:r>
      <w:proofErr w:type="spellStart"/>
      <w:r w:rsidRPr="00481005">
        <w:rPr>
          <w:rFonts w:ascii="Arial" w:hAnsi="Arial" w:cs="Arial"/>
          <w:bCs/>
          <w:lang w:val="fr-CA"/>
        </w:rPr>
        <w:t>Sanitation</w:t>
      </w:r>
      <w:proofErr w:type="spellEnd"/>
      <w:r w:rsidRPr="00481005">
        <w:rPr>
          <w:rFonts w:ascii="Arial" w:hAnsi="Arial" w:cs="Arial"/>
          <w:bCs/>
          <w:lang w:val="fr-CA"/>
        </w:rPr>
        <w:t xml:space="preserve"> </w:t>
      </w:r>
      <w:proofErr w:type="spellStart"/>
      <w:r w:rsidRPr="00481005">
        <w:rPr>
          <w:rFonts w:ascii="Arial" w:hAnsi="Arial" w:cs="Arial"/>
          <w:bCs/>
          <w:lang w:val="fr-CA"/>
        </w:rPr>
        <w:t>Foundation</w:t>
      </w:r>
      <w:proofErr w:type="spellEnd"/>
      <w:r w:rsidRPr="00481005">
        <w:rPr>
          <w:rFonts w:ascii="Arial" w:hAnsi="Arial" w:cs="Arial"/>
          <w:bCs/>
          <w:lang w:val="fr-CA"/>
        </w:rPr>
        <w:t xml:space="preserve"> (NSF) :</w:t>
      </w:r>
    </w:p>
    <w:p w14:paraId="335BF276" w14:textId="77777777" w:rsidR="00BC4C1F" w:rsidRPr="00481005" w:rsidRDefault="00BC4C1F" w:rsidP="00BC4C1F">
      <w:pPr>
        <w:numPr>
          <w:ilvl w:val="3"/>
          <w:numId w:val="1"/>
        </w:numPr>
        <w:rPr>
          <w:rFonts w:ascii="Arial" w:hAnsi="Arial" w:cs="Arial"/>
          <w:bCs/>
          <w:lang w:val="fr-CA"/>
        </w:rPr>
      </w:pPr>
      <w:r w:rsidRPr="00481005">
        <w:rPr>
          <w:rFonts w:ascii="Arial" w:hAnsi="Arial" w:cs="Arial"/>
          <w:bCs/>
          <w:lang w:val="fr-CA"/>
        </w:rPr>
        <w:t>ANSI/NSF 14 : Composants de tuyauterie en matières plastiques et matériaux connexes</w:t>
      </w:r>
    </w:p>
    <w:p w14:paraId="69717385" w14:textId="77777777" w:rsidR="00BC4C1F" w:rsidRPr="00481005" w:rsidRDefault="00BC4C1F" w:rsidP="00BC4C1F">
      <w:pPr>
        <w:numPr>
          <w:ilvl w:val="3"/>
          <w:numId w:val="1"/>
        </w:numPr>
        <w:rPr>
          <w:rFonts w:ascii="Arial" w:hAnsi="Arial" w:cs="Arial"/>
          <w:bCs/>
          <w:lang w:val="fr-CA"/>
        </w:rPr>
      </w:pPr>
      <w:r w:rsidRPr="00481005">
        <w:rPr>
          <w:rFonts w:ascii="Arial" w:hAnsi="Arial" w:cs="Arial"/>
          <w:bCs/>
          <w:lang w:val="fr-CA"/>
        </w:rPr>
        <w:t>ANSI/NSF 61 : Effets sur la santé des composants de réseaux d'eau potable</w:t>
      </w:r>
    </w:p>
    <w:p w14:paraId="40699E07" w14:textId="77777777" w:rsidR="00BC4C1F" w:rsidRPr="00481005" w:rsidRDefault="00BC4C1F" w:rsidP="00BC4C1F">
      <w:pPr>
        <w:ind w:left="720"/>
        <w:rPr>
          <w:rFonts w:ascii="Arial" w:hAnsi="Arial" w:cs="Arial"/>
          <w:lang w:val="fr-CA"/>
        </w:rPr>
      </w:pPr>
      <w:r w:rsidRPr="00481005">
        <w:rPr>
          <w:rFonts w:ascii="Arial" w:hAnsi="Arial" w:cs="Arial"/>
          <w:lang w:val="fr-CA"/>
        </w:rPr>
        <w:t>.4</w:t>
      </w:r>
      <w:r w:rsidRPr="00481005">
        <w:rPr>
          <w:rFonts w:ascii="Arial" w:hAnsi="Arial" w:cs="Arial"/>
          <w:lang w:val="fr-CA"/>
        </w:rPr>
        <w:tab/>
        <w:t xml:space="preserve">Laboratoires des assureurs du Canada </w:t>
      </w:r>
      <w:proofErr w:type="spellStart"/>
      <w:r w:rsidRPr="00481005">
        <w:rPr>
          <w:rFonts w:ascii="Arial" w:hAnsi="Arial" w:cs="Arial"/>
          <w:lang w:val="fr-CA"/>
        </w:rPr>
        <w:t>inc.</w:t>
      </w:r>
      <w:proofErr w:type="spellEnd"/>
      <w:r w:rsidRPr="00481005">
        <w:rPr>
          <w:rFonts w:ascii="Arial" w:hAnsi="Arial" w:cs="Arial"/>
          <w:lang w:val="fr-CA"/>
        </w:rPr>
        <w:t xml:space="preserve"> :</w:t>
      </w:r>
    </w:p>
    <w:p w14:paraId="2EE0597F" w14:textId="77777777" w:rsidR="00BC4C1F" w:rsidRPr="00481005" w:rsidRDefault="00BC4C1F" w:rsidP="00BC4C1F">
      <w:pPr>
        <w:ind w:left="2160" w:hanging="720"/>
        <w:rPr>
          <w:rFonts w:ascii="Arial" w:hAnsi="Arial" w:cs="Arial"/>
          <w:lang w:val="fr-CA"/>
        </w:rPr>
      </w:pPr>
      <w:r w:rsidRPr="00481005">
        <w:rPr>
          <w:rFonts w:ascii="Arial" w:hAnsi="Arial" w:cs="Arial"/>
          <w:lang w:val="fr-CA"/>
        </w:rPr>
        <w:t>.1</w:t>
      </w:r>
      <w:r w:rsidRPr="00481005">
        <w:rPr>
          <w:rFonts w:ascii="Arial" w:hAnsi="Arial" w:cs="Arial"/>
          <w:lang w:val="fr-CA"/>
        </w:rPr>
        <w:tab/>
        <w:t>CAN/ULC-S101 : Méthode d’essai normalisée pour la résistance au feu des bâtiments et des matériaux de construction</w:t>
      </w:r>
    </w:p>
    <w:p w14:paraId="6FD626A4" w14:textId="77777777" w:rsidR="00BC4C1F" w:rsidRPr="00481005" w:rsidRDefault="00BC4C1F" w:rsidP="00BC4C1F">
      <w:pPr>
        <w:ind w:left="2160" w:hanging="720"/>
        <w:rPr>
          <w:rFonts w:ascii="Arial" w:hAnsi="Arial" w:cs="Arial"/>
          <w:lang w:val="fr-CA"/>
        </w:rPr>
      </w:pPr>
      <w:r w:rsidRPr="00481005">
        <w:rPr>
          <w:rFonts w:ascii="Arial" w:hAnsi="Arial" w:cs="Arial"/>
          <w:lang w:val="fr-CA"/>
        </w:rPr>
        <w:t>.2</w:t>
      </w:r>
      <w:r w:rsidRPr="00481005">
        <w:rPr>
          <w:rFonts w:ascii="Arial" w:hAnsi="Arial" w:cs="Arial"/>
          <w:lang w:val="fr-CA"/>
        </w:rPr>
        <w:tab/>
        <w:t>CAN/ULC-S115 : Méthode d’essai normalisée pour la résistance au feu des systèmes coupe-feu</w:t>
      </w:r>
    </w:p>
    <w:p w14:paraId="059542B0" w14:textId="77777777" w:rsidR="00BC4C1F" w:rsidRPr="00481005" w:rsidRDefault="00BC4C1F" w:rsidP="00BC4C1F">
      <w:pPr>
        <w:ind w:left="2160" w:hanging="720"/>
        <w:rPr>
          <w:rFonts w:ascii="Arial" w:hAnsi="Arial" w:cs="Arial"/>
          <w:lang w:val="fr-CA"/>
        </w:rPr>
      </w:pPr>
      <w:r w:rsidRPr="00481005">
        <w:rPr>
          <w:rFonts w:ascii="Arial" w:hAnsi="Arial" w:cs="Arial"/>
          <w:lang w:val="fr-CA"/>
        </w:rPr>
        <w:t>.3</w:t>
      </w:r>
      <w:r w:rsidRPr="00481005">
        <w:rPr>
          <w:rFonts w:ascii="Arial" w:hAnsi="Arial" w:cs="Arial"/>
          <w:lang w:val="fr-CA"/>
        </w:rPr>
        <w:tab/>
        <w:t>CAN/ULC-S102.2 : Méthode d’essai normalisée des caractéristiques de combustion superficielle des revêtements de sol et des divers matériaux et assemblages</w:t>
      </w:r>
    </w:p>
    <w:p w14:paraId="4A2C1CFF" w14:textId="77777777" w:rsidR="00BC4C1F" w:rsidRPr="00481005" w:rsidRDefault="00BC4C1F" w:rsidP="00BC4C1F">
      <w:pPr>
        <w:ind w:left="720"/>
        <w:rPr>
          <w:rFonts w:ascii="Arial" w:hAnsi="Arial" w:cs="Arial"/>
          <w:lang w:val="fr-CA"/>
        </w:rPr>
      </w:pPr>
      <w:r w:rsidRPr="00481005">
        <w:rPr>
          <w:rFonts w:ascii="Arial" w:hAnsi="Arial" w:cs="Arial"/>
          <w:lang w:val="fr-CA"/>
        </w:rPr>
        <w:t>.5</w:t>
      </w:r>
      <w:r w:rsidRPr="00481005">
        <w:rPr>
          <w:rFonts w:ascii="Arial" w:hAnsi="Arial" w:cs="Arial"/>
          <w:lang w:val="fr-CA"/>
        </w:rPr>
        <w:tab/>
        <w:t>Association canadienne de normalisation (CSA) :</w:t>
      </w:r>
    </w:p>
    <w:p w14:paraId="19615248" w14:textId="77777777" w:rsidR="00BC4C1F" w:rsidRPr="00481005" w:rsidRDefault="00BC4C1F" w:rsidP="00BC4C1F">
      <w:pPr>
        <w:ind w:left="2160" w:hanging="720"/>
        <w:rPr>
          <w:rFonts w:ascii="Arial" w:hAnsi="Arial" w:cs="Arial"/>
          <w:lang w:val="fr-CA"/>
        </w:rPr>
      </w:pPr>
      <w:r w:rsidRPr="00481005">
        <w:rPr>
          <w:rFonts w:ascii="Arial" w:hAnsi="Arial" w:cs="Arial"/>
          <w:lang w:val="fr-CA"/>
        </w:rPr>
        <w:lastRenderedPageBreak/>
        <w:t>.1</w:t>
      </w:r>
      <w:r w:rsidRPr="00481005">
        <w:rPr>
          <w:rFonts w:ascii="Arial" w:hAnsi="Arial" w:cs="Arial"/>
          <w:lang w:val="fr-CA"/>
        </w:rPr>
        <w:tab/>
        <w:t>CAN/CSA B137.5 : Réseaux de tuyauterie en polyéthylène réticulé (PEX) dans les applications sous pression</w:t>
      </w:r>
    </w:p>
    <w:p w14:paraId="459E605C" w14:textId="77777777" w:rsidR="00BC4C1F" w:rsidRPr="00481005" w:rsidRDefault="00BC4C1F" w:rsidP="00BC4C1F">
      <w:pPr>
        <w:ind w:left="2160" w:hanging="720"/>
        <w:rPr>
          <w:rFonts w:ascii="Arial" w:hAnsi="Arial" w:cs="Arial"/>
          <w:lang w:val="fr-CA"/>
        </w:rPr>
      </w:pPr>
      <w:r w:rsidRPr="00481005">
        <w:rPr>
          <w:rFonts w:ascii="Arial" w:hAnsi="Arial" w:cs="Arial"/>
          <w:lang w:val="fr-CA"/>
        </w:rPr>
        <w:t>.2</w:t>
      </w:r>
      <w:r w:rsidRPr="00481005">
        <w:rPr>
          <w:rFonts w:ascii="Arial" w:hAnsi="Arial" w:cs="Arial"/>
          <w:lang w:val="fr-CA"/>
        </w:rPr>
        <w:tab/>
        <w:t xml:space="preserve">CAN/CSA B214 : Code d’installation pour les systèmes de chauffage </w:t>
      </w:r>
      <w:proofErr w:type="spellStart"/>
      <w:r w:rsidRPr="00481005">
        <w:rPr>
          <w:rFonts w:ascii="Arial" w:hAnsi="Arial" w:cs="Arial"/>
          <w:lang w:val="fr-CA"/>
        </w:rPr>
        <w:t>hydronique</w:t>
      </w:r>
      <w:proofErr w:type="spellEnd"/>
      <w:r w:rsidRPr="00481005">
        <w:rPr>
          <w:rFonts w:ascii="Arial" w:hAnsi="Arial" w:cs="Arial"/>
          <w:lang w:val="fr-CA"/>
        </w:rPr>
        <w:t>.</w:t>
      </w:r>
    </w:p>
    <w:p w14:paraId="67E378D8" w14:textId="77777777" w:rsidR="00BC4C1F" w:rsidRPr="00481005" w:rsidRDefault="00BC4C1F" w:rsidP="00BC4C1F">
      <w:pPr>
        <w:ind w:left="720"/>
        <w:rPr>
          <w:rFonts w:ascii="Arial" w:hAnsi="Arial" w:cs="Arial"/>
          <w:lang w:val="fr-CA"/>
        </w:rPr>
      </w:pPr>
      <w:r w:rsidRPr="00481005">
        <w:rPr>
          <w:rFonts w:ascii="Arial" w:hAnsi="Arial" w:cs="Arial"/>
          <w:lang w:val="fr-CA"/>
        </w:rPr>
        <w:t>.6</w:t>
      </w:r>
      <w:r w:rsidRPr="00481005">
        <w:rPr>
          <w:rFonts w:ascii="Arial" w:hAnsi="Arial" w:cs="Arial"/>
          <w:lang w:val="fr-CA"/>
        </w:rPr>
        <w:tab/>
        <w:t>German Institute of Standards (DIN) :</w:t>
      </w:r>
    </w:p>
    <w:p w14:paraId="1C9FE4FE" w14:textId="77777777" w:rsidR="00BC4C1F" w:rsidRPr="00481005" w:rsidRDefault="00BC4C1F" w:rsidP="00BC4C1F">
      <w:pPr>
        <w:numPr>
          <w:ilvl w:val="0"/>
          <w:numId w:val="28"/>
        </w:numPr>
        <w:rPr>
          <w:rFonts w:ascii="Arial" w:hAnsi="Arial" w:cs="Arial"/>
          <w:lang w:val="fr-CA"/>
        </w:rPr>
      </w:pPr>
      <w:r w:rsidRPr="00481005">
        <w:rPr>
          <w:rFonts w:ascii="Arial" w:hAnsi="Arial" w:cs="Arial"/>
          <w:lang w:val="fr-CA"/>
        </w:rPr>
        <w:t>Norme DIN 4726 : Systèmes de chauffage à eau chaude pour plancher et systèmes de raccordement des radiateurs – tuyauterie de plastique</w:t>
      </w:r>
    </w:p>
    <w:p w14:paraId="3D2094AD" w14:textId="77777777" w:rsidR="00BC4C1F" w:rsidRPr="00481005" w:rsidRDefault="00BC4C1F" w:rsidP="00BC4C1F">
      <w:pPr>
        <w:ind w:left="720"/>
        <w:rPr>
          <w:rFonts w:ascii="Arial" w:hAnsi="Arial" w:cs="Arial"/>
          <w:lang w:val="fr-CA"/>
        </w:rPr>
      </w:pPr>
      <w:r w:rsidRPr="00481005">
        <w:rPr>
          <w:rFonts w:ascii="Arial" w:hAnsi="Arial" w:cs="Arial"/>
          <w:lang w:val="fr-CA"/>
        </w:rPr>
        <w:t>.7</w:t>
      </w:r>
      <w:r w:rsidRPr="00481005">
        <w:rPr>
          <w:rFonts w:ascii="Arial" w:hAnsi="Arial" w:cs="Arial"/>
          <w:lang w:val="fr-CA"/>
        </w:rPr>
        <w:tab/>
        <w:t>Plastic Pipe Institute (PPI) :</w:t>
      </w:r>
    </w:p>
    <w:p w14:paraId="25F497BA" w14:textId="77777777" w:rsidR="00BC4C1F" w:rsidRPr="00481005" w:rsidRDefault="00BC4C1F" w:rsidP="00BC4C1F">
      <w:pPr>
        <w:numPr>
          <w:ilvl w:val="0"/>
          <w:numId w:val="27"/>
        </w:numPr>
        <w:rPr>
          <w:rFonts w:ascii="Arial" w:hAnsi="Arial" w:cs="Arial"/>
          <w:lang w:val="fr-CA"/>
        </w:rPr>
      </w:pPr>
      <w:r w:rsidRPr="00481005">
        <w:rPr>
          <w:rFonts w:ascii="Arial" w:hAnsi="Arial" w:cs="Arial"/>
          <w:lang w:val="fr-CA"/>
        </w:rPr>
        <w:t>Rapport technique TR-4 du PPI.</w:t>
      </w:r>
    </w:p>
    <w:p w14:paraId="336D7D1C" w14:textId="77777777" w:rsidR="00BC4C1F" w:rsidRPr="00481005" w:rsidRDefault="00BC4C1F" w:rsidP="00BC4C1F">
      <w:pPr>
        <w:ind w:left="720"/>
        <w:rPr>
          <w:rFonts w:ascii="Arial" w:hAnsi="Arial" w:cs="Arial"/>
          <w:bCs/>
          <w:lang w:val="fr-CA"/>
        </w:rPr>
      </w:pPr>
      <w:r w:rsidRPr="00481005">
        <w:rPr>
          <w:rFonts w:ascii="Arial" w:hAnsi="Arial" w:cs="Arial"/>
          <w:bCs/>
          <w:lang w:val="fr-CA"/>
        </w:rPr>
        <w:t xml:space="preserve">.8 </w:t>
      </w:r>
      <w:r w:rsidRPr="00481005">
        <w:rPr>
          <w:rFonts w:ascii="Arial" w:hAnsi="Arial" w:cs="Arial"/>
          <w:bCs/>
          <w:lang w:val="fr-CA"/>
        </w:rPr>
        <w:tab/>
      </w:r>
      <w:proofErr w:type="spellStart"/>
      <w:r w:rsidRPr="00481005">
        <w:rPr>
          <w:rFonts w:ascii="Arial" w:hAnsi="Arial" w:cs="Arial"/>
          <w:bCs/>
          <w:lang w:val="fr-CA"/>
        </w:rPr>
        <w:t>Uponor</w:t>
      </w:r>
      <w:proofErr w:type="spellEnd"/>
      <w:r w:rsidRPr="00481005">
        <w:rPr>
          <w:rFonts w:ascii="Arial" w:hAnsi="Arial" w:cs="Arial"/>
          <w:bCs/>
          <w:lang w:val="fr-CA"/>
        </w:rPr>
        <w:t xml:space="preserve"> </w:t>
      </w:r>
      <w:proofErr w:type="spellStart"/>
      <w:r w:rsidRPr="00481005">
        <w:rPr>
          <w:rFonts w:ascii="Arial" w:hAnsi="Arial" w:cs="Arial"/>
          <w:bCs/>
          <w:lang w:val="fr-CA"/>
        </w:rPr>
        <w:t>ltée</w:t>
      </w:r>
      <w:proofErr w:type="spellEnd"/>
    </w:p>
    <w:p w14:paraId="3E88909C" w14:textId="76CD4811" w:rsidR="00BC4C1F" w:rsidRPr="00481005" w:rsidRDefault="00BC4C1F" w:rsidP="00BC4C1F">
      <w:pPr>
        <w:ind w:left="2160" w:hanging="720"/>
        <w:rPr>
          <w:rFonts w:ascii="Arial" w:hAnsi="Arial" w:cs="Arial"/>
          <w:lang w:val="fr-CA"/>
        </w:rPr>
      </w:pPr>
      <w:r w:rsidRPr="00481005">
        <w:rPr>
          <w:rFonts w:ascii="Arial" w:hAnsi="Arial" w:cs="Arial"/>
          <w:lang w:val="fr-CA"/>
        </w:rPr>
        <w:t>.1</w:t>
      </w:r>
      <w:r w:rsidRPr="00481005">
        <w:rPr>
          <w:rFonts w:ascii="Arial" w:hAnsi="Arial" w:cs="Arial"/>
          <w:lang w:val="fr-CA"/>
        </w:rPr>
        <w:tab/>
      </w:r>
      <w:r w:rsidRPr="00481005">
        <w:rPr>
          <w:rFonts w:ascii="Arial" w:hAnsi="Arial" w:cs="Arial"/>
          <w:i/>
          <w:iCs/>
          <w:lang w:val="fr-CA"/>
        </w:rPr>
        <w:t xml:space="preserve">Manuel </w:t>
      </w:r>
      <w:r w:rsidRPr="00481005">
        <w:rPr>
          <w:rFonts w:ascii="Arial" w:hAnsi="Arial" w:cs="Arial"/>
          <w:i/>
          <w:iCs/>
          <w:lang w:val="fr-CA"/>
        </w:rPr>
        <w:t xml:space="preserve">de conception et </w:t>
      </w:r>
      <w:r w:rsidRPr="00481005">
        <w:rPr>
          <w:rFonts w:ascii="Arial" w:hAnsi="Arial" w:cs="Arial"/>
          <w:i/>
          <w:iCs/>
          <w:lang w:val="fr-CA"/>
        </w:rPr>
        <w:t xml:space="preserve">d’installation pour </w:t>
      </w:r>
      <w:r w:rsidRPr="00481005">
        <w:rPr>
          <w:rFonts w:ascii="Arial" w:hAnsi="Arial" w:cs="Arial"/>
          <w:i/>
          <w:iCs/>
          <w:lang w:val="fr-CA"/>
        </w:rPr>
        <w:t>systèmes de fonte de neige et de glace</w:t>
      </w:r>
      <w:r w:rsidRPr="00481005">
        <w:rPr>
          <w:rFonts w:ascii="Arial" w:hAnsi="Arial" w:cs="Arial"/>
          <w:i/>
          <w:iCs/>
          <w:lang w:val="fr-CA"/>
        </w:rPr>
        <w:t xml:space="preserve"> </w:t>
      </w:r>
      <w:r w:rsidRPr="00481005">
        <w:rPr>
          <w:rFonts w:ascii="Arial" w:hAnsi="Arial" w:cs="Arial"/>
          <w:lang w:val="fr-CA"/>
        </w:rPr>
        <w:t>d’</w:t>
      </w:r>
      <w:proofErr w:type="spellStart"/>
      <w:r w:rsidRPr="00481005">
        <w:rPr>
          <w:rFonts w:ascii="Arial" w:hAnsi="Arial" w:cs="Arial"/>
          <w:lang w:val="fr-CA"/>
        </w:rPr>
        <w:t>Uponor</w:t>
      </w:r>
      <w:proofErr w:type="spellEnd"/>
      <w:r w:rsidRPr="00481005">
        <w:rPr>
          <w:rFonts w:ascii="Arial" w:hAnsi="Arial" w:cs="Arial"/>
          <w:lang w:val="fr-CA"/>
        </w:rPr>
        <w:t>, dernière édition.</w:t>
      </w:r>
    </w:p>
    <w:p w14:paraId="0A655A0A" w14:textId="4FC1BE25" w:rsidR="00BC4C1F" w:rsidRPr="00481005" w:rsidRDefault="00BC4C1F" w:rsidP="00BC4C1F">
      <w:pPr>
        <w:ind w:left="720" w:firstLine="720"/>
        <w:rPr>
          <w:rFonts w:ascii="Arial" w:hAnsi="Arial" w:cs="Arial"/>
          <w:lang w:val="fr-CA"/>
        </w:rPr>
      </w:pPr>
      <w:r w:rsidRPr="00481005">
        <w:rPr>
          <w:rFonts w:ascii="Arial" w:hAnsi="Arial" w:cs="Arial"/>
          <w:lang w:val="fr-CA"/>
        </w:rPr>
        <w:t>.</w:t>
      </w:r>
      <w:r w:rsidRPr="00481005">
        <w:rPr>
          <w:rFonts w:ascii="Arial" w:hAnsi="Arial" w:cs="Arial"/>
          <w:lang w:val="fr-CA"/>
        </w:rPr>
        <w:t>2</w:t>
      </w:r>
      <w:r w:rsidRPr="00481005">
        <w:rPr>
          <w:rFonts w:ascii="Arial" w:hAnsi="Arial" w:cs="Arial"/>
          <w:lang w:val="fr-CA"/>
        </w:rPr>
        <w:t xml:space="preserve"> </w:t>
      </w:r>
      <w:r w:rsidRPr="00481005">
        <w:rPr>
          <w:rFonts w:ascii="Arial" w:hAnsi="Arial" w:cs="Arial"/>
          <w:lang w:val="fr-CA"/>
        </w:rPr>
        <w:tab/>
      </w:r>
      <w:r w:rsidRPr="00481005">
        <w:rPr>
          <w:rFonts w:ascii="Arial" w:hAnsi="Arial" w:cs="Arial"/>
          <w:i/>
          <w:lang w:val="fr-CA"/>
        </w:rPr>
        <w:t>Manuel complet d’aide à la conception</w:t>
      </w:r>
      <w:r w:rsidRPr="00481005">
        <w:rPr>
          <w:rFonts w:ascii="Arial" w:hAnsi="Arial" w:cs="Arial"/>
          <w:lang w:val="fr-CA"/>
        </w:rPr>
        <w:t xml:space="preserve"> (CDAM) d’</w:t>
      </w:r>
      <w:proofErr w:type="spellStart"/>
      <w:r w:rsidRPr="00481005">
        <w:rPr>
          <w:rFonts w:ascii="Arial" w:hAnsi="Arial" w:cs="Arial"/>
          <w:lang w:val="fr-CA"/>
        </w:rPr>
        <w:t>Uponor</w:t>
      </w:r>
      <w:proofErr w:type="spellEnd"/>
      <w:r w:rsidRPr="00481005">
        <w:rPr>
          <w:rFonts w:ascii="Arial" w:hAnsi="Arial" w:cs="Arial"/>
          <w:lang w:val="fr-CA"/>
        </w:rPr>
        <w:t>, dernière édition</w:t>
      </w:r>
    </w:p>
    <w:p w14:paraId="6D3BF451" w14:textId="1470BA15" w:rsidR="00BC4C1F" w:rsidRPr="00481005" w:rsidRDefault="00BC4C1F" w:rsidP="00BC4C1F">
      <w:pPr>
        <w:ind w:left="720" w:firstLine="720"/>
        <w:rPr>
          <w:rFonts w:ascii="Arial" w:hAnsi="Arial" w:cs="Arial"/>
          <w:lang w:val="fr-CA"/>
        </w:rPr>
      </w:pPr>
      <w:r w:rsidRPr="00481005">
        <w:rPr>
          <w:rFonts w:ascii="Arial" w:hAnsi="Arial" w:cs="Arial"/>
          <w:lang w:val="fr-CA"/>
        </w:rPr>
        <w:t>.</w:t>
      </w:r>
      <w:r w:rsidRPr="00481005">
        <w:rPr>
          <w:rFonts w:ascii="Arial" w:hAnsi="Arial" w:cs="Arial"/>
          <w:lang w:val="fr-CA"/>
        </w:rPr>
        <w:t>3</w:t>
      </w:r>
      <w:r w:rsidRPr="00481005">
        <w:rPr>
          <w:rFonts w:ascii="Arial" w:hAnsi="Arial" w:cs="Arial"/>
          <w:lang w:val="fr-CA"/>
        </w:rPr>
        <w:t xml:space="preserve"> </w:t>
      </w:r>
      <w:r w:rsidRPr="00481005">
        <w:rPr>
          <w:rFonts w:ascii="Arial" w:hAnsi="Arial" w:cs="Arial"/>
          <w:lang w:val="fr-CA"/>
        </w:rPr>
        <w:tab/>
        <w:t xml:space="preserve">Logiciel </w:t>
      </w:r>
      <w:proofErr w:type="spellStart"/>
      <w:r w:rsidRPr="00481005">
        <w:rPr>
          <w:rFonts w:ascii="Arial" w:hAnsi="Arial" w:cs="Arial"/>
          <w:bCs/>
          <w:lang w:val="fr-CA"/>
        </w:rPr>
        <w:t>LoopCAD</w:t>
      </w:r>
      <w:proofErr w:type="spellEnd"/>
      <w:r w:rsidRPr="00481005">
        <w:rPr>
          <w:rFonts w:ascii="Arial" w:hAnsi="Arial" w:cs="Arial"/>
          <w:bCs/>
          <w:vertAlign w:val="superscript"/>
          <w:lang w:val="fr-CA"/>
        </w:rPr>
        <w:t>®</w:t>
      </w:r>
      <w:r w:rsidRPr="00481005">
        <w:rPr>
          <w:rFonts w:ascii="Arial" w:hAnsi="Arial" w:cs="Arial"/>
          <w:lang w:val="fr-CA"/>
        </w:rPr>
        <w:t xml:space="preserve"> d’</w:t>
      </w:r>
      <w:proofErr w:type="spellStart"/>
      <w:r w:rsidRPr="00481005">
        <w:rPr>
          <w:rFonts w:ascii="Arial" w:hAnsi="Arial" w:cs="Arial"/>
          <w:lang w:val="fr-CA"/>
        </w:rPr>
        <w:t>Uponor</w:t>
      </w:r>
      <w:proofErr w:type="spellEnd"/>
    </w:p>
    <w:p w14:paraId="3018BA98" w14:textId="5718EE41" w:rsidR="00BC4C1F" w:rsidRPr="00481005" w:rsidRDefault="00BC4C1F" w:rsidP="00BC4C1F">
      <w:pPr>
        <w:ind w:left="2160" w:hanging="720"/>
        <w:rPr>
          <w:rFonts w:ascii="Arial" w:hAnsi="Arial" w:cs="Arial"/>
          <w:lang w:val="fr-CA"/>
        </w:rPr>
      </w:pPr>
      <w:r w:rsidRPr="00481005">
        <w:rPr>
          <w:rFonts w:ascii="Arial" w:hAnsi="Arial" w:cs="Arial"/>
          <w:lang w:val="fr-CA"/>
        </w:rPr>
        <w:t>.</w:t>
      </w:r>
      <w:r w:rsidRPr="00481005">
        <w:rPr>
          <w:rFonts w:ascii="Arial" w:hAnsi="Arial" w:cs="Arial"/>
          <w:lang w:val="fr-CA"/>
        </w:rPr>
        <w:t>4</w:t>
      </w:r>
      <w:r w:rsidRPr="00481005">
        <w:rPr>
          <w:rFonts w:ascii="Arial" w:hAnsi="Arial" w:cs="Arial"/>
          <w:lang w:val="fr-CA"/>
        </w:rPr>
        <w:tab/>
      </w:r>
      <w:r w:rsidRPr="00481005">
        <w:rPr>
          <w:rFonts w:ascii="Arial" w:hAnsi="Arial" w:cs="Arial"/>
          <w:i/>
          <w:iCs/>
          <w:lang w:val="fr-CA"/>
        </w:rPr>
        <w:t>Manuel d’installation pour rés</w:t>
      </w:r>
      <w:r w:rsidRPr="00481005">
        <w:rPr>
          <w:rFonts w:ascii="Arial" w:hAnsi="Arial" w:cs="Arial"/>
          <w:i/>
          <w:iCs/>
          <w:lang w:val="fr-CA"/>
        </w:rPr>
        <w:t>e</w:t>
      </w:r>
      <w:r w:rsidRPr="00481005">
        <w:rPr>
          <w:rFonts w:ascii="Arial" w:hAnsi="Arial" w:cs="Arial"/>
          <w:i/>
          <w:iCs/>
          <w:lang w:val="fr-CA"/>
        </w:rPr>
        <w:t xml:space="preserve">aux résidentiels rayonnants et </w:t>
      </w:r>
      <w:proofErr w:type="spellStart"/>
      <w:r w:rsidRPr="00481005">
        <w:rPr>
          <w:rFonts w:ascii="Arial" w:hAnsi="Arial" w:cs="Arial"/>
          <w:i/>
          <w:iCs/>
          <w:lang w:val="fr-CA"/>
        </w:rPr>
        <w:t>hydroniques</w:t>
      </w:r>
      <w:proofErr w:type="spellEnd"/>
      <w:r w:rsidRPr="00481005">
        <w:rPr>
          <w:rFonts w:ascii="Arial" w:hAnsi="Arial" w:cs="Arial"/>
          <w:i/>
          <w:iCs/>
          <w:lang w:val="fr-CA"/>
        </w:rPr>
        <w:t xml:space="preserve"> </w:t>
      </w:r>
      <w:r w:rsidRPr="00481005">
        <w:rPr>
          <w:rFonts w:ascii="Arial" w:hAnsi="Arial" w:cs="Arial"/>
          <w:lang w:val="fr-CA"/>
        </w:rPr>
        <w:t>d’</w:t>
      </w:r>
      <w:proofErr w:type="spellStart"/>
      <w:r w:rsidRPr="00481005">
        <w:rPr>
          <w:rFonts w:ascii="Arial" w:hAnsi="Arial" w:cs="Arial"/>
          <w:lang w:val="fr-CA"/>
        </w:rPr>
        <w:t>Uponor</w:t>
      </w:r>
      <w:proofErr w:type="spellEnd"/>
      <w:r w:rsidRPr="00481005">
        <w:rPr>
          <w:rFonts w:ascii="Arial" w:hAnsi="Arial" w:cs="Arial"/>
          <w:lang w:val="fr-CA"/>
        </w:rPr>
        <w:t>, dernière édition.</w:t>
      </w:r>
    </w:p>
    <w:p w14:paraId="3589161A" w14:textId="77777777" w:rsidR="00BC4C1F" w:rsidRPr="00481005" w:rsidRDefault="00BC4C1F" w:rsidP="00BC4C1F">
      <w:pPr>
        <w:ind w:left="2160" w:hanging="720"/>
        <w:rPr>
          <w:rFonts w:ascii="Arial" w:hAnsi="Arial" w:cs="Arial"/>
          <w:lang w:val="fr-CA"/>
        </w:rPr>
      </w:pPr>
      <w:r w:rsidRPr="00481005">
        <w:rPr>
          <w:rFonts w:ascii="Arial" w:hAnsi="Arial" w:cs="Arial"/>
          <w:lang w:val="fr-CA"/>
        </w:rPr>
        <w:t>.</w:t>
      </w:r>
      <w:r w:rsidRPr="00481005">
        <w:rPr>
          <w:rFonts w:ascii="Arial" w:hAnsi="Arial" w:cs="Arial"/>
          <w:lang w:val="fr-CA"/>
        </w:rPr>
        <w:t>5</w:t>
      </w:r>
      <w:r w:rsidRPr="00481005">
        <w:rPr>
          <w:rFonts w:ascii="Arial" w:hAnsi="Arial" w:cs="Arial"/>
          <w:lang w:val="fr-CA"/>
        </w:rPr>
        <w:t xml:space="preserve"> </w:t>
      </w:r>
      <w:r w:rsidRPr="00481005">
        <w:rPr>
          <w:rFonts w:ascii="Arial" w:hAnsi="Arial" w:cs="Arial"/>
          <w:lang w:val="fr-CA"/>
        </w:rPr>
        <w:tab/>
      </w:r>
      <w:r w:rsidRPr="00481005">
        <w:rPr>
          <w:rFonts w:ascii="Arial" w:hAnsi="Arial" w:cs="Arial"/>
          <w:i/>
          <w:iCs/>
          <w:lang w:val="fr-CA"/>
        </w:rPr>
        <w:t xml:space="preserve">Manuel de conception et d’installation pour réseaux de tuyauterie en PEX </w:t>
      </w:r>
      <w:r w:rsidRPr="00481005">
        <w:rPr>
          <w:rFonts w:ascii="Arial" w:hAnsi="Arial" w:cs="Arial"/>
          <w:lang w:val="fr-CA"/>
        </w:rPr>
        <w:t>d’</w:t>
      </w:r>
      <w:proofErr w:type="spellStart"/>
      <w:r w:rsidRPr="00481005">
        <w:rPr>
          <w:rFonts w:ascii="Arial" w:hAnsi="Arial" w:cs="Arial"/>
          <w:lang w:val="fr-CA"/>
        </w:rPr>
        <w:t>Uponor</w:t>
      </w:r>
      <w:proofErr w:type="spellEnd"/>
      <w:r w:rsidRPr="00481005">
        <w:rPr>
          <w:rFonts w:ascii="Arial" w:hAnsi="Arial" w:cs="Arial"/>
          <w:lang w:val="fr-CA"/>
        </w:rPr>
        <w:t>, dernière édition.</w:t>
      </w:r>
    </w:p>
    <w:p w14:paraId="3174DC2B" w14:textId="61E22D10" w:rsidR="00BC4C1F" w:rsidRPr="00481005" w:rsidRDefault="00BC4C1F" w:rsidP="00BC4C1F">
      <w:pPr>
        <w:ind w:left="2160" w:hanging="720"/>
        <w:rPr>
          <w:rFonts w:ascii="Arial" w:hAnsi="Arial" w:cs="Arial"/>
          <w:lang w:val="fr-CA"/>
        </w:rPr>
      </w:pPr>
      <w:r w:rsidRPr="00481005">
        <w:rPr>
          <w:rFonts w:ascii="Arial" w:hAnsi="Arial" w:cs="Arial"/>
          <w:lang w:val="fr-CA"/>
        </w:rPr>
        <w:t>.6</w:t>
      </w:r>
      <w:r w:rsidRPr="00481005">
        <w:rPr>
          <w:rFonts w:ascii="Arial" w:hAnsi="Arial" w:cs="Arial"/>
          <w:lang w:val="fr-CA"/>
        </w:rPr>
        <w:tab/>
        <w:t>Dessin de détails pour systèmes de fonte de neige d’</w:t>
      </w:r>
      <w:proofErr w:type="spellStart"/>
      <w:r w:rsidRPr="00481005">
        <w:rPr>
          <w:rFonts w:ascii="Arial" w:hAnsi="Arial" w:cs="Arial"/>
          <w:lang w:val="fr-CA"/>
        </w:rPr>
        <w:t>Uponor</w:t>
      </w:r>
      <w:proofErr w:type="spellEnd"/>
      <w:r w:rsidRPr="00481005">
        <w:rPr>
          <w:rFonts w:ascii="Arial" w:hAnsi="Arial" w:cs="Arial"/>
          <w:lang w:val="fr-CA"/>
        </w:rPr>
        <w:t xml:space="preserve"> </w:t>
      </w:r>
      <w:r w:rsidRPr="00481005">
        <w:rPr>
          <w:rFonts w:ascii="Arial" w:hAnsi="Arial" w:cs="Arial"/>
          <w:lang w:val="fr-CA"/>
        </w:rPr>
        <w:br/>
      </w:r>
      <w:r w:rsidRPr="00481005">
        <w:rPr>
          <w:rFonts w:ascii="Arial" w:hAnsi="Arial" w:cs="Arial"/>
          <w:bCs/>
        </w:rPr>
        <w:t>(.PDF, .DXF, .DWG).</w:t>
      </w:r>
    </w:p>
    <w:p w14:paraId="3FE63991" w14:textId="6ACECD84" w:rsidR="00BC4C1F" w:rsidRPr="00481005" w:rsidRDefault="00BC4C1F" w:rsidP="00BC4C1F">
      <w:pPr>
        <w:ind w:left="2160" w:hanging="720"/>
        <w:rPr>
          <w:rFonts w:ascii="Arial" w:hAnsi="Arial" w:cs="Arial"/>
          <w:lang w:val="fr-CA"/>
        </w:rPr>
      </w:pPr>
      <w:r w:rsidRPr="00481005">
        <w:rPr>
          <w:rFonts w:ascii="Arial" w:hAnsi="Arial" w:cs="Arial"/>
          <w:lang w:val="fr-CA"/>
        </w:rPr>
        <w:t>.7</w:t>
      </w:r>
      <w:r w:rsidRPr="00481005">
        <w:rPr>
          <w:rFonts w:ascii="Arial" w:hAnsi="Arial" w:cs="Arial"/>
          <w:lang w:val="fr-CA"/>
        </w:rPr>
        <w:tab/>
        <w:t>Bibliothèque de fichiers BIM (Revit).</w:t>
      </w:r>
    </w:p>
    <w:p w14:paraId="05572E98" w14:textId="77777777" w:rsidR="004D4CE8" w:rsidRPr="00481005" w:rsidRDefault="004D4CE8" w:rsidP="004D4CE8">
      <w:pPr>
        <w:numPr>
          <w:ilvl w:val="1"/>
          <w:numId w:val="1"/>
        </w:numPr>
        <w:spacing w:before="240" w:after="240"/>
        <w:ind w:left="709" w:hanging="709"/>
        <w:rPr>
          <w:rFonts w:ascii="Arial" w:hAnsi="Arial" w:cs="Arial"/>
          <w:b/>
          <w:lang w:val="fr-CA"/>
        </w:rPr>
      </w:pPr>
      <w:r w:rsidRPr="00481005">
        <w:rPr>
          <w:rFonts w:ascii="Arial" w:hAnsi="Arial" w:cs="Arial"/>
          <w:b/>
          <w:lang w:val="fr-CA"/>
        </w:rPr>
        <w:t>DESCRIPTION DU SYSTÈME</w:t>
      </w:r>
    </w:p>
    <w:p w14:paraId="7CA31E09" w14:textId="6983302E" w:rsidR="004D4CE8" w:rsidRPr="00481005" w:rsidRDefault="004D4CE8" w:rsidP="004D4CE8">
      <w:pPr>
        <w:numPr>
          <w:ilvl w:val="2"/>
          <w:numId w:val="1"/>
        </w:numPr>
        <w:rPr>
          <w:rFonts w:ascii="Arial" w:hAnsi="Arial" w:cs="Arial"/>
          <w:bCs/>
          <w:lang w:val="fr-CA"/>
        </w:rPr>
      </w:pPr>
      <w:r w:rsidRPr="00481005">
        <w:rPr>
          <w:rFonts w:ascii="Arial" w:hAnsi="Arial" w:cs="Arial"/>
          <w:bCs/>
          <w:lang w:val="fr-CA"/>
        </w:rPr>
        <w:t xml:space="preserve">Exigences de rendement : Fournir un système de </w:t>
      </w:r>
      <w:r w:rsidRPr="00481005">
        <w:rPr>
          <w:rFonts w:ascii="Arial" w:hAnsi="Arial" w:cs="Arial"/>
          <w:bCs/>
          <w:lang w:val="fr-CA"/>
        </w:rPr>
        <w:t>fonte de neige et de glace</w:t>
      </w:r>
      <w:r w:rsidRPr="00481005">
        <w:rPr>
          <w:rFonts w:ascii="Arial" w:hAnsi="Arial" w:cs="Arial"/>
          <w:bCs/>
          <w:lang w:val="fr-CA"/>
        </w:rPr>
        <w:t xml:space="preserve"> </w:t>
      </w:r>
      <w:proofErr w:type="spellStart"/>
      <w:r w:rsidRPr="00481005">
        <w:rPr>
          <w:rFonts w:ascii="Arial" w:hAnsi="Arial" w:cs="Arial"/>
          <w:bCs/>
          <w:lang w:val="fr-CA"/>
        </w:rPr>
        <w:t>hydronique</w:t>
      </w:r>
      <w:proofErr w:type="spellEnd"/>
      <w:r w:rsidRPr="00481005">
        <w:rPr>
          <w:rFonts w:ascii="Arial" w:hAnsi="Arial" w:cs="Arial"/>
          <w:bCs/>
          <w:lang w:val="fr-CA"/>
        </w:rPr>
        <w:t xml:space="preserve"> fabriqué et installé en conformité avec les spécifications des agences de normalisation et les critères de rendement établis par le fabricant, et ce, sans dommages ni défauts.</w:t>
      </w:r>
    </w:p>
    <w:p w14:paraId="0AA5DF35" w14:textId="77777777" w:rsidR="00616032" w:rsidRPr="00481005" w:rsidRDefault="00616032" w:rsidP="00616032">
      <w:pPr>
        <w:spacing w:after="240"/>
        <w:ind w:left="709"/>
        <w:rPr>
          <w:rFonts w:ascii="Arial" w:hAnsi="Arial" w:cs="Arial"/>
          <w:b/>
          <w:lang w:val="fr-CA"/>
        </w:rPr>
      </w:pPr>
    </w:p>
    <w:p w14:paraId="508CF745" w14:textId="17E36BA9" w:rsidR="004D4CE8" w:rsidRPr="00481005" w:rsidRDefault="004D4CE8" w:rsidP="004D4CE8">
      <w:pPr>
        <w:numPr>
          <w:ilvl w:val="1"/>
          <w:numId w:val="1"/>
        </w:numPr>
        <w:spacing w:after="240"/>
        <w:ind w:left="709" w:hanging="709"/>
        <w:rPr>
          <w:rFonts w:ascii="Arial" w:hAnsi="Arial" w:cs="Arial"/>
          <w:b/>
          <w:lang w:val="fr-CA"/>
        </w:rPr>
      </w:pPr>
      <w:r w:rsidRPr="00481005">
        <w:rPr>
          <w:rFonts w:ascii="Arial" w:hAnsi="Arial" w:cs="Arial"/>
          <w:b/>
          <w:lang w:val="fr-CA"/>
        </w:rPr>
        <w:t>DOCUMENTS À SOUMETTRE</w:t>
      </w:r>
    </w:p>
    <w:p w14:paraId="4AF6DFB1" w14:textId="77777777" w:rsidR="004D4CE8" w:rsidRPr="00481005" w:rsidRDefault="004D4CE8" w:rsidP="004D4CE8">
      <w:pPr>
        <w:numPr>
          <w:ilvl w:val="2"/>
          <w:numId w:val="1"/>
        </w:numPr>
        <w:rPr>
          <w:rFonts w:ascii="Arial" w:hAnsi="Arial" w:cs="Arial"/>
          <w:bCs/>
          <w:lang w:val="fr-CA"/>
        </w:rPr>
      </w:pPr>
      <w:r w:rsidRPr="00481005">
        <w:rPr>
          <w:rFonts w:ascii="Arial" w:hAnsi="Arial" w:cs="Arial"/>
          <w:bCs/>
          <w:lang w:val="fr-CA"/>
        </w:rPr>
        <w:t>Général : Présenter les documents suivants, en conformité avec les conditions du contrat et les dispositions de la section sur les procédures de soumission (Division 1).</w:t>
      </w:r>
    </w:p>
    <w:p w14:paraId="7BF06A08" w14:textId="77777777" w:rsidR="004D4CE8" w:rsidRPr="00481005" w:rsidRDefault="004D4CE8" w:rsidP="004D4CE8">
      <w:pPr>
        <w:numPr>
          <w:ilvl w:val="2"/>
          <w:numId w:val="1"/>
        </w:numPr>
        <w:rPr>
          <w:rFonts w:ascii="Arial" w:hAnsi="Arial" w:cs="Arial"/>
          <w:bCs/>
          <w:lang w:val="fr-CA"/>
        </w:rPr>
      </w:pPr>
      <w:r w:rsidRPr="00481005">
        <w:rPr>
          <w:rFonts w:ascii="Arial" w:hAnsi="Arial" w:cs="Arial"/>
          <w:bCs/>
          <w:lang w:val="fr-CA"/>
        </w:rPr>
        <w:t>Données techniques : Soumettre les données techniques pour les produits spécifiés.</w:t>
      </w:r>
    </w:p>
    <w:p w14:paraId="5120A1DA"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 xml:space="preserve">Soumettre la vérification de la pression hydrostatique nominale de qualité standard selon le Plastic Pipe Institute, en conformité avec TR-4. Les </w:t>
      </w:r>
      <w:r w:rsidRPr="00481005">
        <w:rPr>
          <w:rFonts w:ascii="Arial" w:hAnsi="Arial" w:cs="Arial"/>
          <w:bCs/>
          <w:lang w:val="fr-CA"/>
        </w:rPr>
        <w:br/>
        <w:t xml:space="preserve">3 caractéristiques suivantes sont obligatoires : </w:t>
      </w:r>
    </w:p>
    <w:p w14:paraId="6BEE063A" w14:textId="77777777" w:rsidR="004D4CE8" w:rsidRPr="00481005" w:rsidRDefault="004D4CE8" w:rsidP="004D4CE8">
      <w:pPr>
        <w:numPr>
          <w:ilvl w:val="4"/>
          <w:numId w:val="1"/>
        </w:numPr>
        <w:rPr>
          <w:rFonts w:ascii="Arial" w:hAnsi="Arial" w:cs="Arial"/>
          <w:bCs/>
          <w:lang w:val="fr-CA"/>
        </w:rPr>
      </w:pPr>
      <w:r w:rsidRPr="00481005">
        <w:rPr>
          <w:rFonts w:ascii="Arial" w:hAnsi="Arial" w:cs="Arial"/>
          <w:bCs/>
          <w:lang w:val="fr-CA"/>
        </w:rPr>
        <w:t xml:space="preserve">200 °F (93 °C) à 80 </w:t>
      </w:r>
      <w:proofErr w:type="gramStart"/>
      <w:r w:rsidRPr="00481005">
        <w:rPr>
          <w:rFonts w:ascii="Arial" w:hAnsi="Arial" w:cs="Arial"/>
          <w:bCs/>
          <w:lang w:val="fr-CA"/>
        </w:rPr>
        <w:t>psi</w:t>
      </w:r>
      <w:proofErr w:type="gramEnd"/>
      <w:r w:rsidRPr="00481005">
        <w:rPr>
          <w:rFonts w:ascii="Arial" w:hAnsi="Arial" w:cs="Arial"/>
          <w:bCs/>
          <w:lang w:val="fr-CA"/>
        </w:rPr>
        <w:t xml:space="preserve"> (551 kPa) </w:t>
      </w:r>
    </w:p>
    <w:p w14:paraId="2571DDB3" w14:textId="77777777" w:rsidR="004D4CE8" w:rsidRPr="00481005" w:rsidRDefault="004D4CE8" w:rsidP="004D4CE8">
      <w:pPr>
        <w:numPr>
          <w:ilvl w:val="4"/>
          <w:numId w:val="1"/>
        </w:numPr>
        <w:rPr>
          <w:rFonts w:ascii="Arial" w:hAnsi="Arial" w:cs="Arial"/>
          <w:bCs/>
          <w:lang w:val="fr-CA"/>
        </w:rPr>
      </w:pPr>
      <w:r w:rsidRPr="00481005">
        <w:rPr>
          <w:rFonts w:ascii="Arial" w:hAnsi="Arial" w:cs="Arial"/>
          <w:bCs/>
          <w:lang w:val="fr-CA"/>
        </w:rPr>
        <w:t xml:space="preserve">180 °F (82 °C) à 100 </w:t>
      </w:r>
      <w:proofErr w:type="gramStart"/>
      <w:r w:rsidRPr="00481005">
        <w:rPr>
          <w:rFonts w:ascii="Arial" w:hAnsi="Arial" w:cs="Arial"/>
          <w:bCs/>
          <w:lang w:val="fr-CA"/>
        </w:rPr>
        <w:t>psi</w:t>
      </w:r>
      <w:proofErr w:type="gramEnd"/>
      <w:r w:rsidRPr="00481005">
        <w:rPr>
          <w:rFonts w:ascii="Arial" w:hAnsi="Arial" w:cs="Arial"/>
          <w:bCs/>
          <w:lang w:val="fr-CA"/>
        </w:rPr>
        <w:t xml:space="preserve"> (689 kPa)</w:t>
      </w:r>
    </w:p>
    <w:p w14:paraId="1C52F4F8" w14:textId="77777777" w:rsidR="004D4CE8" w:rsidRPr="00481005" w:rsidRDefault="004D4CE8" w:rsidP="004D4CE8">
      <w:pPr>
        <w:numPr>
          <w:ilvl w:val="4"/>
          <w:numId w:val="1"/>
        </w:numPr>
        <w:rPr>
          <w:rFonts w:ascii="Arial" w:hAnsi="Arial" w:cs="Arial"/>
          <w:bCs/>
          <w:lang w:val="fr-CA"/>
        </w:rPr>
      </w:pPr>
      <w:r w:rsidRPr="00481005">
        <w:rPr>
          <w:rFonts w:ascii="Arial" w:hAnsi="Arial" w:cs="Arial"/>
          <w:bCs/>
          <w:lang w:val="fr-CA"/>
        </w:rPr>
        <w:t xml:space="preserve">73 °F (23 °C) à 160 </w:t>
      </w:r>
      <w:proofErr w:type="gramStart"/>
      <w:r w:rsidRPr="00481005">
        <w:rPr>
          <w:rFonts w:ascii="Arial" w:hAnsi="Arial" w:cs="Arial"/>
          <w:bCs/>
          <w:lang w:val="fr-CA"/>
        </w:rPr>
        <w:t>psi</w:t>
      </w:r>
      <w:proofErr w:type="gramEnd"/>
      <w:r w:rsidRPr="00481005">
        <w:rPr>
          <w:rFonts w:ascii="Arial" w:hAnsi="Arial" w:cs="Arial"/>
          <w:bCs/>
          <w:lang w:val="fr-CA"/>
        </w:rPr>
        <w:t xml:space="preserve"> (1102 kPa)</w:t>
      </w:r>
    </w:p>
    <w:p w14:paraId="358C98E0"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 xml:space="preserve">Soumettre la documentation relative au produit pour les tuyaux, les tuyaux </w:t>
      </w:r>
      <w:proofErr w:type="spellStart"/>
      <w:r w:rsidRPr="00481005">
        <w:rPr>
          <w:rFonts w:ascii="Arial" w:hAnsi="Arial" w:cs="Arial"/>
          <w:bCs/>
          <w:lang w:val="fr-CA"/>
        </w:rPr>
        <w:t>préisolés</w:t>
      </w:r>
      <w:proofErr w:type="spellEnd"/>
      <w:r w:rsidRPr="00481005">
        <w:rPr>
          <w:rFonts w:ascii="Arial" w:hAnsi="Arial" w:cs="Arial"/>
          <w:bCs/>
          <w:lang w:val="fr-CA"/>
        </w:rPr>
        <w:t>, les collecteurs, les supports, les systèmes de raccordement, les robinets et vannes, les raccords, les actionneurs de boucle ou de collecteur, les thermostats et les commandes de zone.</w:t>
      </w:r>
    </w:p>
    <w:p w14:paraId="6DD1877D" w14:textId="081A4534" w:rsidR="004D4CE8" w:rsidRPr="00481005" w:rsidRDefault="004D4CE8" w:rsidP="004D4CE8">
      <w:pPr>
        <w:numPr>
          <w:ilvl w:val="2"/>
          <w:numId w:val="1"/>
        </w:numPr>
        <w:rPr>
          <w:rFonts w:ascii="Arial" w:hAnsi="Arial" w:cs="Arial"/>
          <w:bCs/>
          <w:lang w:val="fr-CA"/>
        </w:rPr>
      </w:pPr>
      <w:r w:rsidRPr="00481005">
        <w:rPr>
          <w:rFonts w:ascii="Arial" w:hAnsi="Arial" w:cs="Arial"/>
          <w:bCs/>
          <w:lang w:val="fr-CA"/>
        </w:rPr>
        <w:t xml:space="preserve">Données de rendement : Soumettre les calculs de conception du fabricant démontrant la conformité aux charges de chauffage et de refroidissement requises, basées sur une température moyenne maximale de </w:t>
      </w:r>
      <w:r w:rsidRPr="00481005">
        <w:rPr>
          <w:rFonts w:ascii="Arial" w:hAnsi="Arial" w:cs="Arial"/>
          <w:b/>
          <w:lang w:val="fr-CA"/>
        </w:rPr>
        <w:t xml:space="preserve">[spécifier] </w:t>
      </w:r>
      <w:r w:rsidRPr="00481005">
        <w:rPr>
          <w:rFonts w:ascii="Arial" w:hAnsi="Arial" w:cs="Arial"/>
          <w:bCs/>
          <w:lang w:val="fr-CA"/>
        </w:rPr>
        <w:t>°F (</w:t>
      </w:r>
      <w:r w:rsidRPr="00481005">
        <w:rPr>
          <w:rFonts w:ascii="Arial" w:hAnsi="Arial" w:cs="Arial"/>
          <w:b/>
          <w:lang w:val="fr-CA"/>
        </w:rPr>
        <w:t xml:space="preserve">[spécifier] </w:t>
      </w:r>
      <w:r w:rsidRPr="00481005">
        <w:rPr>
          <w:rFonts w:ascii="Arial" w:hAnsi="Arial" w:cs="Arial"/>
          <w:bCs/>
          <w:lang w:val="fr-CA"/>
        </w:rPr>
        <w:t>°C) pour l’eau d’alimentation de chauffage</w:t>
      </w:r>
      <w:r w:rsidR="00616032" w:rsidRPr="00481005">
        <w:rPr>
          <w:rFonts w:ascii="Arial" w:hAnsi="Arial" w:cs="Arial"/>
          <w:bCs/>
          <w:lang w:val="fr-CA"/>
        </w:rPr>
        <w:t>.</w:t>
      </w:r>
      <w:r w:rsidRPr="00481005">
        <w:rPr>
          <w:rFonts w:ascii="Arial" w:hAnsi="Arial" w:cs="Arial"/>
          <w:bCs/>
          <w:lang w:val="fr-CA"/>
        </w:rPr>
        <w:t xml:space="preserve"> Les calculs supplémentaires doivent inclurent :</w:t>
      </w:r>
    </w:p>
    <w:p w14:paraId="1A47B681"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Débit pour chaque boucle</w:t>
      </w:r>
    </w:p>
    <w:p w14:paraId="4C314283"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Perte de pression pour chaque boucle</w:t>
      </w:r>
    </w:p>
    <w:p w14:paraId="18D178A7"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Température(s) de surface</w:t>
      </w:r>
    </w:p>
    <w:p w14:paraId="370E6913"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Baisse(s) de température de calcul de la boucle</w:t>
      </w:r>
    </w:p>
    <w:p w14:paraId="3EE1BF8A"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Espacement(s) des boucles</w:t>
      </w:r>
    </w:p>
    <w:p w14:paraId="757DEF77"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Longueur(s) des boucles</w:t>
      </w:r>
    </w:p>
    <w:p w14:paraId="7B589C5E" w14:textId="72DD9B34" w:rsidR="004D4CE8" w:rsidRPr="00481005" w:rsidRDefault="004D4CE8" w:rsidP="004D4CE8">
      <w:pPr>
        <w:numPr>
          <w:ilvl w:val="2"/>
          <w:numId w:val="1"/>
        </w:numPr>
        <w:rPr>
          <w:rFonts w:ascii="Arial" w:hAnsi="Arial" w:cs="Arial"/>
          <w:bCs/>
          <w:lang w:val="fr-CA"/>
        </w:rPr>
      </w:pPr>
      <w:r w:rsidRPr="00481005">
        <w:rPr>
          <w:rFonts w:ascii="Arial" w:hAnsi="Arial" w:cs="Arial"/>
          <w:bCs/>
          <w:lang w:val="fr-CA"/>
        </w:rPr>
        <w:t xml:space="preserve">Homologations règlementaires : Soumettre les homologations UL, ULC, Warnock Hersey, Intertek ou QAI, ainsi que CSA ou NSF requises pour prouver la conformité avec les codes du bâtiment fédéraux, provinciaux et municipaux. </w:t>
      </w:r>
    </w:p>
    <w:p w14:paraId="1173B0F8"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lastRenderedPageBreak/>
        <w:t xml:space="preserve">Soumettre les documents indiquant que la tuyauterie en PEX est homologuée selon CAN/ULC-S101 lorsque la tuyauterie est incorporée dans ou traverse une construction homologuée selon CAN/ULC-S101. Les homologations doivent correspondre aux éléments présents sur le site.   </w:t>
      </w:r>
    </w:p>
    <w:p w14:paraId="4815F879" w14:textId="77777777" w:rsidR="00616032" w:rsidRPr="00481005" w:rsidRDefault="00616032" w:rsidP="00616032">
      <w:pPr>
        <w:numPr>
          <w:ilvl w:val="3"/>
          <w:numId w:val="1"/>
        </w:numPr>
        <w:rPr>
          <w:rFonts w:ascii="Arial" w:hAnsi="Arial" w:cs="Arial"/>
          <w:bCs/>
          <w:lang w:val="fr-CA"/>
        </w:rPr>
      </w:pPr>
      <w:r w:rsidRPr="00481005">
        <w:rPr>
          <w:rFonts w:ascii="Arial" w:hAnsi="Arial" w:cs="Arial"/>
          <w:bCs/>
          <w:lang w:val="fr-CA"/>
        </w:rPr>
        <w:t xml:space="preserve">Soumettre les documents indiquant que le système coupe-feu de la tuyauterie en PEX est homologué CAN/ULC-S115 lorsque la tuyauterie en PEX traverse un cloisonnement coupe-feu. Les homologations doivent correspondre aux constructions sur le site.   </w:t>
      </w:r>
    </w:p>
    <w:p w14:paraId="1E58E673"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Soumettre les documents indiquant que la tuyauterie en PEX est homologuée selon CAN/ULC-S102.2 avec un indice de propagation des flammes maximal de 25 et un pouvoir fumigène maximal de 50.</w:t>
      </w:r>
    </w:p>
    <w:p w14:paraId="538D80C6" w14:textId="77777777" w:rsidR="004D4CE8" w:rsidRPr="00481005" w:rsidRDefault="004D4CE8" w:rsidP="004D4CE8">
      <w:pPr>
        <w:numPr>
          <w:ilvl w:val="2"/>
          <w:numId w:val="1"/>
        </w:numPr>
        <w:rPr>
          <w:rFonts w:ascii="Arial" w:hAnsi="Arial" w:cs="Arial"/>
          <w:bCs/>
          <w:lang w:val="fr-CA"/>
        </w:rPr>
      </w:pPr>
      <w:r w:rsidRPr="00481005">
        <w:rPr>
          <w:rFonts w:ascii="Arial" w:hAnsi="Arial" w:cs="Arial"/>
          <w:bCs/>
          <w:lang w:val="fr-CA"/>
        </w:rPr>
        <w:t xml:space="preserve">Dessins d’atelier : Soumettre les plans imprimés avec le logiciel </w:t>
      </w:r>
      <w:proofErr w:type="spellStart"/>
      <w:r w:rsidRPr="00481005">
        <w:rPr>
          <w:rFonts w:ascii="Arial" w:hAnsi="Arial" w:cs="Arial"/>
          <w:bCs/>
          <w:lang w:val="fr-CA"/>
        </w:rPr>
        <w:t>Uponor</w:t>
      </w:r>
      <w:proofErr w:type="spellEnd"/>
      <w:r w:rsidRPr="00481005">
        <w:rPr>
          <w:rFonts w:ascii="Arial" w:hAnsi="Arial" w:cs="Arial"/>
          <w:bCs/>
          <w:lang w:val="fr-CA"/>
        </w:rPr>
        <w:t xml:space="preserve"> </w:t>
      </w:r>
      <w:proofErr w:type="spellStart"/>
      <w:r w:rsidRPr="00481005">
        <w:rPr>
          <w:rFonts w:ascii="Arial" w:hAnsi="Arial" w:cs="Arial"/>
          <w:lang w:val="fr-CA"/>
        </w:rPr>
        <w:t>LoopCAD</w:t>
      </w:r>
      <w:proofErr w:type="spellEnd"/>
      <w:r w:rsidRPr="00481005">
        <w:rPr>
          <w:rFonts w:ascii="Arial" w:hAnsi="Arial" w:cs="Arial"/>
          <w:bCs/>
          <w:lang w:val="fr-CA"/>
        </w:rPr>
        <w:t xml:space="preserve"> et les dessins d’atelier indiquant la disposition des boucles, les emplacements des collecteurs, les données d’équilibrage initial des boucles, les profils d’étage, les couvre-planchers et les composants de produit, y compris l’ancrage, les accessoires et la finition.</w:t>
      </w:r>
    </w:p>
    <w:p w14:paraId="76921234"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Comprend les dessins d’installation du plan de tuyauterie indiquant la longueur des boucles, l’espacement des boucles, le format des tuyaux et des notes pour faciliter l’installation du système.</w:t>
      </w:r>
    </w:p>
    <w:p w14:paraId="78A1B452" w14:textId="4D1DC8DE" w:rsidR="00616032" w:rsidRPr="00481005" w:rsidRDefault="00616032" w:rsidP="004D4CE8">
      <w:pPr>
        <w:numPr>
          <w:ilvl w:val="3"/>
          <w:numId w:val="1"/>
        </w:numPr>
        <w:rPr>
          <w:rFonts w:ascii="Arial" w:hAnsi="Arial" w:cs="Arial"/>
          <w:bCs/>
          <w:lang w:val="fr-CA"/>
        </w:rPr>
      </w:pPr>
      <w:r w:rsidRPr="00481005">
        <w:rPr>
          <w:rFonts w:ascii="Arial" w:hAnsi="Arial" w:cs="Arial"/>
          <w:bCs/>
          <w:lang w:val="fr-FR"/>
        </w:rPr>
        <w:t xml:space="preserve">Les </w:t>
      </w:r>
      <w:r w:rsidRPr="00481005">
        <w:rPr>
          <w:rFonts w:ascii="Arial" w:hAnsi="Arial" w:cs="Arial"/>
          <w:bCs/>
          <w:lang w:val="fr-FR"/>
        </w:rPr>
        <w:t>plans</w:t>
      </w:r>
      <w:r w:rsidRPr="00481005">
        <w:rPr>
          <w:rFonts w:ascii="Arial" w:hAnsi="Arial" w:cs="Arial"/>
          <w:bCs/>
          <w:lang w:val="fr-FR"/>
        </w:rPr>
        <w:t xml:space="preserve"> de tuyauterie doivent être à contre-courant.</w:t>
      </w:r>
    </w:p>
    <w:p w14:paraId="5CD152C5"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Aucun élément ne doit être fabriqué avant que le plan ne soit approuvé.</w:t>
      </w:r>
    </w:p>
    <w:p w14:paraId="65612F66" w14:textId="77777777" w:rsidR="004D4CE8" w:rsidRPr="00481005" w:rsidRDefault="004D4CE8" w:rsidP="004D4CE8">
      <w:pPr>
        <w:numPr>
          <w:ilvl w:val="2"/>
          <w:numId w:val="1"/>
        </w:numPr>
        <w:rPr>
          <w:rFonts w:ascii="Arial" w:hAnsi="Arial" w:cs="Arial"/>
          <w:bCs/>
          <w:lang w:val="fr-CA"/>
        </w:rPr>
      </w:pPr>
      <w:r w:rsidRPr="00481005">
        <w:rPr>
          <w:rFonts w:ascii="Arial" w:hAnsi="Arial" w:cs="Arial"/>
          <w:bCs/>
          <w:lang w:val="fr-CA"/>
        </w:rPr>
        <w:t>Documents d’assurance qualité : Soumettre les documents suivants :</w:t>
      </w:r>
    </w:p>
    <w:p w14:paraId="5C64421B"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Une copie du certificat indiquant que l’installateur est certifié pour l’installation des produits du fabricant.</w:t>
      </w:r>
    </w:p>
    <w:p w14:paraId="0D48EEC9"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Directives du fabricant : Directives d’installation du fabricant.</w:t>
      </w:r>
    </w:p>
    <w:p w14:paraId="5D789FC2" w14:textId="77777777" w:rsidR="004D4CE8" w:rsidRPr="00481005" w:rsidRDefault="004D4CE8" w:rsidP="004D4CE8">
      <w:pPr>
        <w:numPr>
          <w:ilvl w:val="2"/>
          <w:numId w:val="1"/>
        </w:numPr>
        <w:rPr>
          <w:rFonts w:ascii="Arial" w:hAnsi="Arial" w:cs="Arial"/>
          <w:bCs/>
          <w:lang w:val="fr-CA"/>
        </w:rPr>
      </w:pPr>
      <w:r w:rsidRPr="00481005">
        <w:rPr>
          <w:rFonts w:ascii="Arial" w:hAnsi="Arial" w:cs="Arial"/>
          <w:bCs/>
          <w:lang w:val="fr-CA"/>
        </w:rPr>
        <w:t>Documents de clôture : Soumettre les éléments suivants :</w:t>
      </w:r>
    </w:p>
    <w:p w14:paraId="7795B4C8"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Données de fonctionnement et d’entretien : Les données de fonctionnement et d’entretien pour les produits installés en conformité avec la section sur les documents de clôture (Division 1) (« Données d’entretien et données de fonctionnement »), y compris les méthodes d’entretien des produits installés, les précautions en matière de nettoyage des matériaux et les méthodes dommageables pour la finition et la performance.</w:t>
      </w:r>
    </w:p>
    <w:p w14:paraId="45455EA8"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Garantie : Documents de garantie spécifiés dans le présent document.</w:t>
      </w:r>
    </w:p>
    <w:p w14:paraId="114D3291"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Rapports du fabricant : Rapports du fabricant spécifiés dans le présent document.</w:t>
      </w:r>
    </w:p>
    <w:p w14:paraId="5999AEDB" w14:textId="77777777" w:rsidR="004D4CE8" w:rsidRPr="00481005" w:rsidRDefault="004D4CE8" w:rsidP="004D4CE8">
      <w:pPr>
        <w:numPr>
          <w:ilvl w:val="3"/>
          <w:numId w:val="1"/>
        </w:numPr>
        <w:rPr>
          <w:rFonts w:ascii="Arial" w:hAnsi="Arial" w:cs="Arial"/>
          <w:bCs/>
          <w:lang w:val="fr-CA"/>
        </w:rPr>
      </w:pPr>
      <w:r w:rsidRPr="00481005">
        <w:rPr>
          <w:rFonts w:ascii="Arial" w:hAnsi="Arial" w:cs="Arial"/>
          <w:bCs/>
          <w:lang w:val="fr-CA"/>
        </w:rPr>
        <w:t>Dessin final de la disposition des boucles, « tel que bâti ».</w:t>
      </w:r>
    </w:p>
    <w:p w14:paraId="7D296485" w14:textId="77777777" w:rsidR="00616032" w:rsidRPr="00481005" w:rsidRDefault="004D4CE8" w:rsidP="00616032">
      <w:pPr>
        <w:numPr>
          <w:ilvl w:val="3"/>
          <w:numId w:val="1"/>
        </w:numPr>
        <w:rPr>
          <w:rFonts w:ascii="Arial" w:hAnsi="Arial" w:cs="Arial"/>
          <w:bCs/>
          <w:lang w:val="fr-CA"/>
        </w:rPr>
      </w:pPr>
      <w:r w:rsidRPr="00481005">
        <w:rPr>
          <w:rFonts w:ascii="Arial" w:hAnsi="Arial" w:cs="Arial"/>
          <w:bCs/>
          <w:lang w:val="fr-CA"/>
        </w:rPr>
        <w:t xml:space="preserve">Copie de l’imprimé du logiciel </w:t>
      </w:r>
      <w:proofErr w:type="spellStart"/>
      <w:r w:rsidRPr="00481005">
        <w:rPr>
          <w:rFonts w:ascii="Arial" w:hAnsi="Arial" w:cs="Arial"/>
          <w:bCs/>
          <w:lang w:val="fr-CA"/>
        </w:rPr>
        <w:t>Uponor</w:t>
      </w:r>
      <w:proofErr w:type="spellEnd"/>
      <w:r w:rsidRPr="00481005">
        <w:rPr>
          <w:rFonts w:ascii="Arial" w:hAnsi="Arial" w:cs="Arial"/>
          <w:bCs/>
          <w:lang w:val="fr-CA"/>
        </w:rPr>
        <w:t xml:space="preserve"> </w:t>
      </w:r>
      <w:proofErr w:type="spellStart"/>
      <w:r w:rsidRPr="00481005">
        <w:rPr>
          <w:rFonts w:ascii="Arial" w:hAnsi="Arial" w:cs="Arial"/>
          <w:bCs/>
          <w:lang w:val="fr-CA"/>
        </w:rPr>
        <w:t>LoopCAD</w:t>
      </w:r>
      <w:proofErr w:type="spellEnd"/>
    </w:p>
    <w:p w14:paraId="241A0381" w14:textId="56F481EE" w:rsidR="00616032" w:rsidRPr="00481005" w:rsidRDefault="004D4CE8" w:rsidP="00616032">
      <w:pPr>
        <w:numPr>
          <w:ilvl w:val="3"/>
          <w:numId w:val="1"/>
        </w:numPr>
        <w:rPr>
          <w:rFonts w:ascii="Arial" w:hAnsi="Arial" w:cs="Arial"/>
          <w:bCs/>
          <w:lang w:val="fr-CA"/>
        </w:rPr>
      </w:pPr>
      <w:r w:rsidRPr="00481005">
        <w:rPr>
          <w:rFonts w:ascii="Arial" w:hAnsi="Arial" w:cs="Arial"/>
          <w:bCs/>
          <w:lang w:val="fr-CA"/>
        </w:rPr>
        <w:t>Documents administratifs : Documents administratifs du projet pour les matériaux installés en conformité avec la section sur les documents de clôture (Division 1) (« documents administratifs »).</w:t>
      </w:r>
    </w:p>
    <w:p w14:paraId="6FF82763" w14:textId="77777777" w:rsidR="00616032" w:rsidRPr="00481005" w:rsidRDefault="00616032" w:rsidP="00616032">
      <w:pPr>
        <w:numPr>
          <w:ilvl w:val="1"/>
          <w:numId w:val="1"/>
        </w:numPr>
        <w:spacing w:before="240" w:after="240"/>
        <w:ind w:left="709" w:hanging="709"/>
        <w:rPr>
          <w:rFonts w:ascii="Arial" w:hAnsi="Arial" w:cs="Arial"/>
          <w:b/>
          <w:lang w:val="fr-CA"/>
        </w:rPr>
      </w:pPr>
      <w:r w:rsidRPr="00481005">
        <w:rPr>
          <w:rFonts w:ascii="Arial" w:hAnsi="Arial" w:cs="Arial"/>
          <w:b/>
          <w:lang w:val="fr-CA"/>
        </w:rPr>
        <w:t>ASSURANCE QUALITÉ</w:t>
      </w:r>
    </w:p>
    <w:p w14:paraId="1E0C03F1" w14:textId="77777777" w:rsidR="00616032" w:rsidRPr="00481005" w:rsidRDefault="00616032" w:rsidP="00616032">
      <w:pPr>
        <w:numPr>
          <w:ilvl w:val="2"/>
          <w:numId w:val="1"/>
        </w:numPr>
        <w:rPr>
          <w:rFonts w:ascii="Arial" w:hAnsi="Arial" w:cs="Arial"/>
          <w:bCs/>
          <w:lang w:val="fr-CA"/>
        </w:rPr>
      </w:pPr>
      <w:r w:rsidRPr="00481005">
        <w:rPr>
          <w:rFonts w:ascii="Arial" w:hAnsi="Arial" w:cs="Arial"/>
          <w:bCs/>
          <w:lang w:val="fr-CA"/>
        </w:rPr>
        <w:t>Qualifications :</w:t>
      </w:r>
    </w:p>
    <w:p w14:paraId="4DFFFB82" w14:textId="77777777" w:rsidR="00616032" w:rsidRPr="00481005" w:rsidRDefault="00616032" w:rsidP="00616032">
      <w:pPr>
        <w:numPr>
          <w:ilvl w:val="3"/>
          <w:numId w:val="1"/>
        </w:numPr>
        <w:rPr>
          <w:rFonts w:ascii="Arial" w:hAnsi="Arial" w:cs="Arial"/>
          <w:bCs/>
          <w:lang w:val="fr-CA"/>
        </w:rPr>
      </w:pPr>
      <w:r w:rsidRPr="00481005">
        <w:rPr>
          <w:rFonts w:ascii="Arial" w:hAnsi="Arial" w:cs="Arial"/>
          <w:bCs/>
          <w:lang w:val="fr-CA"/>
        </w:rPr>
        <w:t>Qualifications de l’installateur : L’installateur doit avoir de l’expérience dans le type de travail concerné par cette section et être spécialisé dans l’installation de projets semblables aux exigences de ce projet.</w:t>
      </w:r>
    </w:p>
    <w:p w14:paraId="70608496" w14:textId="77777777" w:rsidR="00616032" w:rsidRPr="00481005" w:rsidRDefault="00616032" w:rsidP="00616032">
      <w:pPr>
        <w:numPr>
          <w:ilvl w:val="3"/>
          <w:numId w:val="1"/>
        </w:numPr>
        <w:rPr>
          <w:rFonts w:ascii="Arial" w:hAnsi="Arial" w:cs="Arial"/>
          <w:bCs/>
          <w:lang w:val="fr-CA"/>
        </w:rPr>
      </w:pPr>
      <w:r w:rsidRPr="00481005">
        <w:rPr>
          <w:rFonts w:ascii="Arial" w:hAnsi="Arial" w:cs="Arial"/>
          <w:bCs/>
          <w:lang w:val="fr-CA"/>
        </w:rPr>
        <w:t>Qualifications de l’installation : L’installation doit être effectuée par des professionnels qualifiés détenant un permis pour pratiquer leur métier ou travailler sous la supervision d’un professionnel certifié.</w:t>
      </w:r>
    </w:p>
    <w:p w14:paraId="41CB70F1" w14:textId="77777777" w:rsidR="00616032" w:rsidRPr="00481005" w:rsidRDefault="00616032" w:rsidP="00616032">
      <w:pPr>
        <w:numPr>
          <w:ilvl w:val="3"/>
          <w:numId w:val="1"/>
        </w:numPr>
        <w:rPr>
          <w:rFonts w:ascii="Arial" w:hAnsi="Arial" w:cs="Arial"/>
          <w:bCs/>
          <w:lang w:val="fr-CA"/>
        </w:rPr>
      </w:pPr>
      <w:r w:rsidRPr="00481005">
        <w:rPr>
          <w:rFonts w:ascii="Arial" w:hAnsi="Arial" w:cs="Arial"/>
          <w:bCs/>
          <w:lang w:val="fr-CA"/>
        </w:rPr>
        <w:t>Qualifications de l’installateur : L’installateur doit être reconnu par le fabricant comme « installateur qualifié ».</w:t>
      </w:r>
    </w:p>
    <w:p w14:paraId="34B8B088" w14:textId="77777777" w:rsidR="00616032" w:rsidRPr="00481005" w:rsidRDefault="00616032" w:rsidP="00616032">
      <w:pPr>
        <w:numPr>
          <w:ilvl w:val="2"/>
          <w:numId w:val="1"/>
        </w:numPr>
        <w:rPr>
          <w:rFonts w:ascii="Arial" w:hAnsi="Arial" w:cs="Arial"/>
          <w:bCs/>
          <w:lang w:val="fr-CA"/>
        </w:rPr>
      </w:pPr>
      <w:r w:rsidRPr="00481005">
        <w:rPr>
          <w:rFonts w:ascii="Arial" w:hAnsi="Arial" w:cs="Arial"/>
          <w:bCs/>
          <w:lang w:val="fr-CA"/>
        </w:rPr>
        <w:t>Exigences règlementaires : Les tuyaux et autres composants en PEX doivent être installés en conformité avec les codes, normes et exigences fédérales, provinciales et municipales. En particulier :</w:t>
      </w:r>
    </w:p>
    <w:p w14:paraId="2C592939" w14:textId="77777777" w:rsidR="00616032" w:rsidRPr="00481005" w:rsidRDefault="00616032" w:rsidP="00616032">
      <w:pPr>
        <w:numPr>
          <w:ilvl w:val="3"/>
          <w:numId w:val="1"/>
        </w:numPr>
        <w:rPr>
          <w:rFonts w:ascii="Arial" w:hAnsi="Arial" w:cs="Arial"/>
          <w:bCs/>
          <w:lang w:val="fr-CA"/>
        </w:rPr>
      </w:pPr>
      <w:r w:rsidRPr="00481005">
        <w:rPr>
          <w:rFonts w:ascii="Arial" w:hAnsi="Arial" w:cs="Arial"/>
          <w:bCs/>
          <w:lang w:val="fr-CA"/>
        </w:rPr>
        <w:t>En conformité avec la norme CAN/ULC-S102.2, les tuyaux en PEX doivent avoir un indice de propagation des flammes maximal de 25 et un pouvoir fumigène maximal de 50.</w:t>
      </w:r>
    </w:p>
    <w:p w14:paraId="738F450C" w14:textId="77777777" w:rsidR="00616032" w:rsidRPr="00481005" w:rsidRDefault="00616032" w:rsidP="00616032">
      <w:pPr>
        <w:numPr>
          <w:ilvl w:val="4"/>
          <w:numId w:val="1"/>
        </w:numPr>
        <w:rPr>
          <w:rFonts w:ascii="Arial" w:hAnsi="Arial" w:cs="Arial"/>
          <w:bCs/>
          <w:lang w:val="fr-CA"/>
        </w:rPr>
      </w:pPr>
      <w:r w:rsidRPr="00481005">
        <w:rPr>
          <w:rFonts w:ascii="Arial" w:hAnsi="Arial" w:cs="Arial"/>
          <w:bCs/>
          <w:lang w:val="fr-CA"/>
        </w:rPr>
        <w:lastRenderedPageBreak/>
        <w:t xml:space="preserve">Tel qu’indiqué à l’annexe Section A1.23 de la norme CAN/ULC S102, </w:t>
      </w:r>
      <w:r w:rsidRPr="00481005">
        <w:rPr>
          <w:rFonts w:ascii="Arial" w:hAnsi="Arial" w:cs="Arial"/>
          <w:bCs/>
          <w:lang w:val="fr-CA"/>
        </w:rPr>
        <w:br/>
        <w:t>« raccords et vannes en plastique », les raccords doivent être testés et homologués en étant installés sur un tuyau en plastique par une méthode représentative de l’installation sur le terrain.</w:t>
      </w:r>
    </w:p>
    <w:p w14:paraId="5A58D94A" w14:textId="77777777" w:rsidR="00616032" w:rsidRPr="00481005" w:rsidRDefault="00616032" w:rsidP="00616032">
      <w:pPr>
        <w:numPr>
          <w:ilvl w:val="4"/>
          <w:numId w:val="1"/>
        </w:numPr>
        <w:rPr>
          <w:rFonts w:ascii="Arial" w:hAnsi="Arial" w:cs="Arial"/>
          <w:bCs/>
          <w:lang w:val="fr-CA"/>
        </w:rPr>
      </w:pPr>
      <w:r w:rsidRPr="00481005">
        <w:rPr>
          <w:rFonts w:ascii="Arial" w:hAnsi="Arial" w:cs="Arial"/>
          <w:bCs/>
          <w:lang w:val="fr-FR"/>
        </w:rPr>
        <w:t xml:space="preserve">Tuyauterie </w:t>
      </w:r>
      <w:proofErr w:type="spellStart"/>
      <w:r w:rsidRPr="00481005">
        <w:rPr>
          <w:rFonts w:ascii="Arial" w:hAnsi="Arial" w:cs="Arial"/>
          <w:bCs/>
          <w:lang w:val="fr-FR"/>
        </w:rPr>
        <w:t>Uponor</w:t>
      </w:r>
      <w:proofErr w:type="spellEnd"/>
      <w:r w:rsidRPr="00481005">
        <w:rPr>
          <w:rFonts w:ascii="Arial" w:hAnsi="Arial" w:cs="Arial"/>
          <w:bCs/>
          <w:lang w:val="fr-FR"/>
        </w:rPr>
        <w:t xml:space="preserve"> PEX avec un diamètre extérieur nominal maximal de 3 po (80 mm) et une isolation de ½ po conforme au tableau 3-5 : aucune exigence d'espacement (voir le manuel de conception et d'installation des réseaux de tuyauterie en PEX). </w:t>
      </w:r>
    </w:p>
    <w:p w14:paraId="1D94D682" w14:textId="77777777" w:rsidR="00616032" w:rsidRPr="00481005" w:rsidRDefault="00616032" w:rsidP="00616032">
      <w:pPr>
        <w:numPr>
          <w:ilvl w:val="4"/>
          <w:numId w:val="1"/>
        </w:numPr>
        <w:rPr>
          <w:rFonts w:ascii="Arial" w:hAnsi="Arial" w:cs="Arial"/>
          <w:bCs/>
          <w:lang w:val="fr-CA"/>
        </w:rPr>
      </w:pPr>
      <w:r w:rsidRPr="00481005">
        <w:rPr>
          <w:rFonts w:ascii="Arial" w:hAnsi="Arial" w:cs="Arial"/>
          <w:bCs/>
          <w:lang w:val="fr-FR"/>
        </w:rPr>
        <w:t xml:space="preserve">Tuyauterie </w:t>
      </w:r>
      <w:proofErr w:type="spellStart"/>
      <w:r w:rsidRPr="00481005">
        <w:rPr>
          <w:rFonts w:ascii="Arial" w:hAnsi="Arial" w:cs="Arial"/>
          <w:bCs/>
          <w:lang w:val="fr-FR"/>
        </w:rPr>
        <w:t>Uponor</w:t>
      </w:r>
      <w:proofErr w:type="spellEnd"/>
      <w:r w:rsidRPr="00481005">
        <w:rPr>
          <w:rFonts w:ascii="Arial" w:hAnsi="Arial" w:cs="Arial"/>
          <w:bCs/>
          <w:lang w:val="fr-FR"/>
        </w:rPr>
        <w:t xml:space="preserve"> PEX-a non isolée, remplie d'eau, 2 po (50 mm) et moins, dans un plénum de reprise d'air : aucune exigence d'espacement entre les sections adjacentes.</w:t>
      </w:r>
    </w:p>
    <w:p w14:paraId="71F5FEE8" w14:textId="77777777" w:rsidR="00616032" w:rsidRPr="00481005" w:rsidRDefault="00616032" w:rsidP="00616032">
      <w:pPr>
        <w:numPr>
          <w:ilvl w:val="3"/>
          <w:numId w:val="1"/>
        </w:numPr>
        <w:rPr>
          <w:rFonts w:ascii="Arial" w:hAnsi="Arial" w:cs="Arial"/>
          <w:bCs/>
          <w:lang w:val="fr-CA"/>
        </w:rPr>
      </w:pPr>
      <w:r w:rsidRPr="00481005">
        <w:rPr>
          <w:rFonts w:ascii="Arial" w:hAnsi="Arial" w:cs="Arial"/>
          <w:bCs/>
          <w:lang w:val="fr-CA"/>
        </w:rPr>
        <w:t>En conformité avec la norme CAN/ULC-S115, tout tuyau en PEX traversant un cloisonnement coupe-feu doit être adéquatement scellé.</w:t>
      </w:r>
    </w:p>
    <w:p w14:paraId="054107A4" w14:textId="77777777" w:rsidR="00616032" w:rsidRPr="00481005" w:rsidRDefault="00616032" w:rsidP="00616032">
      <w:pPr>
        <w:numPr>
          <w:ilvl w:val="3"/>
          <w:numId w:val="1"/>
        </w:numPr>
        <w:rPr>
          <w:rFonts w:ascii="Arial" w:hAnsi="Arial" w:cs="Arial"/>
          <w:bCs/>
          <w:lang w:val="fr-CA"/>
        </w:rPr>
      </w:pPr>
      <w:r w:rsidRPr="00481005">
        <w:rPr>
          <w:rFonts w:ascii="Arial" w:hAnsi="Arial" w:cs="Arial"/>
          <w:bCs/>
          <w:lang w:val="fr-CA"/>
        </w:rPr>
        <w:t>Lorsque la tuyauterie est incorporée dans ou traverse une construction de type plancher ou plafond CAN/ULC-S101, les tuyaux doivent être conformes à la norme CAN/ULC-S101.</w:t>
      </w:r>
    </w:p>
    <w:p w14:paraId="476E94B4" w14:textId="64D75A77" w:rsidR="00616032" w:rsidRPr="00481005" w:rsidRDefault="00616032" w:rsidP="00616032">
      <w:pPr>
        <w:numPr>
          <w:ilvl w:val="2"/>
          <w:numId w:val="1"/>
        </w:numPr>
        <w:rPr>
          <w:rFonts w:ascii="Arial" w:hAnsi="Arial" w:cs="Arial"/>
          <w:bCs/>
          <w:lang w:val="fr-CA"/>
        </w:rPr>
      </w:pPr>
      <w:r w:rsidRPr="00481005">
        <w:rPr>
          <w:rFonts w:ascii="Arial" w:hAnsi="Arial" w:cs="Arial"/>
          <w:bCs/>
          <w:lang w:val="fr-CA"/>
        </w:rPr>
        <w:t>Rencontres avant l’installation : Organiser des rencontres préparatoires pour vérifier les exigences du projet, les conditions du substrat, les couvre-planchers, les directives d’installation du fabricant et les exigences de garantie du fabricant. Consulter la section sur la gestion et la coordination de projet (Division 1) (« rencontres préparatoires »).</w:t>
      </w:r>
    </w:p>
    <w:p w14:paraId="17A0221B" w14:textId="77777777" w:rsidR="00451C19" w:rsidRPr="00481005" w:rsidRDefault="00451C19" w:rsidP="00451C19">
      <w:pPr>
        <w:ind w:left="1440"/>
        <w:rPr>
          <w:rFonts w:ascii="Arial" w:hAnsi="Arial" w:cs="Arial"/>
          <w:bCs/>
          <w:lang w:val="fr-CA"/>
        </w:rPr>
      </w:pPr>
    </w:p>
    <w:p w14:paraId="2B4DE2CC" w14:textId="77777777" w:rsidR="00451C19" w:rsidRPr="00481005" w:rsidRDefault="00451C19" w:rsidP="00451C19">
      <w:pPr>
        <w:numPr>
          <w:ilvl w:val="1"/>
          <w:numId w:val="1"/>
        </w:numPr>
        <w:spacing w:after="240"/>
        <w:ind w:left="709" w:hanging="709"/>
        <w:rPr>
          <w:rFonts w:ascii="Arial" w:hAnsi="Arial" w:cs="Arial"/>
          <w:b/>
          <w:lang w:val="fr-CA"/>
        </w:rPr>
      </w:pPr>
      <w:r w:rsidRPr="00481005">
        <w:rPr>
          <w:rFonts w:ascii="Arial" w:hAnsi="Arial" w:cs="Arial"/>
          <w:b/>
          <w:lang w:val="fr-CA"/>
        </w:rPr>
        <w:t>LIVRAISON, ENTREPOSAGE ET MANUTENTION</w:t>
      </w:r>
    </w:p>
    <w:p w14:paraId="66027829" w14:textId="77777777" w:rsidR="00451C19" w:rsidRPr="00481005" w:rsidRDefault="00451C19" w:rsidP="00451C19">
      <w:pPr>
        <w:numPr>
          <w:ilvl w:val="2"/>
          <w:numId w:val="1"/>
        </w:numPr>
        <w:rPr>
          <w:rFonts w:ascii="Arial" w:hAnsi="Arial" w:cs="Arial"/>
          <w:bCs/>
          <w:lang w:val="fr-CA"/>
        </w:rPr>
      </w:pPr>
      <w:r w:rsidRPr="00481005">
        <w:rPr>
          <w:rFonts w:ascii="Arial" w:hAnsi="Arial" w:cs="Arial"/>
          <w:bCs/>
          <w:lang w:val="fr-CA"/>
        </w:rPr>
        <w:t>Général : Se conformer aux sections sur les exigences relatives aux produits (Division 1).</w:t>
      </w:r>
    </w:p>
    <w:p w14:paraId="07C8A4C0" w14:textId="77777777" w:rsidR="00451C19" w:rsidRPr="00481005" w:rsidRDefault="00451C19" w:rsidP="00451C19">
      <w:pPr>
        <w:numPr>
          <w:ilvl w:val="2"/>
          <w:numId w:val="1"/>
        </w:numPr>
        <w:rPr>
          <w:rFonts w:ascii="Arial" w:hAnsi="Arial" w:cs="Arial"/>
          <w:bCs/>
          <w:lang w:val="fr-CA"/>
        </w:rPr>
      </w:pPr>
      <w:r w:rsidRPr="00481005">
        <w:rPr>
          <w:rFonts w:ascii="Arial" w:hAnsi="Arial" w:cs="Arial"/>
          <w:bCs/>
          <w:lang w:val="fr-CA"/>
        </w:rPr>
        <w:t>Commandes : Respecter les directives du fabricant pour passer des commandes et tenir compte des délais indiqués afin d’éviter les retards de construction.</w:t>
      </w:r>
    </w:p>
    <w:p w14:paraId="376503C9" w14:textId="77777777" w:rsidR="00451C19" w:rsidRPr="00481005" w:rsidRDefault="00451C19" w:rsidP="00451C19">
      <w:pPr>
        <w:numPr>
          <w:ilvl w:val="2"/>
          <w:numId w:val="1"/>
        </w:numPr>
        <w:rPr>
          <w:rFonts w:ascii="Arial" w:hAnsi="Arial" w:cs="Arial"/>
          <w:bCs/>
          <w:lang w:val="fr-CA"/>
        </w:rPr>
      </w:pPr>
      <w:r w:rsidRPr="00481005">
        <w:rPr>
          <w:rFonts w:ascii="Arial" w:hAnsi="Arial" w:cs="Arial"/>
          <w:bCs/>
          <w:lang w:val="fr-CA"/>
        </w:rPr>
        <w:t>Livraison : Livrer les matériaux au chantier dans l’emballage d’origine du fabricant, sans manutention ni dommages, avec étiquettes intactes.</w:t>
      </w:r>
    </w:p>
    <w:p w14:paraId="394F0C0A" w14:textId="77777777" w:rsidR="00451C19" w:rsidRPr="00481005" w:rsidRDefault="00451C19" w:rsidP="00451C19">
      <w:pPr>
        <w:numPr>
          <w:ilvl w:val="2"/>
          <w:numId w:val="1"/>
        </w:numPr>
        <w:rPr>
          <w:rFonts w:ascii="Arial" w:hAnsi="Arial" w:cs="Arial"/>
          <w:bCs/>
          <w:lang w:val="fr-CA"/>
        </w:rPr>
      </w:pPr>
      <w:r w:rsidRPr="00481005">
        <w:rPr>
          <w:rFonts w:ascii="Arial" w:hAnsi="Arial" w:cs="Arial"/>
          <w:bCs/>
          <w:lang w:val="fr-CA"/>
        </w:rPr>
        <w:t>Entreposage et protection : Entreposer les matériaux dans un endroit protégé de l’exposition au climat et aux conditions du chantier.</w:t>
      </w:r>
    </w:p>
    <w:p w14:paraId="288DA331" w14:textId="77777777" w:rsidR="00451C19" w:rsidRPr="00481005" w:rsidRDefault="00451C19" w:rsidP="00451C19">
      <w:pPr>
        <w:numPr>
          <w:ilvl w:val="3"/>
          <w:numId w:val="1"/>
        </w:numPr>
        <w:rPr>
          <w:rFonts w:ascii="Arial" w:hAnsi="Arial" w:cs="Arial"/>
          <w:bCs/>
          <w:lang w:val="fr-CA"/>
        </w:rPr>
      </w:pPr>
      <w:r w:rsidRPr="00481005">
        <w:rPr>
          <w:rFonts w:ascii="Arial" w:hAnsi="Arial" w:cs="Arial"/>
          <w:bCs/>
          <w:lang w:val="fr-CA"/>
        </w:rPr>
        <w:t>Entreposer les tuyaux en PEX dans leur emballage d’origine ou recouverts pour les protéger de la poussière et de l’introduction d’autres matériaux.</w:t>
      </w:r>
    </w:p>
    <w:p w14:paraId="5CBA542F" w14:textId="77777777" w:rsidR="00451C19" w:rsidRPr="00481005" w:rsidRDefault="00451C19" w:rsidP="00451C19">
      <w:pPr>
        <w:numPr>
          <w:ilvl w:val="3"/>
          <w:numId w:val="1"/>
        </w:numPr>
        <w:rPr>
          <w:rFonts w:ascii="Arial" w:hAnsi="Arial" w:cs="Arial"/>
          <w:bCs/>
          <w:lang w:val="fr-CA"/>
        </w:rPr>
      </w:pPr>
      <w:r w:rsidRPr="00481005">
        <w:rPr>
          <w:rFonts w:ascii="Arial" w:hAnsi="Arial" w:cs="Arial"/>
          <w:bCs/>
          <w:lang w:val="fr-CA"/>
        </w:rPr>
        <w:t>Ne pas exposer les tuyaux en PEX directement au soleil pendant plus de 30 jours. S’il y a des retards de construction, l’installateur est responsable de fournir une protection UV adéquate pour les parties exposées de la tuyauterie.</w:t>
      </w:r>
    </w:p>
    <w:p w14:paraId="53E79F03" w14:textId="77777777" w:rsidR="00616032" w:rsidRPr="00481005" w:rsidRDefault="00616032" w:rsidP="00616032">
      <w:pPr>
        <w:ind w:left="1440"/>
        <w:rPr>
          <w:rFonts w:ascii="Arial" w:hAnsi="Arial" w:cs="Arial"/>
          <w:bCs/>
          <w:lang w:val="fr-CA"/>
        </w:rPr>
      </w:pPr>
    </w:p>
    <w:p w14:paraId="3DE021A5" w14:textId="77777777" w:rsidR="00451C19" w:rsidRPr="00481005" w:rsidRDefault="00451C19" w:rsidP="00451C19">
      <w:pPr>
        <w:numPr>
          <w:ilvl w:val="1"/>
          <w:numId w:val="1"/>
        </w:numPr>
        <w:spacing w:after="240"/>
        <w:ind w:left="709" w:hanging="709"/>
        <w:rPr>
          <w:rFonts w:ascii="Arial" w:hAnsi="Arial" w:cs="Arial"/>
          <w:b/>
          <w:lang w:val="fr-CA"/>
        </w:rPr>
      </w:pPr>
      <w:r w:rsidRPr="00481005">
        <w:rPr>
          <w:rFonts w:ascii="Arial" w:hAnsi="Arial" w:cs="Arial"/>
          <w:b/>
          <w:lang w:val="fr-CA"/>
        </w:rPr>
        <w:t>GARANTIE</w:t>
      </w:r>
    </w:p>
    <w:p w14:paraId="5A779354" w14:textId="77777777" w:rsidR="00451C19" w:rsidRPr="00481005" w:rsidRDefault="00451C19" w:rsidP="00451C19">
      <w:pPr>
        <w:numPr>
          <w:ilvl w:val="2"/>
          <w:numId w:val="1"/>
        </w:numPr>
        <w:rPr>
          <w:rFonts w:ascii="Arial" w:hAnsi="Arial" w:cs="Arial"/>
          <w:bCs/>
          <w:lang w:val="fr-CA"/>
        </w:rPr>
      </w:pPr>
      <w:r w:rsidRPr="00481005">
        <w:rPr>
          <w:rFonts w:ascii="Arial" w:hAnsi="Arial" w:cs="Arial"/>
          <w:bCs/>
          <w:lang w:val="fr-CA"/>
        </w:rPr>
        <w:t>Garantie du projet : Consulter les conditions du contrat pour les conditions de la garantie.</w:t>
      </w:r>
    </w:p>
    <w:p w14:paraId="385BD5EF" w14:textId="77777777" w:rsidR="00451C19" w:rsidRPr="00481005" w:rsidRDefault="00451C19" w:rsidP="00451C19">
      <w:pPr>
        <w:numPr>
          <w:ilvl w:val="2"/>
          <w:numId w:val="1"/>
        </w:numPr>
        <w:rPr>
          <w:rFonts w:ascii="Arial" w:hAnsi="Arial" w:cs="Arial"/>
          <w:bCs/>
          <w:lang w:val="fr-CA"/>
        </w:rPr>
      </w:pPr>
      <w:r w:rsidRPr="00481005">
        <w:rPr>
          <w:rFonts w:ascii="Arial" w:hAnsi="Arial" w:cs="Arial"/>
          <w:bCs/>
          <w:lang w:val="fr-CA"/>
        </w:rPr>
        <w:t>Garantie du fabricant des produits en PEX : La garantie doit respecter les conditions suivantes :</w:t>
      </w:r>
    </w:p>
    <w:p w14:paraId="362AF230" w14:textId="77777777" w:rsidR="00451C19" w:rsidRPr="00481005" w:rsidRDefault="00451C19" w:rsidP="00451C19">
      <w:pPr>
        <w:numPr>
          <w:ilvl w:val="4"/>
          <w:numId w:val="1"/>
        </w:numPr>
        <w:rPr>
          <w:rFonts w:ascii="Arial" w:hAnsi="Arial" w:cs="Arial"/>
          <w:bCs/>
          <w:lang w:val="fr-CA"/>
        </w:rPr>
      </w:pPr>
      <w:r w:rsidRPr="00481005">
        <w:rPr>
          <w:rFonts w:ascii="Arial" w:hAnsi="Arial" w:cs="Arial"/>
          <w:bCs/>
          <w:lang w:val="fr-CA"/>
        </w:rPr>
        <w:t xml:space="preserve">Les tuyaux </w:t>
      </w:r>
      <w:proofErr w:type="spellStart"/>
      <w:r w:rsidRPr="00481005">
        <w:rPr>
          <w:rFonts w:ascii="Arial" w:hAnsi="Arial" w:cs="Arial"/>
          <w:bCs/>
          <w:lang w:val="fr-CA"/>
        </w:rPr>
        <w:t>Wirsbo</w:t>
      </w:r>
      <w:proofErr w:type="spellEnd"/>
      <w:r w:rsidRPr="00481005">
        <w:rPr>
          <w:rFonts w:ascii="Arial" w:hAnsi="Arial" w:cs="Arial"/>
          <w:bCs/>
          <w:lang w:val="fr-CA"/>
        </w:rPr>
        <w:t xml:space="preserve"> </w:t>
      </w:r>
      <w:proofErr w:type="spellStart"/>
      <w:r w:rsidRPr="00481005">
        <w:rPr>
          <w:rFonts w:ascii="Arial" w:hAnsi="Arial" w:cs="Arial"/>
          <w:bCs/>
          <w:lang w:val="fr-CA"/>
        </w:rPr>
        <w:t>hePEX</w:t>
      </w:r>
      <w:r w:rsidRPr="00481005">
        <w:rPr>
          <w:rFonts w:ascii="Arial" w:hAnsi="Arial" w:cs="Arial"/>
          <w:bCs/>
          <w:vertAlign w:val="superscript"/>
          <w:lang w:val="fr-CA"/>
        </w:rPr>
        <w:t>MC</w:t>
      </w:r>
      <w:proofErr w:type="spellEnd"/>
      <w:r w:rsidRPr="00481005">
        <w:rPr>
          <w:rFonts w:ascii="Arial" w:hAnsi="Arial" w:cs="Arial"/>
          <w:bCs/>
          <w:lang w:val="fr-CA"/>
        </w:rPr>
        <w:t xml:space="preserve"> doivent être garantis sans prorata pendant 30 ans contre tout défaut de matériau ou de fabrication.</w:t>
      </w:r>
    </w:p>
    <w:p w14:paraId="2899F667" w14:textId="77777777" w:rsidR="00451C19" w:rsidRPr="00481005" w:rsidRDefault="00451C19" w:rsidP="00451C19">
      <w:pPr>
        <w:numPr>
          <w:ilvl w:val="4"/>
          <w:numId w:val="1"/>
        </w:numPr>
        <w:rPr>
          <w:rFonts w:ascii="Arial" w:hAnsi="Arial" w:cs="Arial"/>
          <w:bCs/>
          <w:lang w:val="fr-CA"/>
        </w:rPr>
      </w:pPr>
      <w:r w:rsidRPr="00481005">
        <w:rPr>
          <w:rFonts w:ascii="Arial" w:hAnsi="Arial" w:cs="Arial"/>
          <w:bCs/>
          <w:lang w:val="fr-CA"/>
        </w:rPr>
        <w:t xml:space="preserve">Les tuyaux </w:t>
      </w:r>
      <w:proofErr w:type="spellStart"/>
      <w:r w:rsidRPr="00481005">
        <w:rPr>
          <w:rFonts w:ascii="Arial" w:hAnsi="Arial" w:cs="Arial"/>
          <w:bCs/>
          <w:lang w:val="fr-CA"/>
        </w:rPr>
        <w:t>Uponor</w:t>
      </w:r>
      <w:proofErr w:type="spellEnd"/>
      <w:r w:rsidRPr="00481005">
        <w:rPr>
          <w:rFonts w:ascii="Arial" w:hAnsi="Arial" w:cs="Arial"/>
          <w:bCs/>
          <w:lang w:val="fr-CA"/>
        </w:rPr>
        <w:t xml:space="preserve"> </w:t>
      </w:r>
      <w:proofErr w:type="spellStart"/>
      <w:r w:rsidRPr="00481005">
        <w:rPr>
          <w:rFonts w:ascii="Arial" w:hAnsi="Arial" w:cs="Arial"/>
          <w:bCs/>
          <w:lang w:val="fr-CA"/>
        </w:rPr>
        <w:t>helioPEX</w:t>
      </w:r>
      <w:proofErr w:type="spellEnd"/>
      <w:r w:rsidRPr="00481005">
        <w:rPr>
          <w:rFonts w:ascii="Arial" w:hAnsi="Arial" w:cs="Arial"/>
          <w:bCs/>
          <w:lang w:val="fr-CA"/>
        </w:rPr>
        <w:t>™ X2 doivent être garantis sans prorata pendant 25 ans contre tout défaut de matériau ou de fabrication.</w:t>
      </w:r>
    </w:p>
    <w:p w14:paraId="358E9487" w14:textId="77777777" w:rsidR="00451C19" w:rsidRPr="00481005" w:rsidRDefault="00451C19" w:rsidP="00451C19">
      <w:pPr>
        <w:numPr>
          <w:ilvl w:val="4"/>
          <w:numId w:val="1"/>
        </w:numPr>
        <w:rPr>
          <w:rFonts w:ascii="Arial" w:hAnsi="Arial" w:cs="Arial"/>
          <w:bCs/>
          <w:lang w:val="fr-CA"/>
        </w:rPr>
      </w:pPr>
      <w:r w:rsidRPr="00481005">
        <w:rPr>
          <w:rFonts w:ascii="Arial" w:hAnsi="Arial" w:cs="Arial"/>
          <w:bCs/>
          <w:lang w:val="fr-CA"/>
        </w:rPr>
        <w:t>Les collecteurs et les raccords à compression doivent être garantis sans prorata pendant 5 ans contre tout défaut de matériau ou de fabrication.</w:t>
      </w:r>
    </w:p>
    <w:p w14:paraId="39E4C0FB" w14:textId="77777777" w:rsidR="00451C19" w:rsidRPr="00481005" w:rsidRDefault="00451C19" w:rsidP="00451C19">
      <w:pPr>
        <w:numPr>
          <w:ilvl w:val="4"/>
          <w:numId w:val="1"/>
        </w:numPr>
        <w:rPr>
          <w:rFonts w:ascii="Arial" w:hAnsi="Arial" w:cs="Arial"/>
          <w:bCs/>
          <w:lang w:val="fr-CA"/>
        </w:rPr>
      </w:pPr>
      <w:r w:rsidRPr="00481005">
        <w:rPr>
          <w:rFonts w:ascii="Arial" w:hAnsi="Arial" w:cs="Arial"/>
          <w:bCs/>
          <w:lang w:val="fr-CA"/>
        </w:rPr>
        <w:t xml:space="preserve">Les raccords </w:t>
      </w:r>
      <w:proofErr w:type="spellStart"/>
      <w:r w:rsidRPr="00481005">
        <w:rPr>
          <w:rFonts w:ascii="Arial" w:hAnsi="Arial" w:cs="Arial"/>
          <w:bCs/>
          <w:lang w:val="fr-CA"/>
        </w:rPr>
        <w:t>ProPEX</w:t>
      </w:r>
      <w:proofErr w:type="spellEnd"/>
      <w:r w:rsidRPr="00481005">
        <w:rPr>
          <w:rFonts w:ascii="Arial" w:hAnsi="Arial" w:cs="Arial"/>
          <w:bCs/>
          <w:vertAlign w:val="superscript"/>
          <w:lang w:val="fr-CA"/>
        </w:rPr>
        <w:t>®</w:t>
      </w:r>
      <w:r w:rsidRPr="00481005">
        <w:rPr>
          <w:rFonts w:ascii="Arial" w:hAnsi="Arial" w:cs="Arial"/>
          <w:bCs/>
          <w:lang w:val="fr-CA"/>
        </w:rPr>
        <w:t xml:space="preserve"> doivent être garantis sans prorata pendant 25 ans contre tout défaut de matériau ou de fabrication.</w:t>
      </w:r>
    </w:p>
    <w:p w14:paraId="17CC3108" w14:textId="77777777" w:rsidR="00451C19" w:rsidRPr="00481005" w:rsidRDefault="00451C19" w:rsidP="00451C19">
      <w:pPr>
        <w:numPr>
          <w:ilvl w:val="4"/>
          <w:numId w:val="1"/>
        </w:numPr>
        <w:rPr>
          <w:rFonts w:ascii="Arial" w:hAnsi="Arial" w:cs="Arial"/>
          <w:bCs/>
          <w:lang w:val="fr-CA"/>
        </w:rPr>
      </w:pPr>
      <w:r w:rsidRPr="00481005">
        <w:rPr>
          <w:rFonts w:ascii="Arial" w:hAnsi="Arial" w:cs="Arial"/>
          <w:bCs/>
          <w:lang w:val="fr-CA"/>
        </w:rPr>
        <w:t>Les vannes et les robinets d'arrêt fournis par le fabricant des tuyaux doivent être garantis sans prorata pendant 1 an contre tout défaut de matériau ou de fabrication, à l'exception des robinets à bille commerciaux qui doivent être garantis sans prorata pendant 5 ans.</w:t>
      </w:r>
    </w:p>
    <w:p w14:paraId="0F81BD33" w14:textId="77777777" w:rsidR="00451C19" w:rsidRPr="00481005" w:rsidRDefault="00451C19" w:rsidP="00451C19">
      <w:pPr>
        <w:numPr>
          <w:ilvl w:val="4"/>
          <w:numId w:val="1"/>
        </w:numPr>
        <w:rPr>
          <w:rFonts w:ascii="Arial" w:hAnsi="Arial" w:cs="Arial"/>
          <w:bCs/>
          <w:lang w:val="fr-CA"/>
        </w:rPr>
      </w:pPr>
      <w:r w:rsidRPr="00481005">
        <w:rPr>
          <w:rFonts w:ascii="Arial" w:hAnsi="Arial" w:cs="Arial"/>
          <w:bCs/>
          <w:lang w:val="fr-CA"/>
        </w:rPr>
        <w:t>Les commandes et les composants électriques doivent être garantis sans prorata pendant 2 ans contre tout défaut de matériau ou de fabrication.</w:t>
      </w:r>
    </w:p>
    <w:p w14:paraId="7F441754" w14:textId="77777777" w:rsidR="00451C19" w:rsidRPr="00481005" w:rsidRDefault="00451C19" w:rsidP="00451C19">
      <w:pPr>
        <w:numPr>
          <w:ilvl w:val="4"/>
          <w:numId w:val="1"/>
        </w:numPr>
        <w:rPr>
          <w:rFonts w:ascii="Arial" w:hAnsi="Arial" w:cs="Arial"/>
          <w:bCs/>
          <w:lang w:val="fr-CA"/>
        </w:rPr>
      </w:pPr>
      <w:r w:rsidRPr="00481005">
        <w:rPr>
          <w:rFonts w:ascii="Arial" w:hAnsi="Arial" w:cs="Arial"/>
          <w:bCs/>
          <w:lang w:val="fr-CA"/>
        </w:rPr>
        <w:lastRenderedPageBreak/>
        <w:t xml:space="preserve">Les ensembles </w:t>
      </w:r>
      <w:proofErr w:type="spellStart"/>
      <w:r w:rsidRPr="00481005">
        <w:rPr>
          <w:rFonts w:ascii="Arial" w:hAnsi="Arial" w:cs="Arial"/>
          <w:bCs/>
          <w:lang w:val="fr-CA"/>
        </w:rPr>
        <w:t>ProPEX</w:t>
      </w:r>
      <w:proofErr w:type="spellEnd"/>
      <w:r w:rsidRPr="00481005">
        <w:rPr>
          <w:rFonts w:ascii="Arial" w:hAnsi="Arial" w:cs="Arial"/>
          <w:bCs/>
          <w:lang w:val="fr-CA"/>
        </w:rPr>
        <w:t xml:space="preserve"> composés de tuyaux et de raccords du fabricant doivent être garantis sans prorata pendant 25 ans contre tout défaut d’étanchéité.</w:t>
      </w:r>
    </w:p>
    <w:p w14:paraId="723FEE7E" w14:textId="77777777" w:rsidR="00451C19" w:rsidRPr="00481005" w:rsidRDefault="00451C19" w:rsidP="00451C19">
      <w:pPr>
        <w:numPr>
          <w:ilvl w:val="4"/>
          <w:numId w:val="1"/>
        </w:numPr>
        <w:rPr>
          <w:rFonts w:ascii="Arial" w:hAnsi="Arial" w:cs="Arial"/>
          <w:bCs/>
          <w:lang w:val="fr-CA"/>
        </w:rPr>
      </w:pPr>
      <w:r w:rsidRPr="00481005">
        <w:rPr>
          <w:rFonts w:ascii="Arial" w:hAnsi="Arial" w:cs="Arial"/>
          <w:lang w:val="fr-CA"/>
        </w:rPr>
        <w:t xml:space="preserve">La garantie couvre la réparation ou le remplacement de tout tuyau ou raccord dont la défectuosité est démontrée, ainsi que les dommages causés par ledit défaut. </w:t>
      </w:r>
    </w:p>
    <w:p w14:paraId="19AD5714" w14:textId="77777777" w:rsidR="00451C19" w:rsidRPr="00481005" w:rsidRDefault="00451C19" w:rsidP="00451C19">
      <w:pPr>
        <w:numPr>
          <w:ilvl w:val="4"/>
          <w:numId w:val="1"/>
        </w:numPr>
        <w:rPr>
          <w:rFonts w:ascii="Arial" w:hAnsi="Arial" w:cs="Arial"/>
          <w:bCs/>
          <w:lang w:val="fr-CA"/>
        </w:rPr>
      </w:pPr>
      <w:r w:rsidRPr="00481005">
        <w:rPr>
          <w:rFonts w:ascii="Arial" w:hAnsi="Arial" w:cs="Arial"/>
          <w:bCs/>
          <w:lang w:val="fr-CA"/>
        </w:rPr>
        <w:t>La garantie est transférable aux propriétaires suivants.</w:t>
      </w:r>
    </w:p>
    <w:p w14:paraId="29F2651F" w14:textId="77777777" w:rsidR="00451C19" w:rsidRPr="00481005" w:rsidRDefault="00451C19" w:rsidP="00451C19">
      <w:pPr>
        <w:numPr>
          <w:ilvl w:val="4"/>
          <w:numId w:val="1"/>
        </w:numPr>
        <w:rPr>
          <w:rFonts w:ascii="Arial" w:hAnsi="Arial" w:cs="Arial"/>
          <w:bCs/>
          <w:lang w:val="fr-CA"/>
        </w:rPr>
      </w:pPr>
      <w:r w:rsidRPr="00481005">
        <w:rPr>
          <w:rFonts w:ascii="Arial" w:hAnsi="Arial" w:cs="Arial"/>
          <w:bCs/>
          <w:lang w:val="fr-CA"/>
        </w:rPr>
        <w:t>Garantie applicable : Garantie du fabricant en vigueur au moment de l'installation.</w:t>
      </w:r>
    </w:p>
    <w:p w14:paraId="531E1B58" w14:textId="77777777" w:rsidR="00451C19" w:rsidRPr="00481005" w:rsidRDefault="00451C19" w:rsidP="00451C19">
      <w:pPr>
        <w:numPr>
          <w:ilvl w:val="4"/>
          <w:numId w:val="1"/>
        </w:numPr>
        <w:rPr>
          <w:rFonts w:ascii="Arial" w:hAnsi="Arial" w:cs="Arial"/>
          <w:bCs/>
          <w:lang w:val="fr-CA"/>
        </w:rPr>
      </w:pPr>
      <w:r w:rsidRPr="00481005">
        <w:rPr>
          <w:rFonts w:ascii="Arial" w:hAnsi="Arial" w:cs="Arial"/>
          <w:bCs/>
          <w:lang w:val="fr-CA"/>
        </w:rPr>
        <w:t>Période de garantie : La garantie prend effet à la date d'installation des produits.</w:t>
      </w:r>
    </w:p>
    <w:p w14:paraId="46F113D2" w14:textId="77777777" w:rsidR="00451C19" w:rsidRPr="00481005" w:rsidRDefault="00451C19" w:rsidP="00451C19">
      <w:pPr>
        <w:numPr>
          <w:ilvl w:val="1"/>
          <w:numId w:val="1"/>
        </w:numPr>
        <w:spacing w:before="240" w:after="240"/>
        <w:ind w:left="709" w:hanging="709"/>
        <w:rPr>
          <w:rFonts w:ascii="Arial" w:hAnsi="Arial" w:cs="Arial"/>
          <w:b/>
          <w:lang w:val="fr-CA"/>
        </w:rPr>
      </w:pPr>
      <w:r w:rsidRPr="00481005">
        <w:rPr>
          <w:rFonts w:ascii="Arial" w:hAnsi="Arial" w:cs="Arial"/>
          <w:b/>
          <w:lang w:val="fr-CA"/>
        </w:rPr>
        <w:t>DÉMARRAGE DU SYSTÈME ET DIRECTIVES D’UTILISATION</w:t>
      </w:r>
    </w:p>
    <w:p w14:paraId="29922C8B" w14:textId="77777777" w:rsidR="00451C19" w:rsidRPr="00481005" w:rsidRDefault="00451C19" w:rsidP="00451C19">
      <w:pPr>
        <w:numPr>
          <w:ilvl w:val="2"/>
          <w:numId w:val="1"/>
        </w:numPr>
        <w:rPr>
          <w:rFonts w:ascii="Arial" w:hAnsi="Arial" w:cs="Arial"/>
          <w:bCs/>
          <w:lang w:val="fr-CA"/>
        </w:rPr>
      </w:pPr>
      <w:r w:rsidRPr="00481005">
        <w:rPr>
          <w:rFonts w:ascii="Arial" w:hAnsi="Arial" w:cs="Arial"/>
          <w:bCs/>
          <w:lang w:val="fr-CA"/>
        </w:rPr>
        <w:t xml:space="preserve">Démarrage du système : </w:t>
      </w:r>
      <w:r w:rsidRPr="00481005">
        <w:rPr>
          <w:rFonts w:ascii="Arial" w:hAnsi="Arial" w:cs="Arial"/>
          <w:b/>
          <w:lang w:val="fr-CA"/>
        </w:rPr>
        <w:t>[spécifier les exigences de démarrage du système].</w:t>
      </w:r>
    </w:p>
    <w:p w14:paraId="67C38E62" w14:textId="77777777" w:rsidR="00451C19" w:rsidRPr="00481005" w:rsidRDefault="00451C19" w:rsidP="00451C19">
      <w:pPr>
        <w:numPr>
          <w:ilvl w:val="2"/>
          <w:numId w:val="1"/>
        </w:numPr>
        <w:rPr>
          <w:rFonts w:ascii="Arial" w:hAnsi="Arial" w:cs="Arial"/>
          <w:bCs/>
          <w:lang w:val="fr-CA"/>
        </w:rPr>
      </w:pPr>
      <w:r w:rsidRPr="00481005">
        <w:rPr>
          <w:rFonts w:ascii="Arial" w:hAnsi="Arial" w:cs="Arial"/>
          <w:bCs/>
          <w:lang w:val="fr-CA"/>
        </w:rPr>
        <w:t>Directives du propriétaire : Informer le personnel du propriétaire sur l’utilisation et l’entretien des unités installées. Remettre les directives d’installation, d’utilisation et d’entretien du fabricant pour les unités installées.</w:t>
      </w:r>
    </w:p>
    <w:p w14:paraId="7A3E2620" w14:textId="77777777" w:rsidR="00451C19" w:rsidRPr="00481005" w:rsidRDefault="00451C19" w:rsidP="00451C19">
      <w:pPr>
        <w:ind w:left="1440"/>
        <w:rPr>
          <w:rFonts w:ascii="Arial" w:hAnsi="Arial" w:cs="Arial"/>
          <w:bCs/>
          <w:lang w:val="fr-CA"/>
        </w:rPr>
      </w:pPr>
    </w:p>
    <w:p w14:paraId="4CB7AABD" w14:textId="77777777" w:rsidR="00451C19" w:rsidRPr="00481005" w:rsidRDefault="00451C19" w:rsidP="00451C19">
      <w:pPr>
        <w:numPr>
          <w:ilvl w:val="0"/>
          <w:numId w:val="1"/>
        </w:numPr>
        <w:spacing w:before="240" w:after="240"/>
        <w:ind w:left="720" w:hanging="720"/>
        <w:rPr>
          <w:rFonts w:ascii="Arial" w:hAnsi="Arial" w:cs="Arial"/>
          <w:b/>
          <w:lang w:val="fr-CA"/>
        </w:rPr>
      </w:pPr>
      <w:r w:rsidRPr="00481005">
        <w:rPr>
          <w:rFonts w:ascii="Arial" w:hAnsi="Arial" w:cs="Arial"/>
          <w:b/>
          <w:lang w:val="fr-CA"/>
        </w:rPr>
        <w:t>PRODUITS</w:t>
      </w:r>
    </w:p>
    <w:p w14:paraId="3D1DE642" w14:textId="77777777" w:rsidR="00451C19" w:rsidRPr="00481005" w:rsidRDefault="00451C19" w:rsidP="00451C19">
      <w:pPr>
        <w:numPr>
          <w:ilvl w:val="1"/>
          <w:numId w:val="1"/>
        </w:numPr>
        <w:spacing w:after="240"/>
        <w:ind w:left="720" w:hanging="720"/>
        <w:rPr>
          <w:rFonts w:ascii="Arial" w:hAnsi="Arial" w:cs="Arial"/>
          <w:b/>
          <w:lang w:val="fr-CA"/>
        </w:rPr>
      </w:pPr>
      <w:r w:rsidRPr="00481005">
        <w:rPr>
          <w:rFonts w:ascii="Arial" w:hAnsi="Arial" w:cs="Arial"/>
          <w:b/>
          <w:lang w:val="fr-CA"/>
        </w:rPr>
        <w:t>FABRICANTS</w:t>
      </w:r>
    </w:p>
    <w:p w14:paraId="3F174466" w14:textId="77777777" w:rsidR="00451C19" w:rsidRPr="00481005" w:rsidRDefault="00451C19" w:rsidP="00451C19">
      <w:pPr>
        <w:numPr>
          <w:ilvl w:val="2"/>
          <w:numId w:val="1"/>
        </w:numPr>
        <w:rPr>
          <w:rFonts w:ascii="Arial" w:hAnsi="Arial" w:cs="Arial"/>
          <w:bCs/>
          <w:lang w:val="fr-CA"/>
        </w:rPr>
      </w:pPr>
      <w:r w:rsidRPr="00481005">
        <w:rPr>
          <w:rFonts w:ascii="Arial" w:hAnsi="Arial" w:cs="Arial"/>
          <w:bCs/>
          <w:lang w:val="fr-CA"/>
        </w:rPr>
        <w:t>Fabricant accepté : GF Building Flow Solutions (</w:t>
      </w:r>
      <w:proofErr w:type="spellStart"/>
      <w:r w:rsidRPr="00481005">
        <w:rPr>
          <w:rFonts w:ascii="Arial" w:hAnsi="Arial" w:cs="Arial"/>
          <w:bCs/>
          <w:lang w:val="fr-CA"/>
        </w:rPr>
        <w:t>Uponor</w:t>
      </w:r>
      <w:proofErr w:type="spellEnd"/>
      <w:r w:rsidRPr="00481005">
        <w:rPr>
          <w:rFonts w:ascii="Arial" w:hAnsi="Arial" w:cs="Arial"/>
          <w:bCs/>
          <w:lang w:val="fr-CA"/>
        </w:rPr>
        <w:t xml:space="preserve"> </w:t>
      </w:r>
      <w:proofErr w:type="spellStart"/>
      <w:r w:rsidRPr="00481005">
        <w:rPr>
          <w:rFonts w:ascii="Arial" w:hAnsi="Arial" w:cs="Arial"/>
          <w:bCs/>
          <w:lang w:val="fr-CA"/>
        </w:rPr>
        <w:t>ltée</w:t>
      </w:r>
      <w:proofErr w:type="spellEnd"/>
      <w:r w:rsidRPr="00481005">
        <w:rPr>
          <w:rFonts w:ascii="Arial" w:hAnsi="Arial" w:cs="Arial"/>
          <w:bCs/>
          <w:lang w:val="fr-CA"/>
        </w:rPr>
        <w:t xml:space="preserve">), situé au :  </w:t>
      </w:r>
      <w:r w:rsidRPr="00481005">
        <w:rPr>
          <w:rFonts w:ascii="Arial" w:hAnsi="Arial" w:cs="Arial"/>
          <w:bCs/>
          <w:lang w:val="fr-CA"/>
        </w:rPr>
        <w:br/>
        <w:t>6510 Kennedy Road; Mississauga, ON, L5T 2X4; tél. : 888 994 7726</w:t>
      </w:r>
      <w:r w:rsidRPr="00481005">
        <w:rPr>
          <w:rFonts w:ascii="Arial" w:hAnsi="Arial" w:cs="Arial"/>
          <w:bCs/>
          <w:lang w:val="fr-CA"/>
        </w:rPr>
        <w:br/>
        <w:t xml:space="preserve">courriel : </w:t>
      </w:r>
      <w:hyperlink r:id="rId14" w:history="1">
        <w:r w:rsidRPr="00481005">
          <w:rPr>
            <w:rStyle w:val="Hyperlien"/>
            <w:rFonts w:ascii="Arial" w:hAnsi="Arial" w:cs="Arial"/>
            <w:bCs/>
            <w:lang w:val="fr-CA"/>
          </w:rPr>
          <w:t>naspecifications@georgfischer.com</w:t>
        </w:r>
      </w:hyperlink>
      <w:r w:rsidRPr="00481005">
        <w:rPr>
          <w:rFonts w:ascii="Arial" w:hAnsi="Arial" w:cs="Arial"/>
          <w:bCs/>
          <w:lang w:val="fr-CA"/>
        </w:rPr>
        <w:t xml:space="preserve">; site Web : </w:t>
      </w:r>
      <w:hyperlink r:id="rId15" w:history="1">
        <w:r w:rsidRPr="00481005">
          <w:rPr>
            <w:rStyle w:val="Hyperlien"/>
            <w:rFonts w:ascii="Arial" w:hAnsi="Arial" w:cs="Arial"/>
            <w:bCs/>
            <w:lang w:val="fr-CA"/>
          </w:rPr>
          <w:t>www.uponor.ca</w:t>
        </w:r>
      </w:hyperlink>
    </w:p>
    <w:p w14:paraId="7AA7CF66" w14:textId="77777777" w:rsidR="00451C19" w:rsidRPr="00481005" w:rsidRDefault="00451C19" w:rsidP="00451C19">
      <w:pPr>
        <w:numPr>
          <w:ilvl w:val="3"/>
          <w:numId w:val="1"/>
        </w:numPr>
        <w:rPr>
          <w:rFonts w:ascii="Arial" w:hAnsi="Arial" w:cs="Arial"/>
          <w:bCs/>
          <w:lang w:val="fr-CA"/>
        </w:rPr>
      </w:pPr>
      <w:r w:rsidRPr="00481005">
        <w:rPr>
          <w:rFonts w:ascii="Arial" w:hAnsi="Arial" w:cs="Arial"/>
          <w:bCs/>
          <w:lang w:val="fr-CA"/>
        </w:rPr>
        <w:t xml:space="preserve">Système breveté : Système de chauffage et refroidissement rayonnants </w:t>
      </w:r>
      <w:r w:rsidRPr="00481005">
        <w:rPr>
          <w:rFonts w:ascii="Arial" w:hAnsi="Arial" w:cs="Arial"/>
          <w:bCs/>
          <w:lang w:val="fr-CA"/>
        </w:rPr>
        <w:br/>
      </w:r>
      <w:proofErr w:type="spellStart"/>
      <w:r w:rsidRPr="00481005">
        <w:rPr>
          <w:rFonts w:ascii="Arial" w:hAnsi="Arial" w:cs="Arial"/>
          <w:bCs/>
          <w:lang w:val="fr-CA"/>
        </w:rPr>
        <w:t>Wirsbo</w:t>
      </w:r>
      <w:proofErr w:type="spellEnd"/>
      <w:r w:rsidRPr="00481005">
        <w:rPr>
          <w:rFonts w:ascii="Arial" w:hAnsi="Arial" w:cs="Arial"/>
          <w:bCs/>
          <w:lang w:val="fr-CA"/>
        </w:rPr>
        <w:t xml:space="preserve"> </w:t>
      </w:r>
      <w:proofErr w:type="spellStart"/>
      <w:r w:rsidRPr="00481005">
        <w:rPr>
          <w:rFonts w:ascii="Arial" w:hAnsi="Arial" w:cs="Arial"/>
          <w:bCs/>
          <w:lang w:val="fr-CA"/>
        </w:rPr>
        <w:t>hePEX</w:t>
      </w:r>
      <w:r w:rsidRPr="00481005">
        <w:rPr>
          <w:rFonts w:ascii="Arial" w:hAnsi="Arial" w:cs="Arial"/>
          <w:bCs/>
          <w:vertAlign w:val="superscript"/>
          <w:lang w:val="fr-CA"/>
        </w:rPr>
        <w:t>MC</w:t>
      </w:r>
      <w:proofErr w:type="spellEnd"/>
    </w:p>
    <w:p w14:paraId="12CC6DCD" w14:textId="0F7D6EF8" w:rsidR="00451C19" w:rsidRPr="00481005" w:rsidRDefault="00451C19" w:rsidP="00451C19">
      <w:pPr>
        <w:numPr>
          <w:ilvl w:val="3"/>
          <w:numId w:val="1"/>
        </w:numPr>
        <w:spacing w:after="240"/>
        <w:rPr>
          <w:rFonts w:ascii="Arial" w:hAnsi="Arial" w:cs="Arial"/>
          <w:bCs/>
          <w:lang w:val="fr-CA"/>
        </w:rPr>
      </w:pPr>
      <w:r w:rsidRPr="00481005">
        <w:rPr>
          <w:rFonts w:ascii="Arial" w:hAnsi="Arial" w:cs="Arial"/>
          <w:bCs/>
          <w:lang w:val="fr-CA"/>
        </w:rPr>
        <w:t xml:space="preserve">Système breveté : Système de chauffage et refroidissement rayonnants </w:t>
      </w:r>
      <w:r w:rsidRPr="00481005">
        <w:rPr>
          <w:rFonts w:ascii="Arial" w:hAnsi="Arial" w:cs="Arial"/>
          <w:bCs/>
          <w:lang w:val="fr-CA"/>
        </w:rPr>
        <w:br/>
      </w:r>
      <w:proofErr w:type="spellStart"/>
      <w:r w:rsidRPr="00481005">
        <w:rPr>
          <w:rFonts w:ascii="Arial" w:hAnsi="Arial" w:cs="Arial"/>
          <w:bCs/>
          <w:lang w:val="fr-CA"/>
        </w:rPr>
        <w:t>Uponor</w:t>
      </w:r>
      <w:proofErr w:type="spellEnd"/>
      <w:r w:rsidRPr="00481005">
        <w:rPr>
          <w:rFonts w:ascii="Arial" w:hAnsi="Arial" w:cs="Arial"/>
          <w:bCs/>
          <w:lang w:val="fr-CA"/>
        </w:rPr>
        <w:t xml:space="preserve"> </w:t>
      </w:r>
      <w:proofErr w:type="spellStart"/>
      <w:r w:rsidRPr="00481005">
        <w:rPr>
          <w:rFonts w:ascii="Arial" w:hAnsi="Arial" w:cs="Arial"/>
          <w:bCs/>
          <w:lang w:val="fr-CA"/>
        </w:rPr>
        <w:t>helioPEX</w:t>
      </w:r>
      <w:r w:rsidRPr="00481005">
        <w:rPr>
          <w:rFonts w:ascii="Arial" w:hAnsi="Arial" w:cs="Arial"/>
          <w:bCs/>
          <w:vertAlign w:val="superscript"/>
          <w:lang w:val="fr-CA"/>
        </w:rPr>
        <w:t>MC</w:t>
      </w:r>
      <w:proofErr w:type="spellEnd"/>
      <w:r w:rsidRPr="00481005">
        <w:rPr>
          <w:rFonts w:ascii="Arial" w:hAnsi="Arial" w:cs="Arial"/>
          <w:bCs/>
          <w:vertAlign w:val="superscript"/>
          <w:lang w:val="fr-CA"/>
        </w:rPr>
        <w:t xml:space="preserve"> </w:t>
      </w:r>
      <w:r w:rsidRPr="00481005">
        <w:rPr>
          <w:rFonts w:ascii="Arial" w:hAnsi="Arial" w:cs="Arial"/>
          <w:bCs/>
          <w:lang w:val="fr-CA"/>
        </w:rPr>
        <w:t>X2</w:t>
      </w:r>
    </w:p>
    <w:p w14:paraId="479CFAC2" w14:textId="77777777" w:rsidR="00451C19" w:rsidRPr="00481005" w:rsidRDefault="00451C19" w:rsidP="00451C19">
      <w:pPr>
        <w:numPr>
          <w:ilvl w:val="1"/>
          <w:numId w:val="30"/>
        </w:numPr>
        <w:spacing w:after="240"/>
        <w:ind w:left="720" w:hanging="720"/>
        <w:rPr>
          <w:rFonts w:ascii="Arial" w:hAnsi="Arial" w:cs="Arial"/>
          <w:b/>
          <w:lang w:val="fr-CA"/>
        </w:rPr>
      </w:pPr>
      <w:r w:rsidRPr="00481005">
        <w:rPr>
          <w:rFonts w:ascii="Arial" w:hAnsi="Arial" w:cs="Arial"/>
          <w:b/>
          <w:lang w:val="fr-CA"/>
        </w:rPr>
        <w:t>SUBSTITUTIONS DE PRODUIT</w:t>
      </w:r>
    </w:p>
    <w:p w14:paraId="6C4CC189" w14:textId="77777777" w:rsidR="00451C19" w:rsidRPr="00481005" w:rsidRDefault="00451C19" w:rsidP="00451C19">
      <w:pPr>
        <w:ind w:left="1440"/>
        <w:rPr>
          <w:rFonts w:ascii="Arial" w:hAnsi="Arial" w:cs="Arial"/>
          <w:b/>
          <w:lang w:val="fr-CA"/>
        </w:rPr>
      </w:pPr>
      <w:r w:rsidRPr="00481005">
        <w:rPr>
          <w:rFonts w:ascii="Arial" w:hAnsi="Arial" w:cs="Arial"/>
          <w:lang w:val="fr-CA"/>
        </w:rPr>
        <w:t xml:space="preserve">.1 </w:t>
      </w:r>
      <w:r w:rsidRPr="00481005">
        <w:rPr>
          <w:rFonts w:ascii="Arial" w:hAnsi="Arial" w:cs="Arial"/>
          <w:lang w:val="fr-CA"/>
        </w:rPr>
        <w:tab/>
        <w:t>Substitutions :</w:t>
      </w:r>
      <w:r w:rsidRPr="00481005">
        <w:t xml:space="preserve"> </w:t>
      </w:r>
      <w:r w:rsidRPr="00481005">
        <w:rPr>
          <w:rFonts w:ascii="Arial" w:hAnsi="Arial" w:cs="Arial"/>
          <w:lang w:val="fr-CA"/>
        </w:rPr>
        <w:t>Aucune substitution n’est permise.</w:t>
      </w:r>
    </w:p>
    <w:p w14:paraId="57A99589" w14:textId="77777777" w:rsidR="00451C19" w:rsidRPr="00481005" w:rsidRDefault="00451C19" w:rsidP="00451C19">
      <w:pPr>
        <w:ind w:left="2160" w:hanging="720"/>
        <w:rPr>
          <w:rFonts w:ascii="Arial" w:hAnsi="Arial" w:cs="Arial"/>
          <w:bCs/>
          <w:lang w:val="fr-CA"/>
        </w:rPr>
      </w:pPr>
      <w:r w:rsidRPr="00481005">
        <w:rPr>
          <w:rFonts w:ascii="Arial" w:hAnsi="Arial" w:cs="Arial"/>
          <w:bCs/>
          <w:lang w:val="fr-CA"/>
        </w:rPr>
        <w:t xml:space="preserve">.2 </w:t>
      </w:r>
      <w:r w:rsidRPr="00481005">
        <w:rPr>
          <w:rFonts w:ascii="Arial" w:hAnsi="Arial" w:cs="Arial"/>
          <w:bCs/>
          <w:lang w:val="fr-CA"/>
        </w:rPr>
        <w:tab/>
        <w:t>Les demandes de substitution seront évaluées conformément aux dispositions de la section 01 60 00 — Exigences relatives aux produits.</w:t>
      </w:r>
    </w:p>
    <w:p w14:paraId="74E113FE" w14:textId="7BEEC55F" w:rsidR="00451C19" w:rsidRPr="00481005" w:rsidRDefault="00451C19" w:rsidP="00451C19">
      <w:pPr>
        <w:numPr>
          <w:ilvl w:val="1"/>
          <w:numId w:val="30"/>
        </w:numPr>
        <w:spacing w:before="240" w:after="240"/>
        <w:ind w:left="720" w:hanging="720"/>
        <w:rPr>
          <w:rFonts w:ascii="Arial" w:hAnsi="Arial" w:cs="Arial"/>
          <w:b/>
          <w:lang w:val="fr-CA"/>
        </w:rPr>
      </w:pPr>
      <w:r w:rsidRPr="00481005">
        <w:rPr>
          <w:rFonts w:ascii="Arial" w:hAnsi="Arial" w:cs="Arial"/>
          <w:b/>
          <w:lang w:val="fr-CA"/>
        </w:rPr>
        <w:t xml:space="preserve">TUYAUX ET RACCORDS POUR </w:t>
      </w:r>
      <w:r w:rsidRPr="00481005">
        <w:rPr>
          <w:rFonts w:ascii="Arial" w:hAnsi="Arial" w:cs="Arial"/>
          <w:b/>
          <w:lang w:val="fr-CA"/>
        </w:rPr>
        <w:t>FONTE DE NEIGE ET DE GLACE</w:t>
      </w:r>
    </w:p>
    <w:p w14:paraId="79C8EFAE" w14:textId="77777777" w:rsidR="00451C19" w:rsidRPr="00481005" w:rsidRDefault="00451C19" w:rsidP="00451C19">
      <w:pPr>
        <w:numPr>
          <w:ilvl w:val="2"/>
          <w:numId w:val="31"/>
        </w:numPr>
        <w:rPr>
          <w:rFonts w:ascii="Arial" w:hAnsi="Arial" w:cs="Arial"/>
          <w:bCs/>
          <w:lang w:val="fr-CA"/>
        </w:rPr>
      </w:pPr>
      <w:r w:rsidRPr="00481005">
        <w:rPr>
          <w:rFonts w:ascii="Arial" w:hAnsi="Arial" w:cs="Arial"/>
          <w:bCs/>
          <w:lang w:val="fr-CA"/>
        </w:rPr>
        <w:t>Exigences de rendement :</w:t>
      </w:r>
    </w:p>
    <w:p w14:paraId="2C9FE285" w14:textId="77777777" w:rsidR="00451C19" w:rsidRPr="00481005" w:rsidRDefault="00451C19" w:rsidP="00451C19">
      <w:pPr>
        <w:numPr>
          <w:ilvl w:val="3"/>
          <w:numId w:val="31"/>
        </w:numPr>
        <w:rPr>
          <w:rFonts w:ascii="Arial" w:hAnsi="Arial" w:cs="Arial"/>
          <w:bCs/>
          <w:lang w:val="fr-CA"/>
        </w:rPr>
      </w:pPr>
      <w:r w:rsidRPr="00481005">
        <w:rPr>
          <w:rFonts w:ascii="Arial" w:hAnsi="Arial" w:cs="Arial"/>
          <w:bCs/>
          <w:lang w:val="fr-CA"/>
        </w:rPr>
        <w:t>Barrière contre l’oxygène : Les tuyaux doivent être munis d’une barrière contre l’oxygène capable de limiter le transfert d’oxygène par la paroi du tuyau à moins de 0,10 g/m3/jour à une température d’eau de 104 °F (40 °C), en conformité avec DIN 4726.</w:t>
      </w:r>
    </w:p>
    <w:p w14:paraId="014815A9" w14:textId="77777777" w:rsidR="00451C19" w:rsidRPr="00481005" w:rsidRDefault="00451C19" w:rsidP="00451C19">
      <w:pPr>
        <w:numPr>
          <w:ilvl w:val="3"/>
          <w:numId w:val="31"/>
        </w:numPr>
        <w:rPr>
          <w:rFonts w:ascii="Arial" w:hAnsi="Arial" w:cs="Arial"/>
          <w:bCs/>
          <w:lang w:val="fr-CA"/>
        </w:rPr>
      </w:pPr>
      <w:bookmarkStart w:id="0" w:name="_Hlk216778968"/>
      <w:r w:rsidRPr="00481005">
        <w:rPr>
          <w:rFonts w:ascii="Arial" w:hAnsi="Arial" w:cs="Arial"/>
          <w:bCs/>
          <w:lang w:val="fr-CA"/>
        </w:rPr>
        <w:t xml:space="preserve">Les tuyaux en PEX doivent être fabriqués selon les normes ASTM F876 et ASTM F877. L’homologation doit être vérifiée par une agence indépendante. </w:t>
      </w:r>
    </w:p>
    <w:p w14:paraId="4573AB04" w14:textId="77777777" w:rsidR="00451C19" w:rsidRPr="00481005" w:rsidRDefault="00451C19" w:rsidP="00451C19">
      <w:pPr>
        <w:numPr>
          <w:ilvl w:val="3"/>
          <w:numId w:val="31"/>
        </w:numPr>
        <w:rPr>
          <w:rFonts w:ascii="Arial" w:hAnsi="Arial" w:cs="Arial"/>
          <w:bCs/>
          <w:lang w:val="fr-CA"/>
        </w:rPr>
      </w:pPr>
      <w:bookmarkStart w:id="1" w:name="_Hlk216778937"/>
      <w:bookmarkEnd w:id="0"/>
      <w:r w:rsidRPr="00481005">
        <w:rPr>
          <w:rFonts w:ascii="Arial" w:hAnsi="Arial" w:cs="Arial"/>
          <w:bCs/>
          <w:lang w:val="fr-CA"/>
        </w:rPr>
        <w:t xml:space="preserve">Les tuyaux en PEX doivent être testés et approuvés pour leur conformité avec la norme ASTM F876, pour températures et pressions extrêmes pendant 725 heures à 210 °F (99 °C) et 150 </w:t>
      </w:r>
      <w:proofErr w:type="gramStart"/>
      <w:r w:rsidRPr="00481005">
        <w:rPr>
          <w:rFonts w:ascii="Arial" w:hAnsi="Arial" w:cs="Arial"/>
          <w:bCs/>
          <w:lang w:val="fr-CA"/>
        </w:rPr>
        <w:t>psi</w:t>
      </w:r>
      <w:proofErr w:type="gramEnd"/>
      <w:r w:rsidRPr="00481005">
        <w:rPr>
          <w:rFonts w:ascii="Arial" w:hAnsi="Arial" w:cs="Arial"/>
          <w:bCs/>
          <w:lang w:val="fr-CA"/>
        </w:rPr>
        <w:t xml:space="preserve"> (1035 kPa).</w:t>
      </w:r>
    </w:p>
    <w:p w14:paraId="0174A242" w14:textId="77777777" w:rsidR="00451C19" w:rsidRPr="00481005" w:rsidRDefault="00451C19" w:rsidP="00451C19">
      <w:pPr>
        <w:numPr>
          <w:ilvl w:val="3"/>
          <w:numId w:val="31"/>
        </w:numPr>
        <w:rPr>
          <w:rFonts w:ascii="Arial" w:hAnsi="Arial" w:cs="Arial"/>
          <w:bCs/>
          <w:lang w:val="fr-CA"/>
        </w:rPr>
      </w:pPr>
      <w:r w:rsidRPr="00481005">
        <w:rPr>
          <w:rFonts w:ascii="Arial" w:hAnsi="Arial" w:cs="Arial"/>
          <w:bCs/>
          <w:lang w:val="fr-CA"/>
        </w:rPr>
        <w:t xml:space="preserve">Les homologations de température et de pression doivent être vérifiées par le Plastic Pipe Institute (PPI), une division de la Society of the Plastic </w:t>
      </w:r>
      <w:proofErr w:type="spellStart"/>
      <w:r w:rsidRPr="00481005">
        <w:rPr>
          <w:rFonts w:ascii="Arial" w:hAnsi="Arial" w:cs="Arial"/>
          <w:bCs/>
          <w:lang w:val="fr-CA"/>
        </w:rPr>
        <w:t>Industry</w:t>
      </w:r>
      <w:proofErr w:type="spellEnd"/>
      <w:r w:rsidRPr="00481005">
        <w:rPr>
          <w:rFonts w:ascii="Arial" w:hAnsi="Arial" w:cs="Arial"/>
          <w:bCs/>
          <w:lang w:val="fr-CA"/>
        </w:rPr>
        <w:t xml:space="preserve"> (SPI). La pression hydrostatique nominale des tuyaux en PEX doit être de :</w:t>
      </w:r>
    </w:p>
    <w:p w14:paraId="728168D5" w14:textId="77777777" w:rsidR="00451C19" w:rsidRPr="00481005" w:rsidRDefault="00451C19" w:rsidP="00451C19">
      <w:pPr>
        <w:numPr>
          <w:ilvl w:val="4"/>
          <w:numId w:val="31"/>
        </w:numPr>
        <w:rPr>
          <w:rFonts w:ascii="Arial" w:hAnsi="Arial" w:cs="Arial"/>
          <w:bCs/>
          <w:lang w:val="fr-CA"/>
        </w:rPr>
      </w:pPr>
      <w:r w:rsidRPr="00481005">
        <w:rPr>
          <w:rFonts w:ascii="Arial" w:hAnsi="Arial" w:cs="Arial"/>
          <w:bCs/>
          <w:lang w:val="fr-CA"/>
        </w:rPr>
        <w:t xml:space="preserve">200 °F (82 °C) à 80 </w:t>
      </w:r>
      <w:proofErr w:type="gramStart"/>
      <w:r w:rsidRPr="00481005">
        <w:rPr>
          <w:rFonts w:ascii="Arial" w:hAnsi="Arial" w:cs="Arial"/>
          <w:bCs/>
          <w:lang w:val="fr-CA"/>
        </w:rPr>
        <w:t>psi</w:t>
      </w:r>
      <w:proofErr w:type="gramEnd"/>
      <w:r w:rsidRPr="00481005">
        <w:rPr>
          <w:rFonts w:ascii="Arial" w:hAnsi="Arial" w:cs="Arial"/>
          <w:bCs/>
          <w:lang w:val="fr-CA"/>
        </w:rPr>
        <w:t xml:space="preserve"> (551 kPa)</w:t>
      </w:r>
    </w:p>
    <w:p w14:paraId="699FAFAF" w14:textId="77777777" w:rsidR="00451C19" w:rsidRPr="00481005" w:rsidRDefault="00451C19" w:rsidP="00451C19">
      <w:pPr>
        <w:numPr>
          <w:ilvl w:val="4"/>
          <w:numId w:val="31"/>
        </w:numPr>
        <w:rPr>
          <w:rFonts w:ascii="Arial" w:hAnsi="Arial" w:cs="Arial"/>
          <w:bCs/>
          <w:lang w:val="fr-CA"/>
        </w:rPr>
      </w:pPr>
      <w:r w:rsidRPr="00481005">
        <w:rPr>
          <w:rFonts w:ascii="Arial" w:hAnsi="Arial" w:cs="Arial"/>
          <w:bCs/>
          <w:lang w:val="fr-CA"/>
        </w:rPr>
        <w:t xml:space="preserve">180 °F (82 °C) à 100 </w:t>
      </w:r>
      <w:proofErr w:type="gramStart"/>
      <w:r w:rsidRPr="00481005">
        <w:rPr>
          <w:rFonts w:ascii="Arial" w:hAnsi="Arial" w:cs="Arial"/>
          <w:bCs/>
          <w:lang w:val="fr-CA"/>
        </w:rPr>
        <w:t>psi</w:t>
      </w:r>
      <w:proofErr w:type="gramEnd"/>
      <w:r w:rsidRPr="00481005">
        <w:rPr>
          <w:rFonts w:ascii="Arial" w:hAnsi="Arial" w:cs="Arial"/>
          <w:bCs/>
          <w:lang w:val="fr-CA"/>
        </w:rPr>
        <w:t xml:space="preserve"> (689 kPa)</w:t>
      </w:r>
    </w:p>
    <w:p w14:paraId="2E23BF24" w14:textId="77777777" w:rsidR="00451C19" w:rsidRPr="00481005" w:rsidRDefault="00451C19" w:rsidP="00451C19">
      <w:pPr>
        <w:numPr>
          <w:ilvl w:val="4"/>
          <w:numId w:val="31"/>
        </w:numPr>
        <w:rPr>
          <w:rFonts w:ascii="Arial" w:hAnsi="Arial" w:cs="Arial"/>
          <w:bCs/>
          <w:lang w:val="fr-CA"/>
        </w:rPr>
      </w:pPr>
      <w:r w:rsidRPr="00481005">
        <w:rPr>
          <w:rFonts w:ascii="Arial" w:hAnsi="Arial" w:cs="Arial"/>
          <w:bCs/>
          <w:lang w:val="fr-CA"/>
        </w:rPr>
        <w:t xml:space="preserve">73 °F (23 °C) à 160 </w:t>
      </w:r>
      <w:proofErr w:type="gramStart"/>
      <w:r w:rsidRPr="00481005">
        <w:rPr>
          <w:rFonts w:ascii="Arial" w:hAnsi="Arial" w:cs="Arial"/>
          <w:bCs/>
          <w:lang w:val="fr-CA"/>
        </w:rPr>
        <w:t>psi</w:t>
      </w:r>
      <w:proofErr w:type="gramEnd"/>
      <w:r w:rsidRPr="00481005">
        <w:rPr>
          <w:rFonts w:ascii="Arial" w:hAnsi="Arial" w:cs="Arial"/>
          <w:bCs/>
          <w:lang w:val="fr-CA"/>
        </w:rPr>
        <w:t xml:space="preserve"> (1102 kPa)</w:t>
      </w:r>
    </w:p>
    <w:bookmarkEnd w:id="1"/>
    <w:p w14:paraId="2C689781" w14:textId="77777777" w:rsidR="00451C19" w:rsidRPr="00481005" w:rsidRDefault="00451C19" w:rsidP="00451C19">
      <w:pPr>
        <w:numPr>
          <w:ilvl w:val="3"/>
          <w:numId w:val="31"/>
        </w:numPr>
        <w:rPr>
          <w:rFonts w:ascii="Arial" w:hAnsi="Arial" w:cs="Arial"/>
          <w:bCs/>
          <w:lang w:val="fr-CA"/>
        </w:rPr>
      </w:pPr>
      <w:r w:rsidRPr="00481005">
        <w:rPr>
          <w:rFonts w:ascii="Arial" w:hAnsi="Arial" w:cs="Arial"/>
          <w:bCs/>
          <w:lang w:val="fr-CA"/>
        </w:rPr>
        <w:lastRenderedPageBreak/>
        <w:t>Le rayon de cintrage pour le cintrage à froid des tuyaux en PEX doit être supérieur à 6 fois le diamètre externe. Les cintrages avec un rayon inférieur au rayon spécifié exigent l’utilisation d’un support de cintrage, fourni par le fabricant.</w:t>
      </w:r>
    </w:p>
    <w:p w14:paraId="4388F805" w14:textId="77777777" w:rsidR="00451C19" w:rsidRPr="00481005" w:rsidRDefault="00451C19" w:rsidP="00451C19">
      <w:pPr>
        <w:numPr>
          <w:ilvl w:val="3"/>
          <w:numId w:val="31"/>
        </w:numPr>
        <w:rPr>
          <w:rFonts w:ascii="Arial" w:hAnsi="Arial" w:cs="Arial"/>
          <w:bCs/>
          <w:lang w:val="fr-CA"/>
        </w:rPr>
      </w:pPr>
      <w:r w:rsidRPr="00481005">
        <w:rPr>
          <w:rFonts w:ascii="Arial" w:hAnsi="Arial" w:cs="Arial"/>
          <w:bCs/>
          <w:lang w:val="fr-CA"/>
        </w:rPr>
        <w:t xml:space="preserve">Le format des tuyaux en PEX doit être de : </w:t>
      </w:r>
      <w:r w:rsidRPr="00481005">
        <w:rPr>
          <w:rFonts w:ascii="Arial" w:hAnsi="Arial" w:cs="Arial"/>
          <w:b/>
          <w:lang w:val="fr-CA"/>
        </w:rPr>
        <w:t>[spécifier une des dimensions suivantes]</w:t>
      </w:r>
    </w:p>
    <w:p w14:paraId="789FAE95" w14:textId="77777777" w:rsidR="00451C19" w:rsidRPr="00481005" w:rsidRDefault="00451C19" w:rsidP="00451C19">
      <w:pPr>
        <w:numPr>
          <w:ilvl w:val="4"/>
          <w:numId w:val="31"/>
        </w:numPr>
        <w:rPr>
          <w:rFonts w:ascii="Arial" w:hAnsi="Arial" w:cs="Arial"/>
          <w:bCs/>
          <w:lang w:val="fr-CA"/>
        </w:rPr>
      </w:pPr>
      <w:bookmarkStart w:id="2" w:name="_Hlk216779141"/>
      <w:r w:rsidRPr="00481005">
        <w:rPr>
          <w:rFonts w:ascii="Arial" w:hAnsi="Arial" w:cs="Arial"/>
          <w:bCs/>
          <w:lang w:val="fr-CA"/>
        </w:rPr>
        <w:t>1/2” (15 mm) diamètre intérieur nominal, en conformité avec ASTM F876</w:t>
      </w:r>
    </w:p>
    <w:p w14:paraId="20F97102" w14:textId="77777777" w:rsidR="00451C19" w:rsidRPr="00481005" w:rsidRDefault="00451C19" w:rsidP="00451C19">
      <w:pPr>
        <w:numPr>
          <w:ilvl w:val="4"/>
          <w:numId w:val="31"/>
        </w:numPr>
        <w:rPr>
          <w:rFonts w:ascii="Arial" w:hAnsi="Arial" w:cs="Arial"/>
          <w:bCs/>
          <w:lang w:val="fr-CA"/>
        </w:rPr>
      </w:pPr>
      <w:r w:rsidRPr="00481005">
        <w:rPr>
          <w:rFonts w:ascii="Arial" w:hAnsi="Arial" w:cs="Arial"/>
          <w:bCs/>
          <w:lang w:val="fr-CA"/>
        </w:rPr>
        <w:t>5/8” (18 mm) diamètre intérieur nominal, en conformité avec ASTM F876</w:t>
      </w:r>
    </w:p>
    <w:p w14:paraId="1C711C57" w14:textId="77777777" w:rsidR="00451C19" w:rsidRPr="00481005" w:rsidRDefault="00451C19" w:rsidP="00451C19">
      <w:pPr>
        <w:numPr>
          <w:ilvl w:val="4"/>
          <w:numId w:val="31"/>
        </w:numPr>
        <w:rPr>
          <w:rFonts w:ascii="Arial" w:hAnsi="Arial" w:cs="Arial"/>
          <w:bCs/>
          <w:lang w:val="fr-CA"/>
        </w:rPr>
      </w:pPr>
      <w:r w:rsidRPr="00481005">
        <w:rPr>
          <w:rFonts w:ascii="Arial" w:hAnsi="Arial" w:cs="Arial"/>
          <w:bCs/>
          <w:lang w:val="fr-CA"/>
        </w:rPr>
        <w:t>3/4” (20 mm) diamètre intérieur nominal, en conformité avec ASTM F876</w:t>
      </w:r>
    </w:p>
    <w:p w14:paraId="3A58FB70" w14:textId="77777777" w:rsidR="00451C19" w:rsidRPr="00481005" w:rsidRDefault="00451C19" w:rsidP="00451C19">
      <w:pPr>
        <w:numPr>
          <w:ilvl w:val="4"/>
          <w:numId w:val="31"/>
        </w:numPr>
        <w:rPr>
          <w:rFonts w:ascii="Arial" w:hAnsi="Arial" w:cs="Arial"/>
          <w:bCs/>
          <w:lang w:val="fr-CA"/>
        </w:rPr>
      </w:pPr>
      <w:r w:rsidRPr="00481005">
        <w:rPr>
          <w:rFonts w:ascii="Arial" w:hAnsi="Arial" w:cs="Arial"/>
          <w:bCs/>
          <w:lang w:val="fr-CA"/>
        </w:rPr>
        <w:t>1” (25 mm) diamètre intérieur nominal, en conformité avec ASTM F876.</w:t>
      </w:r>
    </w:p>
    <w:p w14:paraId="02B2DC9F" w14:textId="77777777" w:rsidR="00451C19" w:rsidRPr="00481005" w:rsidRDefault="00451C19" w:rsidP="00451C19">
      <w:pPr>
        <w:numPr>
          <w:ilvl w:val="4"/>
          <w:numId w:val="31"/>
        </w:numPr>
        <w:rPr>
          <w:rFonts w:ascii="Arial" w:hAnsi="Arial" w:cs="Arial"/>
          <w:bCs/>
          <w:lang w:val="fr-CA"/>
        </w:rPr>
      </w:pPr>
      <w:r w:rsidRPr="00481005">
        <w:rPr>
          <w:rFonts w:ascii="Arial" w:hAnsi="Arial" w:cs="Arial"/>
          <w:bCs/>
          <w:lang w:val="fr-CA"/>
        </w:rPr>
        <w:t>1-1/4” (32 mm) diamètre intérieur nominal, en conformité avec ASTM F876</w:t>
      </w:r>
    </w:p>
    <w:p w14:paraId="22C66694" w14:textId="77777777" w:rsidR="00451C19" w:rsidRPr="00481005" w:rsidRDefault="00451C19" w:rsidP="00451C19">
      <w:pPr>
        <w:numPr>
          <w:ilvl w:val="4"/>
          <w:numId w:val="31"/>
        </w:numPr>
        <w:rPr>
          <w:rFonts w:ascii="Arial" w:hAnsi="Arial" w:cs="Arial"/>
          <w:bCs/>
          <w:lang w:val="fr-CA"/>
        </w:rPr>
      </w:pPr>
      <w:r w:rsidRPr="00481005">
        <w:rPr>
          <w:rFonts w:ascii="Arial" w:hAnsi="Arial" w:cs="Arial"/>
          <w:bCs/>
          <w:lang w:val="fr-CA"/>
        </w:rPr>
        <w:t>1-1/2” (40 mm) diamètre intérieur nominal, en conformité avec ASTM F876</w:t>
      </w:r>
    </w:p>
    <w:p w14:paraId="3059F2B1" w14:textId="77777777" w:rsidR="00451C19" w:rsidRPr="00481005" w:rsidRDefault="00451C19" w:rsidP="00451C19">
      <w:pPr>
        <w:numPr>
          <w:ilvl w:val="4"/>
          <w:numId w:val="31"/>
        </w:numPr>
        <w:rPr>
          <w:rFonts w:ascii="Arial" w:hAnsi="Arial" w:cs="Arial"/>
          <w:bCs/>
          <w:lang w:val="fr-CA"/>
        </w:rPr>
      </w:pPr>
      <w:r w:rsidRPr="00481005">
        <w:rPr>
          <w:rFonts w:ascii="Arial" w:hAnsi="Arial" w:cs="Arial"/>
          <w:bCs/>
          <w:lang w:val="fr-CA"/>
        </w:rPr>
        <w:t>2” (50 mm) diamètre intérieur nominal, en conformité avec ASTM F876</w:t>
      </w:r>
    </w:p>
    <w:p w14:paraId="05C04041" w14:textId="77777777" w:rsidR="00451C19" w:rsidRPr="00481005" w:rsidRDefault="00451C19" w:rsidP="00451C19">
      <w:pPr>
        <w:numPr>
          <w:ilvl w:val="4"/>
          <w:numId w:val="31"/>
        </w:numPr>
        <w:rPr>
          <w:rFonts w:ascii="Arial" w:hAnsi="Arial" w:cs="Arial"/>
          <w:bCs/>
          <w:lang w:val="fr-CA"/>
        </w:rPr>
      </w:pPr>
      <w:r w:rsidRPr="00481005">
        <w:rPr>
          <w:rFonts w:ascii="Arial" w:hAnsi="Arial" w:cs="Arial"/>
          <w:bCs/>
          <w:lang w:val="fr-CA"/>
        </w:rPr>
        <w:t>2-1/2” (65 mm) diamètre intérieur nominal, en conformité avec ASTM F876</w:t>
      </w:r>
    </w:p>
    <w:p w14:paraId="3B6DA9D2" w14:textId="77777777" w:rsidR="00451C19" w:rsidRPr="00481005" w:rsidRDefault="00451C19" w:rsidP="00451C19">
      <w:pPr>
        <w:numPr>
          <w:ilvl w:val="4"/>
          <w:numId w:val="31"/>
        </w:numPr>
        <w:rPr>
          <w:rFonts w:ascii="Arial" w:hAnsi="Arial" w:cs="Arial"/>
          <w:bCs/>
          <w:lang w:val="fr-CA"/>
        </w:rPr>
      </w:pPr>
      <w:r w:rsidRPr="00481005">
        <w:rPr>
          <w:rFonts w:ascii="Arial" w:hAnsi="Arial" w:cs="Arial"/>
          <w:bCs/>
          <w:lang w:val="fr-CA"/>
        </w:rPr>
        <w:t>3” (80 mm) diamètre intérieur nominal, en conformité avec ASTM F876</w:t>
      </w:r>
    </w:p>
    <w:p w14:paraId="61DB40B0" w14:textId="598D7B0A" w:rsidR="00451C19" w:rsidRPr="00481005" w:rsidRDefault="00451C19" w:rsidP="00451C19">
      <w:pPr>
        <w:numPr>
          <w:ilvl w:val="4"/>
          <w:numId w:val="31"/>
        </w:numPr>
        <w:rPr>
          <w:rFonts w:ascii="Arial" w:hAnsi="Arial" w:cs="Arial"/>
          <w:bCs/>
          <w:lang w:val="fr-CA"/>
        </w:rPr>
      </w:pPr>
      <w:r w:rsidRPr="00481005">
        <w:rPr>
          <w:rFonts w:ascii="Arial" w:hAnsi="Arial" w:cs="Arial"/>
          <w:bCs/>
          <w:lang w:val="fr-CA"/>
        </w:rPr>
        <w:t>4</w:t>
      </w:r>
      <w:r w:rsidRPr="00481005">
        <w:rPr>
          <w:rFonts w:ascii="Arial" w:hAnsi="Arial" w:cs="Arial"/>
          <w:bCs/>
          <w:lang w:val="fr-CA"/>
        </w:rPr>
        <w:t>” (</w:t>
      </w:r>
      <w:r w:rsidRPr="00481005">
        <w:rPr>
          <w:rFonts w:ascii="Arial" w:hAnsi="Arial" w:cs="Arial"/>
          <w:bCs/>
          <w:lang w:val="fr-CA"/>
        </w:rPr>
        <w:t>100</w:t>
      </w:r>
      <w:r w:rsidRPr="00481005">
        <w:rPr>
          <w:rFonts w:ascii="Arial" w:hAnsi="Arial" w:cs="Arial"/>
          <w:bCs/>
          <w:lang w:val="fr-CA"/>
        </w:rPr>
        <w:t xml:space="preserve"> mm) diamètre intérieur nominal, en conformité avec ASTM F876</w:t>
      </w:r>
    </w:p>
    <w:bookmarkEnd w:id="2"/>
    <w:p w14:paraId="50517F6C" w14:textId="77777777" w:rsidR="00451C19" w:rsidRPr="00481005" w:rsidRDefault="00451C19" w:rsidP="00451C19">
      <w:pPr>
        <w:numPr>
          <w:ilvl w:val="2"/>
          <w:numId w:val="31"/>
        </w:numPr>
        <w:rPr>
          <w:rFonts w:ascii="Arial" w:hAnsi="Arial" w:cs="Arial"/>
          <w:bCs/>
          <w:lang w:val="fr-CA"/>
        </w:rPr>
      </w:pPr>
      <w:r w:rsidRPr="00481005">
        <w:rPr>
          <w:rFonts w:ascii="Arial" w:hAnsi="Arial" w:cs="Arial"/>
          <w:bCs/>
          <w:lang w:val="fr-CA"/>
        </w:rPr>
        <w:t>Tuyaux :</w:t>
      </w:r>
    </w:p>
    <w:p w14:paraId="61923EA7" w14:textId="77777777" w:rsidR="00451C19" w:rsidRPr="00481005" w:rsidRDefault="00451C19" w:rsidP="00451C19">
      <w:pPr>
        <w:numPr>
          <w:ilvl w:val="3"/>
          <w:numId w:val="31"/>
        </w:numPr>
        <w:rPr>
          <w:rFonts w:ascii="Arial" w:hAnsi="Arial" w:cs="Arial"/>
          <w:bCs/>
          <w:lang w:val="fr-CA"/>
        </w:rPr>
      </w:pPr>
      <w:proofErr w:type="spellStart"/>
      <w:r w:rsidRPr="00481005">
        <w:rPr>
          <w:rFonts w:ascii="Arial" w:hAnsi="Arial" w:cs="Arial"/>
          <w:bCs/>
          <w:lang w:val="fr-CA"/>
        </w:rPr>
        <w:t>Wirsbo</w:t>
      </w:r>
      <w:proofErr w:type="spellEnd"/>
      <w:r w:rsidRPr="00481005">
        <w:rPr>
          <w:rFonts w:ascii="Arial" w:hAnsi="Arial" w:cs="Arial"/>
          <w:bCs/>
          <w:lang w:val="fr-CA"/>
        </w:rPr>
        <w:t xml:space="preserve"> </w:t>
      </w:r>
      <w:proofErr w:type="spellStart"/>
      <w:r w:rsidRPr="00481005">
        <w:rPr>
          <w:rFonts w:ascii="Arial" w:hAnsi="Arial" w:cs="Arial"/>
          <w:bCs/>
          <w:lang w:val="fr-CA"/>
        </w:rPr>
        <w:t>hePEX</w:t>
      </w:r>
      <w:proofErr w:type="spellEnd"/>
    </w:p>
    <w:p w14:paraId="427A8680" w14:textId="55D5BDFE" w:rsidR="00451C19" w:rsidRPr="00481005" w:rsidRDefault="00451C19" w:rsidP="00451C19">
      <w:pPr>
        <w:pStyle w:val="Paragraphedeliste"/>
        <w:numPr>
          <w:ilvl w:val="4"/>
          <w:numId w:val="31"/>
        </w:numPr>
        <w:rPr>
          <w:rFonts w:ascii="Arial" w:hAnsi="Arial" w:cs="Arial"/>
          <w:bCs/>
          <w:lang w:val="fr-CA"/>
        </w:rPr>
      </w:pPr>
      <w:bookmarkStart w:id="3" w:name="_Hlk216779270"/>
      <w:r w:rsidRPr="00481005">
        <w:rPr>
          <w:rFonts w:ascii="Arial" w:hAnsi="Arial" w:cs="Arial"/>
          <w:bCs/>
          <w:lang w:val="fr-CA"/>
        </w:rPr>
        <w:t xml:space="preserve">PEX-a (polyéthylène réticulé selon la méthode Engel), SDR 9, ASTM F876 et F877 (CAN/CSA-B137.5) avec barrière contre l’oxygène conforme à DIN 4726, dimensions nominales de 1/2 pouce (16 mm) à </w:t>
      </w:r>
      <w:r w:rsidRPr="00481005">
        <w:rPr>
          <w:rFonts w:ascii="Arial" w:hAnsi="Arial" w:cs="Arial"/>
          <w:bCs/>
          <w:lang w:val="fr-CA"/>
        </w:rPr>
        <w:t>4</w:t>
      </w:r>
      <w:r w:rsidRPr="00481005">
        <w:rPr>
          <w:rFonts w:ascii="Arial" w:hAnsi="Arial" w:cs="Arial"/>
          <w:bCs/>
          <w:lang w:val="fr-CA"/>
        </w:rPr>
        <w:t xml:space="preserve"> pouces (</w:t>
      </w:r>
      <w:r w:rsidRPr="00481005">
        <w:rPr>
          <w:rFonts w:ascii="Arial" w:hAnsi="Arial" w:cs="Arial"/>
          <w:bCs/>
          <w:lang w:val="fr-CA"/>
        </w:rPr>
        <w:t>10</w:t>
      </w:r>
      <w:r w:rsidRPr="00481005">
        <w:rPr>
          <w:rFonts w:ascii="Arial" w:hAnsi="Arial" w:cs="Arial"/>
          <w:bCs/>
          <w:lang w:val="fr-CA"/>
        </w:rPr>
        <w:t>0 mm).</w:t>
      </w:r>
    </w:p>
    <w:bookmarkEnd w:id="3"/>
    <w:p w14:paraId="7186C3AC" w14:textId="77777777" w:rsidR="00451C19" w:rsidRPr="00481005" w:rsidRDefault="00451C19" w:rsidP="00451C19">
      <w:pPr>
        <w:numPr>
          <w:ilvl w:val="3"/>
          <w:numId w:val="31"/>
        </w:numPr>
        <w:rPr>
          <w:rFonts w:ascii="Arial" w:hAnsi="Arial" w:cs="Arial"/>
          <w:bCs/>
          <w:lang w:val="fr-CA"/>
        </w:rPr>
      </w:pPr>
      <w:proofErr w:type="spellStart"/>
      <w:r w:rsidRPr="00481005">
        <w:rPr>
          <w:rFonts w:ascii="Arial" w:hAnsi="Arial" w:cs="Arial"/>
          <w:bCs/>
          <w:lang w:val="fr-CA"/>
        </w:rPr>
        <w:t>Uponor</w:t>
      </w:r>
      <w:proofErr w:type="spellEnd"/>
      <w:r w:rsidRPr="00481005">
        <w:rPr>
          <w:rFonts w:ascii="Arial" w:hAnsi="Arial" w:cs="Arial"/>
          <w:bCs/>
          <w:lang w:val="fr-CA"/>
        </w:rPr>
        <w:t xml:space="preserve"> </w:t>
      </w:r>
      <w:proofErr w:type="spellStart"/>
      <w:r w:rsidRPr="00481005">
        <w:rPr>
          <w:rFonts w:ascii="Arial" w:hAnsi="Arial" w:cs="Arial"/>
          <w:bCs/>
          <w:lang w:val="fr-CA"/>
        </w:rPr>
        <w:t>helioPEX</w:t>
      </w:r>
      <w:proofErr w:type="spellEnd"/>
      <w:r w:rsidRPr="00481005">
        <w:rPr>
          <w:rFonts w:ascii="Arial" w:hAnsi="Arial" w:cs="Arial"/>
          <w:bCs/>
          <w:lang w:val="fr-CA"/>
        </w:rPr>
        <w:t xml:space="preserve"> X2</w:t>
      </w:r>
    </w:p>
    <w:p w14:paraId="5A0DA242" w14:textId="77777777" w:rsidR="00451C19" w:rsidRPr="00481005" w:rsidRDefault="00451C19" w:rsidP="00451C19">
      <w:pPr>
        <w:pStyle w:val="Paragraphedeliste"/>
        <w:numPr>
          <w:ilvl w:val="4"/>
          <w:numId w:val="31"/>
        </w:numPr>
        <w:rPr>
          <w:rFonts w:ascii="Arial" w:hAnsi="Arial" w:cs="Arial"/>
          <w:bCs/>
          <w:lang w:val="fr-CA"/>
        </w:rPr>
      </w:pPr>
      <w:r w:rsidRPr="00481005">
        <w:rPr>
          <w:rFonts w:ascii="Arial" w:hAnsi="Arial" w:cs="Arial"/>
          <w:bCs/>
          <w:lang w:val="fr-CA"/>
        </w:rPr>
        <w:t>PEX-x (polyéthylène réticulé selon une méthode brevetée), SDR 9, ASTM F876 et F877 (CAN/CSA-B137.5) avec barrière contre l’oxygène conforme à DIN 4726, dimensions nominales de 1/2 pouce (16 mm) à 3/4 pouce (19 mm).</w:t>
      </w:r>
    </w:p>
    <w:p w14:paraId="581692B8" w14:textId="77777777" w:rsidR="00451C19" w:rsidRPr="00481005" w:rsidRDefault="00451C19" w:rsidP="00451C19">
      <w:pPr>
        <w:numPr>
          <w:ilvl w:val="2"/>
          <w:numId w:val="31"/>
        </w:numPr>
        <w:rPr>
          <w:rFonts w:ascii="Arial" w:hAnsi="Arial" w:cs="Arial"/>
          <w:bCs/>
          <w:lang w:val="fr-CA"/>
        </w:rPr>
      </w:pPr>
      <w:r w:rsidRPr="00481005">
        <w:rPr>
          <w:rFonts w:ascii="Arial" w:hAnsi="Arial" w:cs="Arial"/>
          <w:lang w:val="fr-CA"/>
        </w:rPr>
        <w:t xml:space="preserve">Tuyaux </w:t>
      </w:r>
      <w:proofErr w:type="spellStart"/>
      <w:r w:rsidRPr="00481005">
        <w:rPr>
          <w:rFonts w:ascii="Arial" w:hAnsi="Arial" w:cs="Arial"/>
          <w:lang w:val="fr-CA"/>
        </w:rPr>
        <w:t>préisolés</w:t>
      </w:r>
      <w:proofErr w:type="spellEnd"/>
      <w:r w:rsidRPr="00481005">
        <w:rPr>
          <w:rFonts w:ascii="Arial" w:hAnsi="Arial" w:cs="Arial"/>
          <w:lang w:val="fr-CA"/>
        </w:rPr>
        <w:t xml:space="preserve"> : Tous les tuyaux en PEX de 1/2” à 1-1/2” devant être isolés doivent être </w:t>
      </w:r>
      <w:proofErr w:type="spellStart"/>
      <w:r w:rsidRPr="00481005">
        <w:rPr>
          <w:rFonts w:ascii="Arial" w:hAnsi="Arial" w:cs="Arial"/>
          <w:lang w:val="fr-CA"/>
        </w:rPr>
        <w:t>préisolés</w:t>
      </w:r>
      <w:proofErr w:type="spellEnd"/>
      <w:r w:rsidRPr="00481005">
        <w:rPr>
          <w:rFonts w:ascii="Arial" w:hAnsi="Arial" w:cs="Arial"/>
          <w:lang w:val="fr-CA"/>
        </w:rPr>
        <w:t xml:space="preserve"> avec une mousse isolante d’une épaisseur appropriée, selon les exigences du code local ou de la norme ASHRAE 90.1.</w:t>
      </w:r>
    </w:p>
    <w:p w14:paraId="75078764" w14:textId="77777777" w:rsidR="00451C19" w:rsidRPr="00481005" w:rsidRDefault="00451C19" w:rsidP="00451C19">
      <w:pPr>
        <w:numPr>
          <w:ilvl w:val="3"/>
          <w:numId w:val="31"/>
        </w:numPr>
        <w:rPr>
          <w:rFonts w:ascii="Arial" w:hAnsi="Arial" w:cs="Arial"/>
          <w:bCs/>
          <w:lang w:val="fr-CA"/>
        </w:rPr>
      </w:pPr>
      <w:r w:rsidRPr="00481005">
        <w:rPr>
          <w:rFonts w:ascii="Arial" w:hAnsi="Arial" w:cs="Arial"/>
          <w:lang w:val="fr-CA"/>
        </w:rPr>
        <w:t xml:space="preserve">Les tuyaux </w:t>
      </w:r>
      <w:proofErr w:type="spellStart"/>
      <w:r w:rsidRPr="00481005">
        <w:rPr>
          <w:rFonts w:ascii="Arial" w:hAnsi="Arial" w:cs="Arial"/>
          <w:lang w:val="fr-CA"/>
        </w:rPr>
        <w:t>préisolés</w:t>
      </w:r>
      <w:proofErr w:type="spellEnd"/>
      <w:r w:rsidRPr="00481005">
        <w:rPr>
          <w:rFonts w:ascii="Arial" w:hAnsi="Arial" w:cs="Arial"/>
          <w:lang w:val="fr-CA"/>
        </w:rPr>
        <w:t xml:space="preserve"> doivent être fournis par le fabricant des tuyaux en PEX.</w:t>
      </w:r>
    </w:p>
    <w:p w14:paraId="3CE1EC68" w14:textId="77777777" w:rsidR="00451C19" w:rsidRPr="00481005" w:rsidRDefault="00451C19" w:rsidP="00451C19">
      <w:pPr>
        <w:numPr>
          <w:ilvl w:val="2"/>
          <w:numId w:val="31"/>
        </w:numPr>
        <w:rPr>
          <w:rFonts w:ascii="Arial" w:hAnsi="Arial" w:cs="Arial"/>
          <w:bCs/>
          <w:lang w:val="fr-CA"/>
        </w:rPr>
      </w:pPr>
      <w:r w:rsidRPr="00481005">
        <w:rPr>
          <w:rFonts w:ascii="Arial" w:hAnsi="Arial" w:cs="Arial"/>
          <w:bCs/>
          <w:lang w:val="fr-CA"/>
        </w:rPr>
        <w:t xml:space="preserve">Tuyaux préassemblés Radiant </w:t>
      </w:r>
      <w:proofErr w:type="spellStart"/>
      <w:r w:rsidRPr="00481005">
        <w:rPr>
          <w:rFonts w:ascii="Arial" w:hAnsi="Arial" w:cs="Arial"/>
          <w:bCs/>
          <w:lang w:val="fr-CA"/>
        </w:rPr>
        <w:t>Rollout</w:t>
      </w:r>
      <w:r w:rsidRPr="00481005">
        <w:rPr>
          <w:rFonts w:ascii="Arial" w:hAnsi="Arial" w:cs="Arial"/>
          <w:bCs/>
          <w:vertAlign w:val="superscript"/>
          <w:lang w:val="fr-CA"/>
        </w:rPr>
        <w:t>MC</w:t>
      </w:r>
      <w:proofErr w:type="spellEnd"/>
    </w:p>
    <w:p w14:paraId="42372CF8" w14:textId="77777777" w:rsidR="00451C19" w:rsidRPr="00481005" w:rsidRDefault="00451C19" w:rsidP="00451C19">
      <w:pPr>
        <w:numPr>
          <w:ilvl w:val="3"/>
          <w:numId w:val="31"/>
        </w:numPr>
        <w:rPr>
          <w:rFonts w:ascii="Arial" w:hAnsi="Arial" w:cs="Arial"/>
          <w:bCs/>
          <w:lang w:val="fr-CA"/>
        </w:rPr>
      </w:pPr>
      <w:r w:rsidRPr="00481005">
        <w:rPr>
          <w:rFonts w:ascii="Arial" w:hAnsi="Arial" w:cs="Arial"/>
          <w:bCs/>
          <w:lang w:val="fr-CA"/>
        </w:rPr>
        <w:t xml:space="preserve">Les ensembles de tuyaux préassemblés Radiant </w:t>
      </w:r>
      <w:proofErr w:type="spellStart"/>
      <w:r w:rsidRPr="00481005">
        <w:rPr>
          <w:rFonts w:ascii="Arial" w:hAnsi="Arial" w:cs="Arial"/>
          <w:bCs/>
          <w:lang w:val="fr-CA"/>
        </w:rPr>
        <w:t>Rollout</w:t>
      </w:r>
      <w:r w:rsidRPr="00481005">
        <w:rPr>
          <w:rFonts w:ascii="Arial" w:hAnsi="Arial" w:cs="Arial"/>
          <w:bCs/>
          <w:vertAlign w:val="superscript"/>
          <w:lang w:val="fr-CA"/>
        </w:rPr>
        <w:t>MC</w:t>
      </w:r>
      <w:proofErr w:type="spellEnd"/>
      <w:r w:rsidRPr="00481005">
        <w:rPr>
          <w:rFonts w:ascii="Arial" w:hAnsi="Arial" w:cs="Arial"/>
          <w:bCs/>
          <w:lang w:val="fr-CA"/>
        </w:rPr>
        <w:t xml:space="preserve"> doivent être constitués de tuyaux </w:t>
      </w:r>
      <w:proofErr w:type="spellStart"/>
      <w:r w:rsidRPr="00481005">
        <w:rPr>
          <w:rFonts w:ascii="Arial" w:hAnsi="Arial" w:cs="Arial"/>
          <w:bCs/>
          <w:lang w:val="fr-CA"/>
        </w:rPr>
        <w:t>Wirsbo</w:t>
      </w:r>
      <w:proofErr w:type="spellEnd"/>
      <w:r w:rsidRPr="00481005">
        <w:rPr>
          <w:rFonts w:ascii="Arial" w:hAnsi="Arial" w:cs="Arial"/>
          <w:bCs/>
          <w:lang w:val="fr-CA"/>
        </w:rPr>
        <w:t xml:space="preserve"> </w:t>
      </w:r>
      <w:proofErr w:type="spellStart"/>
      <w:r w:rsidRPr="00481005">
        <w:rPr>
          <w:rFonts w:ascii="Arial" w:hAnsi="Arial" w:cs="Arial"/>
          <w:bCs/>
          <w:lang w:val="fr-CA"/>
        </w:rPr>
        <w:t>hePEX</w:t>
      </w:r>
      <w:r w:rsidRPr="00481005">
        <w:rPr>
          <w:rFonts w:ascii="Arial" w:hAnsi="Arial" w:cs="Arial"/>
          <w:bCs/>
          <w:vertAlign w:val="superscript"/>
          <w:lang w:val="fr-CA"/>
        </w:rPr>
        <w:t>MC</w:t>
      </w:r>
      <w:proofErr w:type="spellEnd"/>
      <w:r w:rsidRPr="00481005">
        <w:rPr>
          <w:rFonts w:ascii="Arial" w:hAnsi="Arial" w:cs="Arial"/>
          <w:bCs/>
          <w:lang w:val="fr-CA"/>
        </w:rPr>
        <w:t xml:space="preserve"> et conformes aux exigences d’espacement centre à centre définies par le fabricant.</w:t>
      </w:r>
    </w:p>
    <w:p w14:paraId="59C5021B" w14:textId="77777777" w:rsidR="00451C19" w:rsidRPr="00481005" w:rsidRDefault="00451C19" w:rsidP="00451C19">
      <w:pPr>
        <w:numPr>
          <w:ilvl w:val="4"/>
          <w:numId w:val="31"/>
        </w:numPr>
        <w:rPr>
          <w:rFonts w:ascii="Arial" w:hAnsi="Arial" w:cs="Arial"/>
          <w:bCs/>
          <w:lang w:val="fr-CA"/>
        </w:rPr>
      </w:pPr>
      <w:r w:rsidRPr="00481005">
        <w:rPr>
          <w:rFonts w:ascii="Arial" w:hAnsi="Arial" w:cs="Arial"/>
          <w:bCs/>
          <w:lang w:val="fr-CA"/>
        </w:rPr>
        <w:t>Les tuyaux doivent être de 1/2 po (13 mm) ou 5/8 po (16 mm) de diamètre.</w:t>
      </w:r>
    </w:p>
    <w:p w14:paraId="75EEA1BE" w14:textId="77777777" w:rsidR="00451C19" w:rsidRPr="00481005" w:rsidRDefault="00451C19" w:rsidP="00451C19">
      <w:pPr>
        <w:numPr>
          <w:ilvl w:val="4"/>
          <w:numId w:val="31"/>
        </w:numPr>
        <w:rPr>
          <w:rFonts w:ascii="Arial" w:hAnsi="Arial" w:cs="Arial"/>
          <w:bCs/>
          <w:lang w:val="fr-CA"/>
        </w:rPr>
      </w:pPr>
      <w:r w:rsidRPr="00481005">
        <w:rPr>
          <w:rFonts w:ascii="Arial" w:hAnsi="Arial" w:cs="Arial"/>
          <w:bCs/>
          <w:lang w:val="fr-CA"/>
        </w:rPr>
        <w:t>L’espacement centre à centre doit être de 6 po (152 mm), 9 po (229 mm) ou 12 po (304 mm).</w:t>
      </w:r>
    </w:p>
    <w:p w14:paraId="5EBFF15B" w14:textId="77777777" w:rsidR="00451C19" w:rsidRPr="00481005" w:rsidRDefault="00451C19" w:rsidP="00451C19">
      <w:pPr>
        <w:numPr>
          <w:ilvl w:val="3"/>
          <w:numId w:val="31"/>
        </w:numPr>
        <w:rPr>
          <w:rFonts w:ascii="Arial" w:hAnsi="Arial" w:cs="Arial"/>
          <w:bCs/>
          <w:lang w:val="fr-CA"/>
        </w:rPr>
      </w:pPr>
      <w:r w:rsidRPr="00481005">
        <w:rPr>
          <w:rFonts w:ascii="Arial" w:hAnsi="Arial" w:cs="Arial"/>
          <w:bCs/>
          <w:lang w:val="fr-CA"/>
        </w:rPr>
        <w:t xml:space="preserve">Les ensembles de tuyaux doivent avoir une largeur nominale de 5 pi (1,5 m), avec une longueur maximale de 150 pi (46 m) pour les boucles de 1/2 po (13 mm) et de 225 pi (69 m) pour les boucles de 5/8 po (16 mm). Les ensembles doivent être conçus sur mesure en fonction du plan d'étage afin de garantir que les pertes de charge aux débits requis ne dépassent pas les valeurs maximales prévues. </w:t>
      </w:r>
    </w:p>
    <w:p w14:paraId="049B094D" w14:textId="77777777" w:rsidR="00451C19" w:rsidRPr="00481005" w:rsidRDefault="00451C19" w:rsidP="00451C19">
      <w:pPr>
        <w:numPr>
          <w:ilvl w:val="3"/>
          <w:numId w:val="31"/>
        </w:numPr>
        <w:rPr>
          <w:rFonts w:ascii="Arial" w:hAnsi="Arial" w:cs="Arial"/>
          <w:bCs/>
          <w:lang w:val="fr-CA"/>
        </w:rPr>
      </w:pPr>
      <w:r w:rsidRPr="00481005">
        <w:rPr>
          <w:rFonts w:ascii="Arial" w:hAnsi="Arial" w:cs="Arial"/>
          <w:bCs/>
          <w:lang w:val="fr-CA"/>
        </w:rPr>
        <w:t xml:space="preserve">Les ensembles de tuyaux doivent comprendre des bandes de support tous les </w:t>
      </w:r>
      <w:r w:rsidRPr="00481005">
        <w:rPr>
          <w:rFonts w:ascii="Arial" w:hAnsi="Arial" w:cs="Arial"/>
          <w:bCs/>
          <w:lang w:val="fr-CA"/>
        </w:rPr>
        <w:br/>
        <w:t>7 pi (2,1 m), installées de manière perpendiculaire à la tuyauterie, et chaque boucle doit être fixée aux bandes de support.</w:t>
      </w:r>
    </w:p>
    <w:p w14:paraId="4AC08F43" w14:textId="77777777" w:rsidR="00451C19" w:rsidRPr="00481005" w:rsidRDefault="00451C19" w:rsidP="00451C19">
      <w:pPr>
        <w:numPr>
          <w:ilvl w:val="3"/>
          <w:numId w:val="31"/>
        </w:numPr>
        <w:rPr>
          <w:rFonts w:ascii="Arial" w:hAnsi="Arial" w:cs="Arial"/>
          <w:bCs/>
          <w:lang w:val="fr-CA"/>
        </w:rPr>
      </w:pPr>
      <w:r w:rsidRPr="00481005">
        <w:rPr>
          <w:rFonts w:ascii="Arial" w:hAnsi="Arial" w:cs="Arial"/>
          <w:bCs/>
          <w:lang w:val="fr-CA"/>
        </w:rPr>
        <w:t xml:space="preserve">Collecteur : Le collecteur à retour inversé intégré à la dalle doit être construit à partir de tuyaux </w:t>
      </w:r>
      <w:proofErr w:type="spellStart"/>
      <w:r w:rsidRPr="00481005">
        <w:rPr>
          <w:rFonts w:ascii="Arial" w:hAnsi="Arial" w:cs="Arial"/>
          <w:bCs/>
          <w:lang w:val="fr-CA"/>
        </w:rPr>
        <w:t>Wirsbo</w:t>
      </w:r>
      <w:proofErr w:type="spellEnd"/>
      <w:r w:rsidRPr="00481005">
        <w:rPr>
          <w:rFonts w:ascii="Arial" w:hAnsi="Arial" w:cs="Arial"/>
          <w:bCs/>
          <w:lang w:val="fr-CA"/>
        </w:rPr>
        <w:t xml:space="preserve"> </w:t>
      </w:r>
      <w:proofErr w:type="spellStart"/>
      <w:r w:rsidRPr="00481005">
        <w:rPr>
          <w:rFonts w:ascii="Arial" w:hAnsi="Arial" w:cs="Arial"/>
          <w:bCs/>
          <w:lang w:val="fr-CA"/>
        </w:rPr>
        <w:t>hePEX</w:t>
      </w:r>
      <w:proofErr w:type="spellEnd"/>
      <w:r w:rsidRPr="00481005">
        <w:rPr>
          <w:rFonts w:ascii="Arial" w:hAnsi="Arial" w:cs="Arial"/>
          <w:bCs/>
          <w:lang w:val="fr-CA"/>
        </w:rPr>
        <w:t xml:space="preserve"> de 3/4 po (19 mm) et de raccords de dilatation à froid en plastique technique (EP) conformes à la norme ASTM F1960.</w:t>
      </w:r>
    </w:p>
    <w:p w14:paraId="5844D155" w14:textId="77777777" w:rsidR="00451C19" w:rsidRPr="00481005" w:rsidRDefault="00451C19" w:rsidP="00451C19">
      <w:pPr>
        <w:numPr>
          <w:ilvl w:val="3"/>
          <w:numId w:val="31"/>
        </w:numPr>
        <w:rPr>
          <w:rFonts w:ascii="Arial" w:hAnsi="Arial" w:cs="Arial"/>
          <w:bCs/>
          <w:lang w:val="fr-CA"/>
        </w:rPr>
      </w:pPr>
      <w:r w:rsidRPr="00481005">
        <w:rPr>
          <w:rFonts w:ascii="Arial" w:hAnsi="Arial" w:cs="Arial"/>
          <w:bCs/>
          <w:lang w:val="fr-CA"/>
        </w:rPr>
        <w:t xml:space="preserve">Les tuyaux préassemblés Radiant </w:t>
      </w:r>
      <w:proofErr w:type="spellStart"/>
      <w:r w:rsidRPr="00481005">
        <w:rPr>
          <w:rFonts w:ascii="Arial" w:hAnsi="Arial" w:cs="Arial"/>
          <w:bCs/>
          <w:lang w:val="fr-CA"/>
        </w:rPr>
        <w:t>Rollout</w:t>
      </w:r>
      <w:proofErr w:type="spellEnd"/>
      <w:r w:rsidRPr="00481005">
        <w:rPr>
          <w:rFonts w:ascii="Arial" w:hAnsi="Arial" w:cs="Arial"/>
          <w:bCs/>
          <w:lang w:val="fr-CA"/>
        </w:rPr>
        <w:t xml:space="preserve"> doivent être testés sous pression avant l’expédition et livrés sur le chantier à une pression inférieure à 20 </w:t>
      </w:r>
      <w:proofErr w:type="gramStart"/>
      <w:r w:rsidRPr="00481005">
        <w:rPr>
          <w:rFonts w:ascii="Arial" w:hAnsi="Arial" w:cs="Arial"/>
          <w:bCs/>
          <w:lang w:val="fr-CA"/>
        </w:rPr>
        <w:t>psi</w:t>
      </w:r>
      <w:proofErr w:type="gramEnd"/>
      <w:r w:rsidRPr="00481005">
        <w:rPr>
          <w:rFonts w:ascii="Arial" w:hAnsi="Arial" w:cs="Arial"/>
          <w:bCs/>
          <w:lang w:val="fr-CA"/>
        </w:rPr>
        <w:t xml:space="preserve"> (138 kPa). Les tuyaux préassemblés doivent être étiquetés conformément à la documentation applicable aux produits Radiant </w:t>
      </w:r>
      <w:proofErr w:type="spellStart"/>
      <w:r w:rsidRPr="00481005">
        <w:rPr>
          <w:rFonts w:ascii="Arial" w:hAnsi="Arial" w:cs="Arial"/>
          <w:bCs/>
          <w:lang w:val="fr-CA"/>
        </w:rPr>
        <w:t>Rollout</w:t>
      </w:r>
      <w:proofErr w:type="spellEnd"/>
      <w:r w:rsidRPr="00481005">
        <w:rPr>
          <w:rFonts w:ascii="Arial" w:hAnsi="Arial" w:cs="Arial"/>
          <w:bCs/>
          <w:lang w:val="fr-CA"/>
        </w:rPr>
        <w:t>.</w:t>
      </w:r>
    </w:p>
    <w:p w14:paraId="5171A34C" w14:textId="77777777" w:rsidR="00401DA2" w:rsidRPr="00481005" w:rsidRDefault="00401DA2" w:rsidP="00401DA2">
      <w:pPr>
        <w:ind w:left="1440"/>
        <w:rPr>
          <w:rFonts w:ascii="Arial" w:hAnsi="Arial" w:cs="Arial"/>
          <w:bCs/>
          <w:lang w:val="fr-CA"/>
        </w:rPr>
      </w:pPr>
      <w:r w:rsidRPr="00481005">
        <w:rPr>
          <w:rFonts w:ascii="Arial" w:hAnsi="Arial" w:cs="Arial"/>
          <w:bCs/>
          <w:lang w:val="fr-CA"/>
        </w:rPr>
        <w:lastRenderedPageBreak/>
        <w:t xml:space="preserve">Matériaux de collecteur : Le collecteur en acier inoxydable de 1 po doit être assemblé complètement et monté sur un support durable avec des évents et des tuyaux d’évacuation aux sections alimentation et retour du collecteur. Le collecteur doit être conçu pour prendre en charge un débit maximal de 14 </w:t>
      </w:r>
      <w:proofErr w:type="spellStart"/>
      <w:r w:rsidRPr="00481005">
        <w:rPr>
          <w:rFonts w:ascii="Arial" w:hAnsi="Arial" w:cs="Arial"/>
          <w:bCs/>
          <w:lang w:val="fr-CA"/>
        </w:rPr>
        <w:t>gpm</w:t>
      </w:r>
      <w:proofErr w:type="spellEnd"/>
      <w:r w:rsidRPr="00481005">
        <w:rPr>
          <w:rFonts w:ascii="Arial" w:hAnsi="Arial" w:cs="Arial"/>
          <w:bCs/>
          <w:lang w:val="fr-CA"/>
        </w:rPr>
        <w:t xml:space="preserve"> sur un collecteur 12 boucles. </w:t>
      </w:r>
      <w:r w:rsidRPr="00481005">
        <w:rPr>
          <w:rFonts w:ascii="Arial" w:hAnsi="Arial" w:cs="Arial"/>
          <w:bCs/>
          <w:lang w:val="fr-FR"/>
        </w:rPr>
        <w:t xml:space="preserve">Les robinets à bille d'alimentation et de retour du collecteur doivent être munies d'un raccord R32 x NPT 1 po et de thermomètres. </w:t>
      </w:r>
      <w:r w:rsidRPr="00481005">
        <w:rPr>
          <w:rFonts w:ascii="Arial" w:hAnsi="Arial" w:cs="Arial"/>
          <w:bCs/>
          <w:lang w:val="fr-CA"/>
        </w:rPr>
        <w:t xml:space="preserve">Les débitmètres visuels doivent être préinstallés lors de l’assemblage du collecteur. Le collecteur doit être capable d’isoler complètement le débit sur chacune des boucles.  </w:t>
      </w:r>
    </w:p>
    <w:p w14:paraId="0F9269A9" w14:textId="77777777" w:rsidR="00401DA2" w:rsidRPr="00481005" w:rsidRDefault="00401DA2" w:rsidP="00401DA2">
      <w:pPr>
        <w:numPr>
          <w:ilvl w:val="4"/>
          <w:numId w:val="32"/>
        </w:numPr>
        <w:rPr>
          <w:rFonts w:ascii="Arial" w:hAnsi="Arial" w:cs="Arial"/>
          <w:bCs/>
          <w:lang w:val="fr-CA"/>
        </w:rPr>
      </w:pPr>
      <w:r w:rsidRPr="00481005">
        <w:rPr>
          <w:rFonts w:ascii="Arial" w:hAnsi="Arial" w:cs="Arial"/>
          <w:bCs/>
          <w:lang w:val="fr-CA"/>
        </w:rPr>
        <w:t>Type de collecteur : Collecteur en acier inoxydable de 1 po d’</w:t>
      </w:r>
      <w:proofErr w:type="spellStart"/>
      <w:r w:rsidRPr="00481005">
        <w:rPr>
          <w:rFonts w:ascii="Arial" w:hAnsi="Arial" w:cs="Arial"/>
          <w:bCs/>
          <w:lang w:val="fr-CA"/>
        </w:rPr>
        <w:t>Uponor</w:t>
      </w:r>
      <w:proofErr w:type="spellEnd"/>
      <w:r w:rsidRPr="00481005">
        <w:rPr>
          <w:rFonts w:ascii="Arial" w:hAnsi="Arial" w:cs="Arial"/>
          <w:bCs/>
          <w:lang w:val="fr-CA"/>
        </w:rPr>
        <w:t>.</w:t>
      </w:r>
    </w:p>
    <w:p w14:paraId="7EEC4412" w14:textId="77777777" w:rsidR="00401DA2" w:rsidRPr="00481005" w:rsidRDefault="00401DA2" w:rsidP="00401DA2">
      <w:pPr>
        <w:numPr>
          <w:ilvl w:val="4"/>
          <w:numId w:val="32"/>
        </w:numPr>
        <w:rPr>
          <w:rFonts w:ascii="Arial" w:hAnsi="Arial" w:cs="Arial"/>
          <w:bCs/>
          <w:lang w:val="fr-CA"/>
        </w:rPr>
      </w:pPr>
      <w:r w:rsidRPr="00481005">
        <w:rPr>
          <w:rFonts w:ascii="Arial" w:hAnsi="Arial" w:cs="Arial"/>
          <w:bCs/>
          <w:lang w:val="fr-CA"/>
        </w:rPr>
        <w:t>Les collecteurs doivent être fournis par le fabricant des tuyaux en PEX.</w:t>
      </w:r>
    </w:p>
    <w:p w14:paraId="48FC51E9" w14:textId="77777777" w:rsidR="00401DA2" w:rsidRPr="00481005" w:rsidRDefault="00401DA2" w:rsidP="00401DA2">
      <w:pPr>
        <w:numPr>
          <w:ilvl w:val="4"/>
          <w:numId w:val="32"/>
        </w:numPr>
        <w:rPr>
          <w:rFonts w:ascii="Arial" w:hAnsi="Arial" w:cs="Arial"/>
          <w:bCs/>
          <w:lang w:val="fr-CA"/>
        </w:rPr>
      </w:pPr>
      <w:r w:rsidRPr="00481005">
        <w:rPr>
          <w:rFonts w:ascii="Arial" w:hAnsi="Arial" w:cs="Arial"/>
          <w:bCs/>
          <w:lang w:val="fr-CA"/>
        </w:rPr>
        <w:t>Les collecteurs doivent être munis d’évents manuels complets et de tuyaux d’évacuation à l’alimentation et au retour.</w:t>
      </w:r>
    </w:p>
    <w:p w14:paraId="12DF3CBA" w14:textId="77777777" w:rsidR="00401DA2" w:rsidRPr="00481005" w:rsidRDefault="00401DA2" w:rsidP="00401DA2">
      <w:pPr>
        <w:numPr>
          <w:ilvl w:val="4"/>
          <w:numId w:val="32"/>
        </w:numPr>
        <w:rPr>
          <w:rFonts w:ascii="Arial" w:hAnsi="Arial" w:cs="Arial"/>
          <w:bCs/>
          <w:lang w:val="fr-CA"/>
        </w:rPr>
      </w:pPr>
      <w:r w:rsidRPr="00481005">
        <w:rPr>
          <w:rFonts w:ascii="Arial" w:hAnsi="Arial" w:cs="Arial"/>
          <w:bCs/>
          <w:lang w:val="fr-CA"/>
        </w:rPr>
        <w:t>Les collecteurs doivent être fabriqués à partir d’acier inoxydable.</w:t>
      </w:r>
    </w:p>
    <w:p w14:paraId="19296053" w14:textId="77777777" w:rsidR="00401DA2" w:rsidRPr="00481005" w:rsidRDefault="00401DA2" w:rsidP="00401DA2">
      <w:pPr>
        <w:numPr>
          <w:ilvl w:val="4"/>
          <w:numId w:val="32"/>
        </w:numPr>
        <w:rPr>
          <w:rFonts w:ascii="Arial" w:hAnsi="Arial" w:cs="Arial"/>
          <w:bCs/>
          <w:lang w:val="fr-CA"/>
        </w:rPr>
      </w:pPr>
      <w:r w:rsidRPr="00481005">
        <w:rPr>
          <w:rFonts w:ascii="Arial" w:hAnsi="Arial" w:cs="Arial"/>
          <w:bCs/>
          <w:lang w:val="fr-CA"/>
        </w:rPr>
        <w:t>Les collecteurs doivent être livrés avec des supports de montage par le fabricant.</w:t>
      </w:r>
    </w:p>
    <w:p w14:paraId="6360FED5" w14:textId="77777777" w:rsidR="00401DA2" w:rsidRPr="00481005" w:rsidRDefault="00401DA2" w:rsidP="00401DA2">
      <w:pPr>
        <w:numPr>
          <w:ilvl w:val="4"/>
          <w:numId w:val="32"/>
        </w:numPr>
        <w:rPr>
          <w:rFonts w:ascii="Arial" w:hAnsi="Arial" w:cs="Arial"/>
          <w:bCs/>
          <w:lang w:val="fr-CA"/>
        </w:rPr>
      </w:pPr>
      <w:r w:rsidRPr="00481005">
        <w:rPr>
          <w:rFonts w:ascii="Arial" w:hAnsi="Arial" w:cs="Arial"/>
          <w:bCs/>
          <w:lang w:val="fr-CA"/>
        </w:rPr>
        <w:t>Les collecteurs doivent avoir un diamètre intérieur de 1”.</w:t>
      </w:r>
    </w:p>
    <w:p w14:paraId="1B1D1171" w14:textId="77777777" w:rsidR="00401DA2" w:rsidRPr="00481005" w:rsidRDefault="00401DA2" w:rsidP="00401DA2">
      <w:pPr>
        <w:numPr>
          <w:ilvl w:val="3"/>
          <w:numId w:val="34"/>
        </w:numPr>
        <w:rPr>
          <w:rFonts w:ascii="Arial" w:hAnsi="Arial" w:cs="Arial"/>
          <w:bCs/>
          <w:lang w:val="fr-CA"/>
        </w:rPr>
      </w:pPr>
      <w:r w:rsidRPr="00481005">
        <w:rPr>
          <w:rFonts w:ascii="Arial" w:hAnsi="Arial" w:cs="Arial"/>
          <w:bCs/>
          <w:lang w:val="fr-CA"/>
        </w:rPr>
        <w:t xml:space="preserve">Matériaux de collecteur : Le collecteur en acier inoxydable de 1-1/4 po doit être assemblé complètement et monté sur un support durable avec des évents et des tuyaux d’évacuation aux sections alimentation et retour du collecteur. Le collecteur doit être conçu pour prendre en charge un débit maximal de 21 </w:t>
      </w:r>
      <w:proofErr w:type="spellStart"/>
      <w:r w:rsidRPr="00481005">
        <w:rPr>
          <w:rFonts w:ascii="Arial" w:hAnsi="Arial" w:cs="Arial"/>
          <w:bCs/>
          <w:lang w:val="fr-CA"/>
        </w:rPr>
        <w:t>gpm</w:t>
      </w:r>
      <w:proofErr w:type="spellEnd"/>
      <w:r w:rsidRPr="00481005">
        <w:rPr>
          <w:rFonts w:ascii="Arial" w:hAnsi="Arial" w:cs="Arial"/>
          <w:bCs/>
          <w:lang w:val="fr-CA"/>
        </w:rPr>
        <w:t xml:space="preserve"> sur un collecteur 12 boucles. </w:t>
      </w:r>
      <w:r w:rsidRPr="00481005">
        <w:rPr>
          <w:rFonts w:ascii="Arial" w:hAnsi="Arial" w:cs="Arial"/>
          <w:bCs/>
          <w:lang w:val="fr-FR"/>
        </w:rPr>
        <w:t xml:space="preserve">Les robinets à bille d'alimentation et de retour du collecteur doivent être munies d'un raccord R32 x NPT 1 po pour les modèles de 2 à 7 boucles ou d’un raccord R32 x NPT 1-1/4 po pour les modèles de 8 à 12 boucles. Les robinets à billes doivent également être munies de thermomètres. </w:t>
      </w:r>
      <w:r w:rsidRPr="00481005">
        <w:rPr>
          <w:rFonts w:ascii="Arial" w:hAnsi="Arial" w:cs="Arial"/>
          <w:bCs/>
          <w:lang w:val="fr-CA"/>
        </w:rPr>
        <w:t xml:space="preserve">Les débitmètres visuels doivent être préinstallés lors de l’assemblage du collecteur. Le collecteur doit être capable d’isoler complètement le débit sur chacune des boucles.  </w:t>
      </w:r>
    </w:p>
    <w:p w14:paraId="4532CA48" w14:textId="77777777" w:rsidR="00401DA2" w:rsidRPr="00481005" w:rsidRDefault="00401DA2" w:rsidP="00401DA2">
      <w:pPr>
        <w:numPr>
          <w:ilvl w:val="4"/>
          <w:numId w:val="34"/>
        </w:numPr>
        <w:rPr>
          <w:rFonts w:ascii="Arial" w:hAnsi="Arial" w:cs="Arial"/>
          <w:bCs/>
          <w:lang w:val="fr-CA"/>
        </w:rPr>
      </w:pPr>
      <w:r w:rsidRPr="00481005">
        <w:rPr>
          <w:rFonts w:ascii="Arial" w:hAnsi="Arial" w:cs="Arial"/>
          <w:bCs/>
          <w:lang w:val="fr-CA"/>
        </w:rPr>
        <w:t>Type de collecteur : Collecteur en acier inoxydable de 1-1/4 po d’</w:t>
      </w:r>
      <w:proofErr w:type="spellStart"/>
      <w:r w:rsidRPr="00481005">
        <w:rPr>
          <w:rFonts w:ascii="Arial" w:hAnsi="Arial" w:cs="Arial"/>
          <w:bCs/>
          <w:lang w:val="fr-CA"/>
        </w:rPr>
        <w:t>Uponor</w:t>
      </w:r>
      <w:proofErr w:type="spellEnd"/>
      <w:r w:rsidRPr="00481005">
        <w:rPr>
          <w:rFonts w:ascii="Arial" w:hAnsi="Arial" w:cs="Arial"/>
          <w:bCs/>
          <w:lang w:val="fr-CA"/>
        </w:rPr>
        <w:t>.</w:t>
      </w:r>
    </w:p>
    <w:p w14:paraId="488708C4" w14:textId="77777777" w:rsidR="00401DA2" w:rsidRPr="00481005" w:rsidRDefault="00401DA2" w:rsidP="00401DA2">
      <w:pPr>
        <w:numPr>
          <w:ilvl w:val="4"/>
          <w:numId w:val="34"/>
        </w:numPr>
        <w:rPr>
          <w:rFonts w:ascii="Arial" w:hAnsi="Arial" w:cs="Arial"/>
          <w:bCs/>
          <w:lang w:val="fr-CA"/>
        </w:rPr>
      </w:pPr>
      <w:r w:rsidRPr="00481005">
        <w:rPr>
          <w:rFonts w:ascii="Arial" w:hAnsi="Arial" w:cs="Arial"/>
          <w:bCs/>
          <w:lang w:val="fr-CA"/>
        </w:rPr>
        <w:t>Les collecteurs doivent être fournis par le fabricant des tuyaux en PEX.</w:t>
      </w:r>
    </w:p>
    <w:p w14:paraId="7F683485" w14:textId="77777777" w:rsidR="00401DA2" w:rsidRPr="00481005" w:rsidRDefault="00401DA2" w:rsidP="00401DA2">
      <w:pPr>
        <w:numPr>
          <w:ilvl w:val="4"/>
          <w:numId w:val="34"/>
        </w:numPr>
        <w:rPr>
          <w:rFonts w:ascii="Arial" w:hAnsi="Arial" w:cs="Arial"/>
          <w:bCs/>
          <w:lang w:val="fr-CA"/>
        </w:rPr>
      </w:pPr>
      <w:r w:rsidRPr="00481005">
        <w:rPr>
          <w:rFonts w:ascii="Arial" w:hAnsi="Arial" w:cs="Arial"/>
          <w:bCs/>
          <w:lang w:val="fr-CA"/>
        </w:rPr>
        <w:t>Les collecteurs doivent être munis d’évents manuels complets et de tuyaux d’évacuation à l’alimentation et au retour.</w:t>
      </w:r>
    </w:p>
    <w:p w14:paraId="5BB3D30B" w14:textId="77777777" w:rsidR="00401DA2" w:rsidRPr="00481005" w:rsidRDefault="00401DA2" w:rsidP="00401DA2">
      <w:pPr>
        <w:numPr>
          <w:ilvl w:val="4"/>
          <w:numId w:val="34"/>
        </w:numPr>
        <w:rPr>
          <w:rFonts w:ascii="Arial" w:hAnsi="Arial" w:cs="Arial"/>
          <w:bCs/>
          <w:lang w:val="fr-CA"/>
        </w:rPr>
      </w:pPr>
      <w:r w:rsidRPr="00481005">
        <w:rPr>
          <w:rFonts w:ascii="Arial" w:hAnsi="Arial" w:cs="Arial"/>
          <w:bCs/>
          <w:lang w:val="fr-CA"/>
        </w:rPr>
        <w:t>Les collecteurs doivent être fabriqués à partir d’acier inoxydable.</w:t>
      </w:r>
    </w:p>
    <w:p w14:paraId="1CB4293C" w14:textId="77777777" w:rsidR="00401DA2" w:rsidRPr="00481005" w:rsidRDefault="00401DA2" w:rsidP="00401DA2">
      <w:pPr>
        <w:numPr>
          <w:ilvl w:val="4"/>
          <w:numId w:val="34"/>
        </w:numPr>
        <w:rPr>
          <w:rFonts w:ascii="Arial" w:hAnsi="Arial" w:cs="Arial"/>
          <w:bCs/>
          <w:lang w:val="fr-CA"/>
        </w:rPr>
      </w:pPr>
      <w:r w:rsidRPr="00481005">
        <w:rPr>
          <w:rFonts w:ascii="Arial" w:hAnsi="Arial" w:cs="Arial"/>
          <w:bCs/>
          <w:lang w:val="fr-CA"/>
        </w:rPr>
        <w:t>Les collecteurs doivent être livrés avec des supports de montage par le fabricant.</w:t>
      </w:r>
    </w:p>
    <w:p w14:paraId="469EAD47" w14:textId="77777777" w:rsidR="00401DA2" w:rsidRPr="00481005" w:rsidRDefault="00401DA2" w:rsidP="00401DA2">
      <w:pPr>
        <w:numPr>
          <w:ilvl w:val="4"/>
          <w:numId w:val="34"/>
        </w:numPr>
        <w:rPr>
          <w:rFonts w:ascii="Arial" w:hAnsi="Arial" w:cs="Arial"/>
          <w:bCs/>
          <w:lang w:val="fr-CA"/>
        </w:rPr>
      </w:pPr>
      <w:r w:rsidRPr="00481005">
        <w:rPr>
          <w:rFonts w:ascii="Arial" w:hAnsi="Arial" w:cs="Arial"/>
          <w:bCs/>
          <w:lang w:val="fr-CA"/>
        </w:rPr>
        <w:t>Les collecteurs doivent avoir un diamètre intérieur de 1-1/4”.</w:t>
      </w:r>
    </w:p>
    <w:p w14:paraId="506A4566" w14:textId="0CEBC258" w:rsidR="00401DA2" w:rsidRPr="00481005" w:rsidRDefault="00401DA2" w:rsidP="00401DA2">
      <w:pPr>
        <w:numPr>
          <w:ilvl w:val="3"/>
          <w:numId w:val="35"/>
        </w:numPr>
        <w:rPr>
          <w:rFonts w:ascii="Arial" w:hAnsi="Arial" w:cs="Arial"/>
          <w:bCs/>
          <w:lang w:val="fr-CA"/>
        </w:rPr>
      </w:pPr>
      <w:r w:rsidRPr="00481005">
        <w:rPr>
          <w:rFonts w:ascii="Arial" w:hAnsi="Arial" w:cs="Arial"/>
          <w:bCs/>
          <w:lang w:val="fr-CA"/>
        </w:rPr>
        <w:t xml:space="preserve">Matériaux de collecteur : Le collecteur en acier inoxydable pour applications commerciales doit être assemblé complètement et monté sur un support durable avec des évents et des tuyaux d’évacuation aux sections alimentation et retour du collecteur. Le collecteur doit être conçu pour prendre en charge un débit maximal de 48 </w:t>
      </w:r>
      <w:proofErr w:type="spellStart"/>
      <w:r w:rsidRPr="00481005">
        <w:rPr>
          <w:rFonts w:ascii="Arial" w:hAnsi="Arial" w:cs="Arial"/>
          <w:bCs/>
          <w:lang w:val="fr-CA"/>
        </w:rPr>
        <w:t>gpm</w:t>
      </w:r>
      <w:proofErr w:type="spellEnd"/>
      <w:r w:rsidRPr="00481005">
        <w:rPr>
          <w:rFonts w:ascii="Arial" w:hAnsi="Arial" w:cs="Arial"/>
          <w:bCs/>
          <w:lang w:val="fr-CA"/>
        </w:rPr>
        <w:t xml:space="preserve"> sur un collecteur 12 boucles. </w:t>
      </w:r>
      <w:r w:rsidRPr="00481005">
        <w:rPr>
          <w:rFonts w:ascii="Arial" w:hAnsi="Arial" w:cs="Arial"/>
          <w:bCs/>
          <w:lang w:val="fr-FR"/>
        </w:rPr>
        <w:t xml:space="preserve">Les robinets à bille d'alimentation et de retour du collecteur doivent être munis d'un raccord mâle G2 x FNPT 1-1/2 po pour les modèles de 3 à 12 boucles. </w:t>
      </w:r>
      <w:r w:rsidRPr="00481005">
        <w:rPr>
          <w:rFonts w:ascii="Arial" w:hAnsi="Arial" w:cs="Arial"/>
          <w:bCs/>
          <w:lang w:val="fr-CA"/>
        </w:rPr>
        <w:t xml:space="preserve">Les débitmètres visuels doivent être préinstallés lors de l’assemblage du collecteur. Le collecteur doit être capable d’isoler complètement le débit sur chacune des boucles.  </w:t>
      </w:r>
    </w:p>
    <w:p w14:paraId="17F53445" w14:textId="77777777" w:rsidR="00401DA2" w:rsidRPr="00481005" w:rsidRDefault="00401DA2" w:rsidP="00401DA2">
      <w:pPr>
        <w:numPr>
          <w:ilvl w:val="4"/>
          <w:numId w:val="35"/>
        </w:numPr>
        <w:rPr>
          <w:rFonts w:ascii="Arial" w:hAnsi="Arial" w:cs="Arial"/>
          <w:bCs/>
          <w:lang w:val="fr-CA"/>
        </w:rPr>
      </w:pPr>
      <w:r w:rsidRPr="00481005">
        <w:rPr>
          <w:rFonts w:ascii="Arial" w:hAnsi="Arial" w:cs="Arial"/>
          <w:bCs/>
          <w:lang w:val="fr-CA"/>
        </w:rPr>
        <w:t>Type de collecteur : Collecteur en acier inoxydable pour applications commerciales d’</w:t>
      </w:r>
      <w:proofErr w:type="spellStart"/>
      <w:r w:rsidRPr="00481005">
        <w:rPr>
          <w:rFonts w:ascii="Arial" w:hAnsi="Arial" w:cs="Arial"/>
          <w:bCs/>
          <w:lang w:val="fr-CA"/>
        </w:rPr>
        <w:t>Uponor</w:t>
      </w:r>
      <w:proofErr w:type="spellEnd"/>
      <w:r w:rsidRPr="00481005">
        <w:rPr>
          <w:rFonts w:ascii="Arial" w:hAnsi="Arial" w:cs="Arial"/>
          <w:bCs/>
          <w:lang w:val="fr-CA"/>
        </w:rPr>
        <w:t>.</w:t>
      </w:r>
    </w:p>
    <w:p w14:paraId="34E30938" w14:textId="77777777" w:rsidR="00401DA2" w:rsidRPr="00481005" w:rsidRDefault="00401DA2" w:rsidP="00401DA2">
      <w:pPr>
        <w:numPr>
          <w:ilvl w:val="4"/>
          <w:numId w:val="35"/>
        </w:numPr>
        <w:rPr>
          <w:rFonts w:ascii="Arial" w:hAnsi="Arial" w:cs="Arial"/>
          <w:bCs/>
          <w:lang w:val="fr-CA"/>
        </w:rPr>
      </w:pPr>
      <w:r w:rsidRPr="00481005">
        <w:rPr>
          <w:rFonts w:ascii="Arial" w:hAnsi="Arial" w:cs="Arial"/>
          <w:bCs/>
          <w:lang w:val="fr-CA"/>
        </w:rPr>
        <w:t>Les collecteurs doivent être fournis par le fabricant des tuyaux en PEX.</w:t>
      </w:r>
    </w:p>
    <w:p w14:paraId="164FEA62" w14:textId="1516C73B" w:rsidR="00401DA2" w:rsidRPr="00481005" w:rsidRDefault="00401DA2" w:rsidP="00401DA2">
      <w:pPr>
        <w:numPr>
          <w:ilvl w:val="3"/>
          <w:numId w:val="33"/>
        </w:numPr>
        <w:rPr>
          <w:rFonts w:ascii="Arial" w:hAnsi="Arial" w:cs="Arial"/>
          <w:bCs/>
          <w:lang w:val="fr-CA"/>
        </w:rPr>
      </w:pPr>
      <w:r w:rsidRPr="00481005">
        <w:rPr>
          <w:rFonts w:ascii="Arial" w:hAnsi="Arial" w:cs="Arial"/>
          <w:bCs/>
          <w:lang w:val="fr-CA"/>
        </w:rPr>
        <w:t>Robinets d’isolement du collecteur : Les collecteurs doivent être munis de robinets d’isolement à passage intégral à l’entrée et à la sortie.</w:t>
      </w:r>
    </w:p>
    <w:p w14:paraId="12DF7AF6" w14:textId="61F25025" w:rsidR="00401DA2" w:rsidRPr="00481005" w:rsidRDefault="00401DA2" w:rsidP="00401DA2">
      <w:pPr>
        <w:numPr>
          <w:ilvl w:val="4"/>
          <w:numId w:val="33"/>
        </w:numPr>
        <w:rPr>
          <w:rFonts w:ascii="Arial" w:hAnsi="Arial" w:cs="Arial"/>
          <w:bCs/>
          <w:lang w:val="fr-CA"/>
        </w:rPr>
      </w:pPr>
      <w:r w:rsidRPr="00481005">
        <w:rPr>
          <w:rFonts w:ascii="Arial" w:hAnsi="Arial" w:cs="Arial"/>
          <w:bCs/>
          <w:lang w:val="fr-CA"/>
        </w:rPr>
        <w:t xml:space="preserve">Type de robinet d’isolement : Robinets à bille </w:t>
      </w:r>
      <w:r w:rsidRPr="00481005">
        <w:rPr>
          <w:rFonts w:ascii="Arial" w:hAnsi="Arial" w:cs="Arial"/>
          <w:bCs/>
          <w:lang w:val="fr-CA"/>
        </w:rPr>
        <w:t>pour collecteurs en acier inoxydable pour applications commerciales</w:t>
      </w:r>
      <w:r w:rsidRPr="00481005">
        <w:rPr>
          <w:rFonts w:ascii="Arial" w:hAnsi="Arial" w:cs="Arial"/>
          <w:bCs/>
          <w:lang w:val="fr-CA"/>
        </w:rPr>
        <w:t xml:space="preserve"> d’</w:t>
      </w:r>
      <w:proofErr w:type="spellStart"/>
      <w:r w:rsidRPr="00481005">
        <w:rPr>
          <w:rFonts w:ascii="Arial" w:hAnsi="Arial" w:cs="Arial"/>
          <w:bCs/>
          <w:lang w:val="fr-CA"/>
        </w:rPr>
        <w:t>Uponor</w:t>
      </w:r>
      <w:proofErr w:type="spellEnd"/>
      <w:r w:rsidRPr="00481005">
        <w:rPr>
          <w:rFonts w:ascii="Arial" w:hAnsi="Arial" w:cs="Arial"/>
          <w:bCs/>
          <w:lang w:val="fr-CA"/>
        </w:rPr>
        <w:t xml:space="preserve">, </w:t>
      </w:r>
      <w:r w:rsidRPr="00481005">
        <w:rPr>
          <w:rFonts w:ascii="Arial" w:hAnsi="Arial" w:cs="Arial"/>
          <w:bCs/>
          <w:lang w:val="fr-CA"/>
        </w:rPr>
        <w:t>alimentation et retour</w:t>
      </w:r>
      <w:r w:rsidRPr="00481005">
        <w:rPr>
          <w:rFonts w:ascii="Arial" w:hAnsi="Arial" w:cs="Arial"/>
          <w:bCs/>
          <w:lang w:val="fr-CA"/>
        </w:rPr>
        <w:t>, ensemble de 2</w:t>
      </w:r>
    </w:p>
    <w:p w14:paraId="227CDC2D" w14:textId="77777777" w:rsidR="00401DA2" w:rsidRPr="00481005" w:rsidRDefault="00401DA2" w:rsidP="00401DA2">
      <w:pPr>
        <w:numPr>
          <w:ilvl w:val="4"/>
          <w:numId w:val="33"/>
        </w:numPr>
        <w:rPr>
          <w:rFonts w:ascii="Arial" w:hAnsi="Arial" w:cs="Arial"/>
          <w:bCs/>
          <w:lang w:val="fr-CA"/>
        </w:rPr>
      </w:pPr>
      <w:r w:rsidRPr="00481005">
        <w:rPr>
          <w:rFonts w:ascii="Arial" w:hAnsi="Arial" w:cs="Arial"/>
          <w:bCs/>
          <w:lang w:val="fr-CA"/>
        </w:rPr>
        <w:t>Les robinets d’isolement doivent être fournis par le fabricant des tuyaux en PEX.</w:t>
      </w:r>
    </w:p>
    <w:p w14:paraId="2B1775A7" w14:textId="668C8968" w:rsidR="00401DA2" w:rsidRPr="00481005" w:rsidRDefault="00401DA2" w:rsidP="00401DA2">
      <w:pPr>
        <w:numPr>
          <w:ilvl w:val="3"/>
          <w:numId w:val="33"/>
        </w:numPr>
        <w:rPr>
          <w:rFonts w:ascii="Arial" w:hAnsi="Arial" w:cs="Arial"/>
          <w:bCs/>
          <w:lang w:val="fr-CA"/>
        </w:rPr>
      </w:pPr>
      <w:r w:rsidRPr="00481005">
        <w:rPr>
          <w:rFonts w:ascii="Arial" w:hAnsi="Arial" w:cs="Arial"/>
          <w:bCs/>
          <w:lang w:val="fr-CA"/>
        </w:rPr>
        <w:t xml:space="preserve">Matériaux de raccord : Les raccords doivent être fabriqués à partir de </w:t>
      </w:r>
      <w:r w:rsidRPr="00481005">
        <w:rPr>
          <w:rFonts w:ascii="Arial" w:hAnsi="Arial" w:cs="Arial"/>
          <w:bCs/>
          <w:lang w:val="fr-CA"/>
        </w:rPr>
        <w:t xml:space="preserve">plastique technique (EP) ou de </w:t>
      </w:r>
      <w:r w:rsidRPr="00481005">
        <w:rPr>
          <w:rFonts w:ascii="Arial" w:hAnsi="Arial" w:cs="Arial"/>
          <w:bCs/>
          <w:lang w:val="fr-CA"/>
        </w:rPr>
        <w:t>laiton</w:t>
      </w:r>
      <w:r w:rsidRPr="00481005">
        <w:rPr>
          <w:rFonts w:ascii="Arial" w:hAnsi="Arial" w:cs="Arial"/>
          <w:bCs/>
          <w:lang w:val="fr-CA"/>
        </w:rPr>
        <w:t xml:space="preserve"> résistant à la </w:t>
      </w:r>
      <w:proofErr w:type="spellStart"/>
      <w:r w:rsidRPr="00481005">
        <w:rPr>
          <w:rFonts w:ascii="Arial" w:hAnsi="Arial" w:cs="Arial"/>
          <w:bCs/>
          <w:lang w:val="fr-CA"/>
        </w:rPr>
        <w:t>dézincification</w:t>
      </w:r>
      <w:proofErr w:type="spellEnd"/>
      <w:r w:rsidRPr="00481005">
        <w:rPr>
          <w:rFonts w:ascii="Arial" w:hAnsi="Arial" w:cs="Arial"/>
          <w:bCs/>
          <w:lang w:val="fr-CA"/>
        </w:rPr>
        <w:t xml:space="preserve">. Les raccords doivent </w:t>
      </w:r>
      <w:r w:rsidRPr="00481005">
        <w:rPr>
          <w:rFonts w:ascii="Arial" w:hAnsi="Arial" w:cs="Arial"/>
          <w:bCs/>
          <w:lang w:val="fr-CA"/>
        </w:rPr>
        <w:lastRenderedPageBreak/>
        <w:t>être des raccords de compression de type conique, des raccords orientables de type conique ou des raccords PEX-a dilatés à froid</w:t>
      </w:r>
      <w:r w:rsidRPr="00481005">
        <w:rPr>
          <w:rFonts w:ascii="Arial" w:hAnsi="Arial" w:cs="Arial"/>
          <w:bCs/>
          <w:lang w:val="fr-CA"/>
        </w:rPr>
        <w:t xml:space="preserve"> conformes à la norme F1960</w:t>
      </w:r>
      <w:r w:rsidRPr="00481005">
        <w:rPr>
          <w:rFonts w:ascii="Arial" w:hAnsi="Arial" w:cs="Arial"/>
          <w:bCs/>
          <w:lang w:val="fr-CA"/>
        </w:rPr>
        <w:t>.</w:t>
      </w:r>
    </w:p>
    <w:p w14:paraId="3E095033" w14:textId="77777777" w:rsidR="00401DA2" w:rsidRPr="00481005" w:rsidRDefault="00401DA2" w:rsidP="00401DA2">
      <w:pPr>
        <w:numPr>
          <w:ilvl w:val="4"/>
          <w:numId w:val="33"/>
        </w:numPr>
        <w:rPr>
          <w:rFonts w:ascii="Arial" w:hAnsi="Arial" w:cs="Arial"/>
          <w:bCs/>
          <w:lang w:val="fr-CA"/>
        </w:rPr>
      </w:pPr>
      <w:r w:rsidRPr="00481005">
        <w:rPr>
          <w:rFonts w:ascii="Arial" w:hAnsi="Arial" w:cs="Arial"/>
          <w:bCs/>
          <w:lang w:val="fr-CA"/>
        </w:rPr>
        <w:t>Les raccords doivent être fournis par le fabricant des tuyaux en PEX.</w:t>
      </w:r>
    </w:p>
    <w:p w14:paraId="73589F54" w14:textId="77777777" w:rsidR="00401DA2" w:rsidRPr="00481005" w:rsidRDefault="00401DA2" w:rsidP="00401DA2">
      <w:pPr>
        <w:numPr>
          <w:ilvl w:val="3"/>
          <w:numId w:val="33"/>
        </w:numPr>
        <w:rPr>
          <w:rFonts w:ascii="Arial" w:hAnsi="Arial" w:cs="Arial"/>
          <w:bCs/>
          <w:lang w:val="fr-CA"/>
        </w:rPr>
      </w:pPr>
      <w:r w:rsidRPr="00481005">
        <w:rPr>
          <w:rFonts w:ascii="Arial" w:hAnsi="Arial" w:cs="Arial"/>
          <w:bCs/>
          <w:lang w:val="fr-CA"/>
        </w:rPr>
        <w:t>Tuyauterie d’alimentation et retour vers les collecteurs : La tuyauterie installée dans des espaces chauffés doit être réticulée avec une barrière contre l’oxygène capable de limiter le transfert d’oxygène par la paroi du tuyau à moins de 0,10 g/m</w:t>
      </w:r>
      <w:r w:rsidRPr="00481005">
        <w:rPr>
          <w:rFonts w:ascii="Arial" w:hAnsi="Arial" w:cs="Arial"/>
          <w:bCs/>
          <w:vertAlign w:val="superscript"/>
          <w:lang w:val="fr-CA"/>
        </w:rPr>
        <w:t>3</w:t>
      </w:r>
      <w:r w:rsidRPr="00481005">
        <w:rPr>
          <w:rFonts w:ascii="Arial" w:hAnsi="Arial" w:cs="Arial"/>
          <w:bCs/>
          <w:lang w:val="fr-CA"/>
        </w:rPr>
        <w:t xml:space="preserve">/jour à une température d’eau de 104 °F (40 °C), en conformité aux exigences de DIN 4726. Toute tuyauterie souterraine d’alimentation et retour doit être réticulée et munie d’une gaine ondulée de polyéthylène </w:t>
      </w:r>
      <w:proofErr w:type="spellStart"/>
      <w:r w:rsidRPr="00481005">
        <w:rPr>
          <w:rFonts w:ascii="Arial" w:hAnsi="Arial" w:cs="Arial"/>
          <w:bCs/>
          <w:lang w:val="fr-CA"/>
        </w:rPr>
        <w:t>préisolée</w:t>
      </w:r>
      <w:proofErr w:type="spellEnd"/>
      <w:r w:rsidRPr="00481005">
        <w:rPr>
          <w:rFonts w:ascii="Arial" w:hAnsi="Arial" w:cs="Arial"/>
          <w:bCs/>
          <w:lang w:val="fr-CA"/>
        </w:rPr>
        <w:t>.</w:t>
      </w:r>
    </w:p>
    <w:p w14:paraId="7A6A245F" w14:textId="77777777" w:rsidR="003357CB" w:rsidRPr="00481005" w:rsidRDefault="003357CB" w:rsidP="003357CB">
      <w:pPr>
        <w:numPr>
          <w:ilvl w:val="4"/>
          <w:numId w:val="33"/>
        </w:numPr>
        <w:rPr>
          <w:rFonts w:ascii="Arial" w:hAnsi="Arial" w:cs="Arial"/>
          <w:bCs/>
          <w:lang w:val="fr-CA"/>
        </w:rPr>
      </w:pPr>
      <w:r w:rsidRPr="00481005">
        <w:rPr>
          <w:rFonts w:ascii="Arial" w:hAnsi="Arial" w:cs="Arial"/>
          <w:bCs/>
          <w:lang w:val="fr-CA"/>
        </w:rPr>
        <w:t xml:space="preserve">Type de tuyauterie d’alimentation et retour : Tuyaux </w:t>
      </w:r>
      <w:proofErr w:type="spellStart"/>
      <w:r w:rsidRPr="00481005">
        <w:rPr>
          <w:rFonts w:ascii="Arial" w:hAnsi="Arial" w:cs="Arial"/>
          <w:bCs/>
          <w:lang w:val="fr-CA"/>
        </w:rPr>
        <w:t>Wirsbo</w:t>
      </w:r>
      <w:proofErr w:type="spellEnd"/>
      <w:r w:rsidRPr="00481005">
        <w:rPr>
          <w:rFonts w:ascii="Arial" w:hAnsi="Arial" w:cs="Arial"/>
          <w:bCs/>
          <w:lang w:val="fr-CA"/>
        </w:rPr>
        <w:t xml:space="preserve"> </w:t>
      </w:r>
      <w:proofErr w:type="spellStart"/>
      <w:r w:rsidRPr="00481005">
        <w:rPr>
          <w:rFonts w:ascii="Arial" w:hAnsi="Arial" w:cs="Arial"/>
          <w:bCs/>
          <w:lang w:val="fr-CA"/>
        </w:rPr>
        <w:t>HePEX</w:t>
      </w:r>
      <w:proofErr w:type="spellEnd"/>
      <w:r w:rsidRPr="00481005">
        <w:rPr>
          <w:rFonts w:ascii="Arial" w:hAnsi="Arial" w:cs="Arial"/>
          <w:bCs/>
          <w:lang w:val="fr-CA"/>
        </w:rPr>
        <w:t xml:space="preserve"> ou </w:t>
      </w:r>
      <w:proofErr w:type="spellStart"/>
      <w:r w:rsidRPr="00481005">
        <w:rPr>
          <w:rFonts w:ascii="Arial" w:hAnsi="Arial" w:cs="Arial"/>
          <w:bCs/>
          <w:lang w:val="fr-CA"/>
        </w:rPr>
        <w:t>Uponor</w:t>
      </w:r>
      <w:proofErr w:type="spellEnd"/>
      <w:r w:rsidRPr="00481005">
        <w:rPr>
          <w:rFonts w:ascii="Arial" w:hAnsi="Arial" w:cs="Arial"/>
          <w:bCs/>
          <w:lang w:val="fr-CA"/>
        </w:rPr>
        <w:t xml:space="preserve"> </w:t>
      </w:r>
      <w:proofErr w:type="spellStart"/>
      <w:r w:rsidRPr="00481005">
        <w:rPr>
          <w:rFonts w:ascii="Arial" w:hAnsi="Arial" w:cs="Arial"/>
          <w:bCs/>
          <w:lang w:val="fr-CA"/>
        </w:rPr>
        <w:t>helioPEX</w:t>
      </w:r>
      <w:proofErr w:type="spellEnd"/>
      <w:r w:rsidRPr="00481005">
        <w:rPr>
          <w:rFonts w:ascii="Arial" w:hAnsi="Arial" w:cs="Arial"/>
          <w:bCs/>
          <w:lang w:val="fr-CA"/>
        </w:rPr>
        <w:t xml:space="preserve"> X2</w:t>
      </w:r>
    </w:p>
    <w:p w14:paraId="55025C67" w14:textId="77777777" w:rsidR="003357CB" w:rsidRPr="00481005" w:rsidRDefault="003357CB" w:rsidP="003357CB">
      <w:pPr>
        <w:numPr>
          <w:ilvl w:val="4"/>
          <w:numId w:val="33"/>
        </w:numPr>
        <w:rPr>
          <w:rFonts w:ascii="Arial" w:hAnsi="Arial" w:cs="Arial"/>
          <w:bCs/>
          <w:lang w:val="fr-CA"/>
        </w:rPr>
      </w:pPr>
      <w:r w:rsidRPr="00481005">
        <w:rPr>
          <w:rFonts w:ascii="Arial" w:hAnsi="Arial" w:cs="Arial"/>
          <w:bCs/>
          <w:lang w:val="fr-CA"/>
        </w:rPr>
        <w:t xml:space="preserve">Type de tuyauterie d’alimentation et retour </w:t>
      </w:r>
      <w:proofErr w:type="spellStart"/>
      <w:r w:rsidRPr="00481005">
        <w:rPr>
          <w:rFonts w:ascii="Arial" w:hAnsi="Arial" w:cs="Arial"/>
          <w:bCs/>
          <w:lang w:val="fr-CA"/>
        </w:rPr>
        <w:t>présiolée</w:t>
      </w:r>
      <w:proofErr w:type="spellEnd"/>
      <w:r w:rsidRPr="00481005">
        <w:rPr>
          <w:rFonts w:ascii="Arial" w:hAnsi="Arial" w:cs="Arial"/>
          <w:bCs/>
          <w:lang w:val="fr-CA"/>
        </w:rPr>
        <w:t xml:space="preserve"> : </w:t>
      </w:r>
      <w:proofErr w:type="spellStart"/>
      <w:r w:rsidRPr="00481005">
        <w:rPr>
          <w:rFonts w:ascii="Arial" w:hAnsi="Arial" w:cs="Arial"/>
          <w:bCs/>
          <w:lang w:val="fr-CA"/>
        </w:rPr>
        <w:t>Uponor</w:t>
      </w:r>
      <w:proofErr w:type="spellEnd"/>
      <w:r w:rsidRPr="00481005">
        <w:rPr>
          <w:rFonts w:ascii="Arial" w:hAnsi="Arial" w:cs="Arial"/>
          <w:bCs/>
          <w:lang w:val="fr-CA"/>
        </w:rPr>
        <w:t xml:space="preserve"> </w:t>
      </w:r>
      <w:proofErr w:type="spellStart"/>
      <w:r w:rsidRPr="00481005">
        <w:rPr>
          <w:rFonts w:ascii="Arial" w:hAnsi="Arial" w:cs="Arial"/>
          <w:bCs/>
          <w:lang w:val="fr-CA"/>
        </w:rPr>
        <w:t>Ecoflex</w:t>
      </w:r>
      <w:proofErr w:type="spellEnd"/>
      <w:r w:rsidRPr="00481005">
        <w:rPr>
          <w:rFonts w:ascii="Arial" w:hAnsi="Arial" w:cs="Arial"/>
          <w:bCs/>
          <w:vertAlign w:val="superscript"/>
          <w:lang w:val="fr-CA"/>
        </w:rPr>
        <w:t>®</w:t>
      </w:r>
    </w:p>
    <w:p w14:paraId="7D61A0CC" w14:textId="16F3FDA8" w:rsidR="003357CB" w:rsidRPr="00481005" w:rsidRDefault="003357CB" w:rsidP="003357CB">
      <w:pPr>
        <w:numPr>
          <w:ilvl w:val="3"/>
          <w:numId w:val="33"/>
        </w:numPr>
        <w:rPr>
          <w:rFonts w:ascii="Arial" w:hAnsi="Arial" w:cs="Arial"/>
          <w:bCs/>
        </w:rPr>
      </w:pPr>
      <w:r w:rsidRPr="00481005">
        <w:rPr>
          <w:rFonts w:ascii="Arial" w:hAnsi="Arial" w:cs="Arial"/>
          <w:bCs/>
          <w:lang w:val="fr-FR"/>
        </w:rPr>
        <w:t>Commande</w:t>
      </w:r>
      <w:r w:rsidRPr="00481005">
        <w:rPr>
          <w:rFonts w:ascii="Arial" w:hAnsi="Arial" w:cs="Arial"/>
          <w:bCs/>
          <w:lang w:val="fr-FR"/>
        </w:rPr>
        <w:t xml:space="preserve"> de température du fluide </w:t>
      </w:r>
      <w:r w:rsidRPr="00481005">
        <w:rPr>
          <w:rFonts w:ascii="Arial" w:hAnsi="Arial" w:cs="Arial"/>
          <w:bCs/>
          <w:lang w:val="fr-FR"/>
        </w:rPr>
        <w:t>d’alimentation</w:t>
      </w:r>
      <w:r w:rsidRPr="00481005">
        <w:rPr>
          <w:rFonts w:ascii="Arial" w:hAnsi="Arial" w:cs="Arial"/>
          <w:bCs/>
          <w:lang w:val="fr-FR"/>
        </w:rPr>
        <w:t xml:space="preserve"> et de détection de neige/glace : </w:t>
      </w:r>
      <w:r w:rsidRPr="00481005">
        <w:rPr>
          <w:rFonts w:ascii="Arial" w:hAnsi="Arial" w:cs="Arial"/>
          <w:bCs/>
          <w:lang w:val="fr-FR"/>
        </w:rPr>
        <w:t>Commande</w:t>
      </w:r>
      <w:r w:rsidRPr="00481005">
        <w:rPr>
          <w:rFonts w:ascii="Arial" w:hAnsi="Arial" w:cs="Arial"/>
          <w:bCs/>
          <w:lang w:val="fr-FR"/>
        </w:rPr>
        <w:t xml:space="preserve"> de fonte de neige </w:t>
      </w:r>
      <w:proofErr w:type="spellStart"/>
      <w:r w:rsidRPr="00481005">
        <w:rPr>
          <w:rFonts w:ascii="Arial" w:hAnsi="Arial" w:cs="Arial"/>
          <w:bCs/>
          <w:lang w:val="fr-FR"/>
        </w:rPr>
        <w:t>monozone</w:t>
      </w:r>
      <w:proofErr w:type="spellEnd"/>
      <w:r w:rsidRPr="00481005">
        <w:rPr>
          <w:rFonts w:ascii="Arial" w:hAnsi="Arial" w:cs="Arial"/>
          <w:bCs/>
          <w:lang w:val="fr-FR"/>
        </w:rPr>
        <w:t xml:space="preserve"> </w:t>
      </w:r>
      <w:r w:rsidRPr="00481005">
        <w:rPr>
          <w:rFonts w:ascii="Arial" w:hAnsi="Arial" w:cs="Arial"/>
          <w:bCs/>
          <w:lang w:val="fr-FR"/>
        </w:rPr>
        <w:t xml:space="preserve">de </w:t>
      </w:r>
      <w:r w:rsidRPr="00481005">
        <w:rPr>
          <w:rFonts w:ascii="Arial" w:hAnsi="Arial" w:cs="Arial"/>
          <w:bCs/>
          <w:lang w:val="fr-FR"/>
        </w:rPr>
        <w:t>type 654.</w:t>
      </w:r>
    </w:p>
    <w:p w14:paraId="4399C684" w14:textId="2D430F44" w:rsidR="003357CB" w:rsidRPr="00481005" w:rsidRDefault="003357CB" w:rsidP="003357CB">
      <w:pPr>
        <w:numPr>
          <w:ilvl w:val="3"/>
          <w:numId w:val="33"/>
        </w:numPr>
        <w:rPr>
          <w:rFonts w:ascii="Arial" w:hAnsi="Arial" w:cs="Arial"/>
          <w:bCs/>
        </w:rPr>
      </w:pPr>
      <w:r w:rsidRPr="00481005">
        <w:rPr>
          <w:rFonts w:ascii="Arial" w:hAnsi="Arial" w:cs="Arial"/>
          <w:bCs/>
          <w:lang w:val="fr-FR"/>
        </w:rPr>
        <w:t xml:space="preserve">Armoires </w:t>
      </w:r>
      <w:r w:rsidRPr="00481005">
        <w:rPr>
          <w:rFonts w:ascii="Arial" w:hAnsi="Arial" w:cs="Arial"/>
          <w:bCs/>
          <w:lang w:val="fr-FR"/>
        </w:rPr>
        <w:t>de</w:t>
      </w:r>
      <w:r w:rsidRPr="00481005">
        <w:rPr>
          <w:rFonts w:ascii="Arial" w:hAnsi="Arial" w:cs="Arial"/>
          <w:bCs/>
          <w:lang w:val="fr-FR"/>
        </w:rPr>
        <w:t xml:space="preserve"> collecteurs : Tous les collecteurs doivent être montés dans une armoire métallique, en saillie ou encastrée. L’armoire doit </w:t>
      </w:r>
      <w:r w:rsidRPr="00481005">
        <w:rPr>
          <w:rFonts w:ascii="Arial" w:hAnsi="Arial" w:cs="Arial"/>
          <w:bCs/>
          <w:lang w:val="fr-FR"/>
        </w:rPr>
        <w:t>pouvoir être verrouillée et peinturée</w:t>
      </w:r>
      <w:r w:rsidRPr="00481005">
        <w:rPr>
          <w:rFonts w:ascii="Arial" w:hAnsi="Arial" w:cs="Arial"/>
          <w:bCs/>
          <w:lang w:val="fr-FR"/>
        </w:rPr>
        <w:t xml:space="preserve">. </w:t>
      </w:r>
      <w:r w:rsidRPr="00481005">
        <w:rPr>
          <w:rFonts w:ascii="Arial" w:hAnsi="Arial" w:cs="Arial"/>
          <w:bCs/>
          <w:lang w:val="fr-FR"/>
        </w:rPr>
        <w:t xml:space="preserve">L’armoire doit être </w:t>
      </w:r>
      <w:r w:rsidRPr="00481005">
        <w:rPr>
          <w:rFonts w:ascii="Arial" w:hAnsi="Arial" w:cs="Arial"/>
          <w:bCs/>
          <w:lang w:val="fr-FR"/>
        </w:rPr>
        <w:t xml:space="preserve">fournie par le fabricant des </w:t>
      </w:r>
      <w:r w:rsidRPr="00481005">
        <w:rPr>
          <w:rFonts w:ascii="Arial" w:hAnsi="Arial" w:cs="Arial"/>
          <w:bCs/>
          <w:lang w:val="fr-FR"/>
        </w:rPr>
        <w:t>tuyaux en</w:t>
      </w:r>
      <w:r w:rsidRPr="00481005">
        <w:rPr>
          <w:rFonts w:ascii="Arial" w:hAnsi="Arial" w:cs="Arial"/>
          <w:bCs/>
          <w:lang w:val="fr-FR"/>
        </w:rPr>
        <w:t xml:space="preserve"> PEX.</w:t>
      </w:r>
    </w:p>
    <w:p w14:paraId="3303B0B7" w14:textId="6FD54715" w:rsidR="001E7F06" w:rsidRPr="00481005" w:rsidRDefault="001E7F06" w:rsidP="001E7F06">
      <w:pPr>
        <w:spacing w:after="240"/>
        <w:rPr>
          <w:rFonts w:ascii="Arial" w:eastAsia="Aptos" w:hAnsi="Arial" w:cs="Arial"/>
          <w:vanish/>
          <w:color w:val="0000FF"/>
        </w:rPr>
      </w:pPr>
      <w:r w:rsidRPr="00481005">
        <w:rPr>
          <w:rFonts w:ascii="Arial" w:eastAsia="Aptos" w:hAnsi="Arial" w:cs="Arial"/>
          <w:vanish/>
          <w:color w:val="0000FF"/>
        </w:rPr>
        <w:t>***NOTE to specifier*** [Select one manifold type below in “.</w:t>
      </w:r>
      <w:r w:rsidR="004713D8" w:rsidRPr="00481005">
        <w:rPr>
          <w:rFonts w:ascii="Arial" w:eastAsia="Aptos" w:hAnsi="Arial" w:cs="Arial"/>
          <w:vanish/>
          <w:color w:val="0000FF"/>
        </w:rPr>
        <w:t>4</w:t>
      </w:r>
      <w:r w:rsidRPr="00481005">
        <w:rPr>
          <w:rFonts w:ascii="Arial" w:eastAsia="Aptos" w:hAnsi="Arial" w:cs="Arial"/>
          <w:vanish/>
          <w:color w:val="0000FF"/>
        </w:rPr>
        <w:t>” below] 1</w:t>
      </w:r>
      <w:r w:rsidR="005F62B3" w:rsidRPr="00481005">
        <w:rPr>
          <w:rFonts w:ascii="Arial" w:eastAsia="Aptos" w:hAnsi="Arial" w:cs="Arial"/>
          <w:vanish/>
          <w:color w:val="0000FF"/>
        </w:rPr>
        <w:t xml:space="preserve"> inch</w:t>
      </w:r>
      <w:r w:rsidRPr="00481005">
        <w:rPr>
          <w:rFonts w:ascii="Arial" w:eastAsia="Aptos" w:hAnsi="Arial" w:cs="Arial"/>
          <w:vanish/>
          <w:color w:val="0000FF"/>
        </w:rPr>
        <w:t xml:space="preserve"> Stainless steel, c/w visual loop flow meters, max. 14 gpm for 12 –</w:t>
      </w:r>
      <w:r w:rsidR="004C52F6" w:rsidRPr="00481005">
        <w:rPr>
          <w:rFonts w:ascii="Arial" w:eastAsia="Aptos" w:hAnsi="Arial" w:cs="Arial"/>
          <w:vanish/>
          <w:color w:val="0000FF"/>
        </w:rPr>
        <w:t xml:space="preserve"> </w:t>
      </w:r>
      <w:r w:rsidRPr="00481005">
        <w:rPr>
          <w:rFonts w:ascii="Arial" w:eastAsia="Aptos" w:hAnsi="Arial" w:cs="Arial"/>
          <w:vanish/>
          <w:color w:val="0000FF"/>
        </w:rPr>
        <w:t xml:space="preserve">loop manifold; 1 </w:t>
      </w:r>
      <w:r w:rsidR="005F62B3" w:rsidRPr="00481005">
        <w:rPr>
          <w:rFonts w:ascii="Arial" w:eastAsia="Aptos" w:hAnsi="Arial" w:cs="Arial"/>
          <w:vanish/>
          <w:color w:val="0000FF"/>
        </w:rPr>
        <w:t>¼ inch</w:t>
      </w:r>
      <w:r w:rsidRPr="00481005">
        <w:rPr>
          <w:rFonts w:ascii="Arial" w:eastAsia="Aptos" w:hAnsi="Arial" w:cs="Arial"/>
          <w:vanish/>
          <w:color w:val="0000FF"/>
        </w:rPr>
        <w:t xml:space="preserve"> Stainless steel, max. c/w visual loop flow meters, max. 21 gpm for 12 –</w:t>
      </w:r>
      <w:r w:rsidR="004C52F6" w:rsidRPr="00481005">
        <w:rPr>
          <w:rFonts w:ascii="Arial" w:eastAsia="Aptos" w:hAnsi="Arial" w:cs="Arial"/>
          <w:vanish/>
          <w:color w:val="0000FF"/>
        </w:rPr>
        <w:t xml:space="preserve"> </w:t>
      </w:r>
      <w:r w:rsidRPr="00481005">
        <w:rPr>
          <w:rFonts w:ascii="Arial" w:eastAsia="Aptos" w:hAnsi="Arial" w:cs="Arial"/>
          <w:vanish/>
          <w:color w:val="0000FF"/>
        </w:rPr>
        <w:t>loop manifold;</w:t>
      </w:r>
      <w:r w:rsidR="00567E1F" w:rsidRPr="00481005">
        <w:rPr>
          <w:rFonts w:ascii="Arial" w:eastAsia="Aptos" w:hAnsi="Arial" w:cs="Arial"/>
          <w:vanish/>
          <w:color w:val="0000FF"/>
        </w:rPr>
        <w:t xml:space="preserve"> Commercial Stainless</w:t>
      </w:r>
      <w:r w:rsidR="00FD64C0" w:rsidRPr="00481005">
        <w:rPr>
          <w:rFonts w:ascii="Arial" w:eastAsia="Aptos" w:hAnsi="Arial" w:cs="Arial"/>
          <w:vanish/>
          <w:color w:val="0000FF"/>
        </w:rPr>
        <w:t xml:space="preserve"> steel</w:t>
      </w:r>
      <w:r w:rsidR="00567E1F" w:rsidRPr="00481005">
        <w:rPr>
          <w:rFonts w:ascii="Arial" w:eastAsia="Aptos" w:hAnsi="Arial" w:cs="Arial"/>
          <w:vanish/>
          <w:color w:val="0000FF"/>
        </w:rPr>
        <w:t>; max</w:t>
      </w:r>
      <w:r w:rsidR="00A66E33" w:rsidRPr="00481005">
        <w:rPr>
          <w:rFonts w:ascii="Arial" w:eastAsia="Aptos" w:hAnsi="Arial" w:cs="Arial"/>
          <w:vanish/>
          <w:color w:val="0000FF"/>
        </w:rPr>
        <w:t xml:space="preserve"> c/w visual loop flow meters, </w:t>
      </w:r>
      <w:r w:rsidR="00647D35" w:rsidRPr="00481005">
        <w:rPr>
          <w:rFonts w:ascii="Arial" w:eastAsia="Aptos" w:hAnsi="Arial" w:cs="Arial"/>
          <w:vanish/>
          <w:color w:val="0000FF"/>
        </w:rPr>
        <w:t xml:space="preserve">max </w:t>
      </w:r>
      <w:r w:rsidR="004C52F6" w:rsidRPr="00481005">
        <w:rPr>
          <w:rFonts w:ascii="Arial" w:eastAsia="Aptos" w:hAnsi="Arial" w:cs="Arial"/>
          <w:vanish/>
          <w:color w:val="0000FF"/>
        </w:rPr>
        <w:t>48 gpm for 12 – loop manifold.</w:t>
      </w:r>
    </w:p>
    <w:p w14:paraId="63918E81" w14:textId="77777777" w:rsidR="003357CB" w:rsidRPr="00481005" w:rsidRDefault="003357CB" w:rsidP="003357CB">
      <w:pPr>
        <w:ind w:left="2160"/>
        <w:rPr>
          <w:rFonts w:ascii="Arial" w:hAnsi="Arial" w:cs="Arial"/>
          <w:bCs/>
        </w:rPr>
      </w:pPr>
    </w:p>
    <w:p w14:paraId="68FC6B2B" w14:textId="77777777" w:rsidR="003357CB" w:rsidRPr="00481005" w:rsidRDefault="003357CB" w:rsidP="003357CB">
      <w:pPr>
        <w:pStyle w:val="Paragraphedeliste"/>
        <w:numPr>
          <w:ilvl w:val="0"/>
          <w:numId w:val="36"/>
        </w:numPr>
        <w:spacing w:after="240"/>
        <w:rPr>
          <w:rFonts w:ascii="Arial" w:hAnsi="Arial" w:cs="Arial"/>
          <w:b/>
          <w:vanish/>
          <w:lang w:val="fr-CA"/>
        </w:rPr>
      </w:pPr>
    </w:p>
    <w:p w14:paraId="7187E7F4" w14:textId="77777777" w:rsidR="003357CB" w:rsidRPr="00481005" w:rsidRDefault="003357CB" w:rsidP="003357CB">
      <w:pPr>
        <w:pStyle w:val="Paragraphedeliste"/>
        <w:numPr>
          <w:ilvl w:val="0"/>
          <w:numId w:val="36"/>
        </w:numPr>
        <w:spacing w:after="240"/>
        <w:rPr>
          <w:rFonts w:ascii="Arial" w:hAnsi="Arial" w:cs="Arial"/>
          <w:b/>
          <w:vanish/>
          <w:lang w:val="fr-CA"/>
        </w:rPr>
      </w:pPr>
    </w:p>
    <w:p w14:paraId="25EE2BE9" w14:textId="77777777" w:rsidR="003357CB" w:rsidRPr="00481005" w:rsidRDefault="003357CB" w:rsidP="003357CB">
      <w:pPr>
        <w:pStyle w:val="Paragraphedeliste"/>
        <w:numPr>
          <w:ilvl w:val="1"/>
          <w:numId w:val="36"/>
        </w:numPr>
        <w:spacing w:after="240"/>
        <w:rPr>
          <w:rFonts w:ascii="Arial" w:hAnsi="Arial" w:cs="Arial"/>
          <w:b/>
          <w:vanish/>
          <w:lang w:val="fr-CA"/>
        </w:rPr>
      </w:pPr>
    </w:p>
    <w:p w14:paraId="76570764" w14:textId="05DA61FF" w:rsidR="003357CB" w:rsidRPr="00481005" w:rsidRDefault="003357CB" w:rsidP="003357CB">
      <w:pPr>
        <w:numPr>
          <w:ilvl w:val="1"/>
          <w:numId w:val="36"/>
        </w:numPr>
        <w:spacing w:after="240"/>
        <w:rPr>
          <w:rFonts w:ascii="Arial" w:hAnsi="Arial" w:cs="Arial"/>
          <w:b/>
          <w:lang w:val="fr-CA"/>
        </w:rPr>
      </w:pPr>
      <w:r w:rsidRPr="00481005">
        <w:rPr>
          <w:rFonts w:ascii="Arial" w:hAnsi="Arial" w:cs="Arial"/>
          <w:b/>
          <w:lang w:val="fr-CA"/>
        </w:rPr>
        <w:t>MATÉRIAUX CONNEXES</w:t>
      </w:r>
    </w:p>
    <w:p w14:paraId="03C386C9" w14:textId="77777777" w:rsidR="003357CB" w:rsidRPr="00481005" w:rsidRDefault="003357CB" w:rsidP="003357CB">
      <w:pPr>
        <w:numPr>
          <w:ilvl w:val="2"/>
          <w:numId w:val="37"/>
        </w:numPr>
        <w:spacing w:after="240"/>
        <w:rPr>
          <w:rFonts w:ascii="Arial" w:hAnsi="Arial" w:cs="Arial"/>
          <w:bCs/>
          <w:lang w:val="fr-CA"/>
        </w:rPr>
      </w:pPr>
      <w:bookmarkStart w:id="4" w:name="_Hlk216779991"/>
      <w:r w:rsidRPr="00481005">
        <w:rPr>
          <w:rFonts w:ascii="Arial" w:hAnsi="Arial" w:cs="Arial"/>
          <w:lang w:val="fr-CA"/>
        </w:rPr>
        <w:t>Matériaux connexes : Consulter les autres sections indiquées dans le paragraphe « Sections connexes » du présent document pour les matériaux connexes.</w:t>
      </w:r>
    </w:p>
    <w:bookmarkEnd w:id="4"/>
    <w:p w14:paraId="7F167F71" w14:textId="77777777" w:rsidR="003357CB" w:rsidRPr="00481005" w:rsidRDefault="003357CB" w:rsidP="003357CB">
      <w:pPr>
        <w:numPr>
          <w:ilvl w:val="0"/>
          <w:numId w:val="38"/>
        </w:numPr>
        <w:spacing w:after="240"/>
        <w:rPr>
          <w:rFonts w:ascii="Arial" w:hAnsi="Arial" w:cs="Arial"/>
          <w:bCs/>
          <w:lang w:val="fr-CA"/>
        </w:rPr>
      </w:pPr>
      <w:r w:rsidRPr="00481005">
        <w:rPr>
          <w:rFonts w:ascii="Arial" w:hAnsi="Arial" w:cs="Arial"/>
          <w:b/>
          <w:bCs/>
          <w:lang w:val="fr-CA"/>
        </w:rPr>
        <w:t>EXÉCUTION</w:t>
      </w:r>
    </w:p>
    <w:p w14:paraId="1D241B9F" w14:textId="77777777" w:rsidR="003357CB" w:rsidRPr="00481005" w:rsidRDefault="003357CB" w:rsidP="003357CB">
      <w:pPr>
        <w:numPr>
          <w:ilvl w:val="1"/>
          <w:numId w:val="39"/>
        </w:numPr>
        <w:spacing w:after="240"/>
        <w:rPr>
          <w:rFonts w:ascii="Arial" w:hAnsi="Arial" w:cs="Arial"/>
          <w:b/>
          <w:lang w:val="fr-CA"/>
        </w:rPr>
      </w:pPr>
      <w:r w:rsidRPr="00481005">
        <w:rPr>
          <w:rFonts w:ascii="Arial" w:hAnsi="Arial" w:cs="Arial"/>
          <w:b/>
          <w:lang w:val="fr-CA"/>
        </w:rPr>
        <w:t>DIRECTIVES DU FABRICANT</w:t>
      </w:r>
    </w:p>
    <w:p w14:paraId="57AE683D" w14:textId="77777777" w:rsidR="003357CB" w:rsidRPr="00481005" w:rsidRDefault="003357CB" w:rsidP="003357CB">
      <w:pPr>
        <w:numPr>
          <w:ilvl w:val="2"/>
          <w:numId w:val="39"/>
        </w:numPr>
        <w:spacing w:after="240"/>
        <w:rPr>
          <w:rFonts w:ascii="Arial" w:hAnsi="Arial" w:cs="Arial"/>
          <w:bCs/>
          <w:lang w:val="fr-CA"/>
        </w:rPr>
      </w:pPr>
      <w:bookmarkStart w:id="5" w:name="_Hlk216780023"/>
      <w:r w:rsidRPr="00481005">
        <w:rPr>
          <w:rFonts w:ascii="Arial" w:hAnsi="Arial" w:cs="Arial"/>
          <w:lang w:val="fr-CA"/>
        </w:rPr>
        <w:t xml:space="preserve">Conformité : Se conformer aux données techniques du fabricant, y compris les bulletins techniques du produit, les directives d’installation et les directives de déballage du produit pour l’installation. </w:t>
      </w:r>
    </w:p>
    <w:bookmarkEnd w:id="5"/>
    <w:p w14:paraId="58E1C09A" w14:textId="77777777" w:rsidR="003357CB" w:rsidRPr="00481005" w:rsidRDefault="003357CB" w:rsidP="003357CB">
      <w:pPr>
        <w:numPr>
          <w:ilvl w:val="1"/>
          <w:numId w:val="39"/>
        </w:numPr>
        <w:spacing w:after="240"/>
        <w:rPr>
          <w:rFonts w:ascii="Arial" w:hAnsi="Arial" w:cs="Arial"/>
          <w:b/>
          <w:lang w:val="fr-CA"/>
        </w:rPr>
      </w:pPr>
      <w:r w:rsidRPr="00481005">
        <w:rPr>
          <w:rFonts w:ascii="Arial" w:hAnsi="Arial" w:cs="Arial"/>
          <w:b/>
          <w:lang w:val="fr-CA"/>
        </w:rPr>
        <w:t>INSPECTION</w:t>
      </w:r>
    </w:p>
    <w:p w14:paraId="30EB484B" w14:textId="48C8C4C3" w:rsidR="003357CB" w:rsidRPr="00481005" w:rsidRDefault="003357CB" w:rsidP="003357CB">
      <w:pPr>
        <w:numPr>
          <w:ilvl w:val="1"/>
          <w:numId w:val="39"/>
        </w:numPr>
        <w:spacing w:after="240"/>
        <w:rPr>
          <w:rFonts w:ascii="Arial" w:hAnsi="Arial" w:cs="Arial"/>
          <w:b/>
          <w:lang w:val="fr-CA"/>
        </w:rPr>
      </w:pPr>
      <w:r w:rsidRPr="00481005">
        <w:rPr>
          <w:rFonts w:ascii="Arial" w:hAnsi="Arial" w:cs="Arial"/>
          <w:bCs/>
          <w:lang w:val="fr-CA"/>
        </w:rPr>
        <w:t>Inspection des conditions du site : Vérifier les conditions</w:t>
      </w:r>
      <w:r w:rsidRPr="00481005">
        <w:rPr>
          <w:rFonts w:ascii="Arial" w:hAnsi="Arial" w:cs="Arial"/>
          <w:bCs/>
          <w:lang w:val="fr-CA"/>
        </w:rPr>
        <w:t xml:space="preserve"> des éléments du substrats et l’isolation</w:t>
      </w:r>
      <w:r w:rsidRPr="00481005">
        <w:rPr>
          <w:rFonts w:ascii="Arial" w:hAnsi="Arial" w:cs="Arial"/>
          <w:bCs/>
          <w:lang w:val="fr-CA"/>
        </w:rPr>
        <w:t xml:space="preserve"> installées lors de sections précédentes pour assurer que leur état est acceptable pour l’installation du réseau de tuyauterie en PEX, conformément aux directives du fabricant.</w:t>
      </w:r>
    </w:p>
    <w:p w14:paraId="38F63C84" w14:textId="77777777" w:rsidR="003357CB" w:rsidRPr="00481005" w:rsidRDefault="003357CB" w:rsidP="003357CB">
      <w:pPr>
        <w:numPr>
          <w:ilvl w:val="1"/>
          <w:numId w:val="39"/>
        </w:numPr>
        <w:spacing w:after="240"/>
        <w:rPr>
          <w:rFonts w:ascii="Arial" w:hAnsi="Arial" w:cs="Arial"/>
          <w:b/>
          <w:lang w:val="fr-CA"/>
        </w:rPr>
      </w:pPr>
      <w:r w:rsidRPr="00481005">
        <w:rPr>
          <w:rFonts w:ascii="Arial" w:hAnsi="Arial" w:cs="Arial"/>
          <w:b/>
          <w:lang w:val="fr-CA"/>
        </w:rPr>
        <w:t>INSTALLATION</w:t>
      </w:r>
    </w:p>
    <w:p w14:paraId="597C537E" w14:textId="0B849C18" w:rsidR="003357CB" w:rsidRPr="00481005" w:rsidRDefault="003357CB" w:rsidP="003357CB">
      <w:pPr>
        <w:numPr>
          <w:ilvl w:val="2"/>
          <w:numId w:val="39"/>
        </w:numPr>
        <w:rPr>
          <w:rFonts w:ascii="Arial" w:hAnsi="Arial" w:cs="Arial"/>
          <w:bCs/>
          <w:lang w:val="fr-CA"/>
        </w:rPr>
      </w:pPr>
      <w:r w:rsidRPr="00481005">
        <w:rPr>
          <w:rFonts w:ascii="Arial" w:hAnsi="Arial" w:cs="Arial"/>
          <w:bCs/>
          <w:lang w:val="fr-CA"/>
        </w:rPr>
        <w:t xml:space="preserve">Installation pour </w:t>
      </w:r>
      <w:r w:rsidRPr="00481005">
        <w:rPr>
          <w:rFonts w:ascii="Arial" w:hAnsi="Arial" w:cs="Arial"/>
          <w:bCs/>
          <w:lang w:val="fr-CA"/>
        </w:rPr>
        <w:t>fonte de neige et de glace</w:t>
      </w:r>
      <w:r w:rsidRPr="00481005">
        <w:rPr>
          <w:rFonts w:ascii="Arial" w:hAnsi="Arial" w:cs="Arial"/>
          <w:bCs/>
          <w:lang w:val="fr-CA"/>
        </w:rPr>
        <w:t xml:space="preserve"> :</w:t>
      </w:r>
    </w:p>
    <w:p w14:paraId="119BE3D1" w14:textId="2381FB56" w:rsidR="003357CB" w:rsidRPr="00481005" w:rsidRDefault="003357CB" w:rsidP="003357CB">
      <w:pPr>
        <w:numPr>
          <w:ilvl w:val="3"/>
          <w:numId w:val="39"/>
        </w:numPr>
        <w:rPr>
          <w:rFonts w:ascii="Arial" w:hAnsi="Arial" w:cs="Arial"/>
          <w:bCs/>
          <w:lang w:val="fr-CA"/>
        </w:rPr>
      </w:pPr>
      <w:r w:rsidRPr="00481005">
        <w:rPr>
          <w:rFonts w:ascii="Arial" w:hAnsi="Arial" w:cs="Arial"/>
          <w:bCs/>
          <w:lang w:val="fr-CA"/>
        </w:rPr>
        <w:t xml:space="preserve">Installer les boucles de </w:t>
      </w:r>
      <w:r w:rsidR="00481005" w:rsidRPr="00481005">
        <w:rPr>
          <w:rFonts w:ascii="Arial" w:hAnsi="Arial" w:cs="Arial"/>
          <w:bCs/>
          <w:lang w:val="fr-CA"/>
        </w:rPr>
        <w:t>fonte de neige et de glace</w:t>
      </w:r>
      <w:r w:rsidRPr="00481005">
        <w:rPr>
          <w:rFonts w:ascii="Arial" w:hAnsi="Arial" w:cs="Arial"/>
          <w:bCs/>
          <w:lang w:val="fr-CA"/>
        </w:rPr>
        <w:t xml:space="preserve"> selon les recommandations du fabricant de la tuyauterie et tel qu’indiqué sur les dessins contractuels. L’installation des tuyaux, l’espacement des tuyaux, la configuration des collecteurs et l’emplacement des collecteurs doivent respecter les dessins d’atelier. Consulter les notes sur les dessins d’atelier.</w:t>
      </w:r>
    </w:p>
    <w:p w14:paraId="247F70A4" w14:textId="1967FE7C" w:rsidR="003357CB" w:rsidRPr="00481005" w:rsidRDefault="003357CB" w:rsidP="003357CB">
      <w:pPr>
        <w:numPr>
          <w:ilvl w:val="3"/>
          <w:numId w:val="39"/>
        </w:numPr>
        <w:rPr>
          <w:rFonts w:ascii="Arial" w:hAnsi="Arial" w:cs="Arial"/>
          <w:bCs/>
          <w:lang w:val="fr-CA"/>
        </w:rPr>
      </w:pPr>
      <w:r w:rsidRPr="00481005">
        <w:rPr>
          <w:rFonts w:ascii="Arial" w:hAnsi="Arial" w:cs="Arial"/>
          <w:bCs/>
          <w:lang w:val="fr-CA"/>
        </w:rPr>
        <w:t xml:space="preserve">Les tuyaux d’alimentation et de retour des collecteurs doivent être munis de robinets </w:t>
      </w:r>
      <w:r w:rsidR="00481005" w:rsidRPr="00481005">
        <w:rPr>
          <w:rFonts w:ascii="Arial" w:hAnsi="Arial" w:cs="Arial"/>
          <w:bCs/>
          <w:lang w:val="fr-CA"/>
        </w:rPr>
        <w:t xml:space="preserve">à bille </w:t>
      </w:r>
      <w:r w:rsidRPr="00481005">
        <w:rPr>
          <w:rFonts w:ascii="Arial" w:hAnsi="Arial" w:cs="Arial"/>
          <w:bCs/>
          <w:lang w:val="fr-CA"/>
        </w:rPr>
        <w:t>d’isolement.</w:t>
      </w:r>
    </w:p>
    <w:p w14:paraId="48110165" w14:textId="77777777" w:rsidR="003357CB" w:rsidRPr="00481005" w:rsidRDefault="003357CB" w:rsidP="003357CB">
      <w:pPr>
        <w:numPr>
          <w:ilvl w:val="3"/>
          <w:numId w:val="39"/>
        </w:numPr>
        <w:rPr>
          <w:rFonts w:ascii="Arial" w:hAnsi="Arial" w:cs="Arial"/>
          <w:bCs/>
          <w:lang w:val="fr-CA"/>
        </w:rPr>
      </w:pPr>
      <w:r w:rsidRPr="00481005">
        <w:rPr>
          <w:rFonts w:ascii="Arial" w:hAnsi="Arial" w:cs="Arial"/>
          <w:bCs/>
          <w:lang w:val="fr-CA"/>
        </w:rPr>
        <w:t xml:space="preserve">Les raccords et les collecteurs doivent être accessibles pour l’entretien. Les seules exceptions sont pour le </w:t>
      </w:r>
      <w:proofErr w:type="spellStart"/>
      <w:r w:rsidRPr="00481005">
        <w:rPr>
          <w:rFonts w:ascii="Arial" w:hAnsi="Arial" w:cs="Arial"/>
          <w:bCs/>
          <w:lang w:val="fr-CA"/>
        </w:rPr>
        <w:t>jonctionnement</w:t>
      </w:r>
      <w:proofErr w:type="spellEnd"/>
      <w:r w:rsidRPr="00481005">
        <w:rPr>
          <w:rFonts w:ascii="Arial" w:hAnsi="Arial" w:cs="Arial"/>
          <w:bCs/>
          <w:lang w:val="fr-CA"/>
        </w:rPr>
        <w:t xml:space="preserve"> de raccords et les procédures approuvées par le fabricant pour les raccords dissimulés.</w:t>
      </w:r>
    </w:p>
    <w:p w14:paraId="4F6F53E9" w14:textId="77777777" w:rsidR="003357CB" w:rsidRPr="00481005" w:rsidRDefault="003357CB" w:rsidP="003357CB">
      <w:pPr>
        <w:numPr>
          <w:ilvl w:val="3"/>
          <w:numId w:val="39"/>
        </w:numPr>
        <w:rPr>
          <w:rFonts w:ascii="Arial" w:hAnsi="Arial" w:cs="Arial"/>
          <w:bCs/>
          <w:lang w:val="fr-CA"/>
        </w:rPr>
      </w:pPr>
      <w:r w:rsidRPr="00481005">
        <w:rPr>
          <w:rFonts w:ascii="Arial" w:hAnsi="Arial" w:cs="Arial"/>
          <w:bCs/>
          <w:lang w:val="fr-CA"/>
        </w:rPr>
        <w:t>Installer les boucles de tuyauterie sans jonctions. On peut installer une jonction dans une boucle imbriquée en cas de dommages sur le chantier avec réparations d’urgence autorisées. Consulter le manuel d’installation du fabricant des tuyaux en PEX pour des directives d’installation de jonctions.</w:t>
      </w:r>
    </w:p>
    <w:p w14:paraId="7CF2F1C6" w14:textId="77777777" w:rsidR="003357CB" w:rsidRPr="00481005" w:rsidRDefault="003357CB" w:rsidP="003357CB">
      <w:pPr>
        <w:numPr>
          <w:ilvl w:val="3"/>
          <w:numId w:val="39"/>
        </w:numPr>
        <w:rPr>
          <w:rFonts w:ascii="Arial" w:hAnsi="Arial" w:cs="Arial"/>
          <w:bCs/>
          <w:lang w:val="fr-CA"/>
        </w:rPr>
      </w:pPr>
      <w:r w:rsidRPr="00481005">
        <w:rPr>
          <w:rFonts w:ascii="Arial" w:hAnsi="Arial" w:cs="Arial"/>
          <w:bCs/>
          <w:lang w:val="fr-CA"/>
        </w:rPr>
        <w:t xml:space="preserve">S’assurer qu’aucune colle, aucun solvant ou autres produits chimiques n’entrent pas en contact avec les tuyaux sans l’autorisation du fabricant. </w:t>
      </w:r>
    </w:p>
    <w:p w14:paraId="0F323ADC" w14:textId="77777777" w:rsidR="003357CB" w:rsidRPr="00481005" w:rsidRDefault="003357CB" w:rsidP="003357CB">
      <w:pPr>
        <w:numPr>
          <w:ilvl w:val="3"/>
          <w:numId w:val="39"/>
        </w:numPr>
        <w:rPr>
          <w:rFonts w:ascii="Arial" w:hAnsi="Arial" w:cs="Arial"/>
          <w:bCs/>
          <w:lang w:val="fr-CA"/>
        </w:rPr>
      </w:pPr>
      <w:r w:rsidRPr="00481005">
        <w:rPr>
          <w:rFonts w:ascii="Arial" w:hAnsi="Arial" w:cs="Arial"/>
          <w:bCs/>
          <w:lang w:val="fr-CA"/>
        </w:rPr>
        <w:lastRenderedPageBreak/>
        <w:t>Des supports de cintrage fournis par le fabricant doivent être utilisés là où la tuyauterie entre et sort d’une dalle.</w:t>
      </w:r>
    </w:p>
    <w:p w14:paraId="419D9B59" w14:textId="77777777" w:rsidR="003357CB" w:rsidRPr="00481005" w:rsidRDefault="003357CB" w:rsidP="003357CB">
      <w:pPr>
        <w:numPr>
          <w:ilvl w:val="3"/>
          <w:numId w:val="39"/>
        </w:numPr>
        <w:rPr>
          <w:rFonts w:ascii="Arial" w:hAnsi="Arial" w:cs="Arial"/>
          <w:bCs/>
          <w:lang w:val="fr-CA"/>
        </w:rPr>
      </w:pPr>
      <w:r w:rsidRPr="00481005">
        <w:rPr>
          <w:rFonts w:ascii="Arial" w:hAnsi="Arial" w:cs="Arial"/>
          <w:bCs/>
          <w:lang w:val="fr-CA"/>
        </w:rPr>
        <w:t>Les méthodes de raccordement des tuyaux doivent respecter les directives d’installation du fabricant.</w:t>
      </w:r>
    </w:p>
    <w:p w14:paraId="73F7507C" w14:textId="550504BE" w:rsidR="00481005" w:rsidRPr="00481005" w:rsidRDefault="003357CB" w:rsidP="003357CB">
      <w:pPr>
        <w:numPr>
          <w:ilvl w:val="3"/>
          <w:numId w:val="39"/>
        </w:numPr>
        <w:rPr>
          <w:rFonts w:ascii="Arial" w:hAnsi="Arial" w:cs="Arial"/>
          <w:bCs/>
          <w:lang w:val="fr-CA"/>
        </w:rPr>
      </w:pPr>
      <w:r w:rsidRPr="00481005">
        <w:rPr>
          <w:rFonts w:ascii="Arial" w:hAnsi="Arial" w:cs="Arial"/>
          <w:bCs/>
          <w:lang w:val="fr-CA"/>
        </w:rPr>
        <w:t>Pressuriser la tuyauterie avec de l’air ou de l’eau, en conformité avec les codes applicables et les recommandations du fabricant</w:t>
      </w:r>
      <w:r w:rsidR="00481005" w:rsidRPr="00481005">
        <w:rPr>
          <w:rFonts w:ascii="Arial" w:hAnsi="Arial" w:cs="Arial"/>
          <w:bCs/>
          <w:lang w:val="fr-CA"/>
        </w:rPr>
        <w:t xml:space="preserve"> </w:t>
      </w:r>
      <w:r w:rsidR="00481005" w:rsidRPr="00481005">
        <w:rPr>
          <w:rFonts w:ascii="Arial" w:hAnsi="Arial" w:cs="Arial"/>
          <w:bCs/>
          <w:lang w:val="fr-FR"/>
        </w:rPr>
        <w:t xml:space="preserve">ou, en l'absence de </w:t>
      </w:r>
      <w:r w:rsidR="00481005" w:rsidRPr="00481005">
        <w:rPr>
          <w:rFonts w:ascii="Arial" w:hAnsi="Arial" w:cs="Arial"/>
          <w:bCs/>
          <w:lang w:val="fr-FR"/>
        </w:rPr>
        <w:t>codes</w:t>
      </w:r>
      <w:r w:rsidR="00481005" w:rsidRPr="00481005">
        <w:rPr>
          <w:rFonts w:ascii="Arial" w:hAnsi="Arial" w:cs="Arial"/>
          <w:bCs/>
          <w:lang w:val="fr-FR"/>
        </w:rPr>
        <w:t xml:space="preserve"> applicables, à une pression de 60 </w:t>
      </w:r>
      <w:proofErr w:type="gramStart"/>
      <w:r w:rsidR="00481005" w:rsidRPr="00481005">
        <w:rPr>
          <w:rFonts w:ascii="Arial" w:hAnsi="Arial" w:cs="Arial"/>
          <w:bCs/>
          <w:lang w:val="fr-FR"/>
        </w:rPr>
        <w:t>psi</w:t>
      </w:r>
      <w:proofErr w:type="gramEnd"/>
      <w:r w:rsidR="00481005" w:rsidRPr="00481005">
        <w:rPr>
          <w:rFonts w:ascii="Arial" w:hAnsi="Arial" w:cs="Arial"/>
          <w:bCs/>
          <w:lang w:val="fr-FR"/>
        </w:rPr>
        <w:t xml:space="preserve"> (413 kPa) pendant 24 heures avant </w:t>
      </w:r>
      <w:r w:rsidR="00481005" w:rsidRPr="00481005">
        <w:rPr>
          <w:rFonts w:ascii="Arial" w:hAnsi="Arial" w:cs="Arial"/>
          <w:bCs/>
          <w:lang w:val="fr-FR"/>
        </w:rPr>
        <w:t>le coulage</w:t>
      </w:r>
      <w:r w:rsidR="00481005" w:rsidRPr="00481005">
        <w:rPr>
          <w:rFonts w:ascii="Arial" w:hAnsi="Arial" w:cs="Arial"/>
          <w:bCs/>
          <w:lang w:val="fr-FR"/>
        </w:rPr>
        <w:t xml:space="preserve">. La tuyauterie doit rester sous pression pendant </w:t>
      </w:r>
      <w:r w:rsidR="00481005" w:rsidRPr="00481005">
        <w:rPr>
          <w:rFonts w:ascii="Arial" w:hAnsi="Arial" w:cs="Arial"/>
          <w:bCs/>
          <w:lang w:val="fr-FR"/>
        </w:rPr>
        <w:t>le coulage</w:t>
      </w:r>
      <w:r w:rsidR="00481005" w:rsidRPr="00481005">
        <w:rPr>
          <w:rFonts w:ascii="Arial" w:hAnsi="Arial" w:cs="Arial"/>
          <w:bCs/>
          <w:lang w:val="fr-FR"/>
        </w:rPr>
        <w:t xml:space="preserve"> et pendant 24 </w:t>
      </w:r>
      <w:r w:rsidR="00481005" w:rsidRPr="00481005">
        <w:rPr>
          <w:rFonts w:ascii="Arial" w:hAnsi="Arial" w:cs="Arial"/>
          <w:bCs/>
          <w:lang w:val="fr-FR"/>
        </w:rPr>
        <w:t>h</w:t>
      </w:r>
      <w:r w:rsidR="00481005" w:rsidRPr="00481005">
        <w:rPr>
          <w:rFonts w:ascii="Arial" w:hAnsi="Arial" w:cs="Arial"/>
          <w:bCs/>
          <w:lang w:val="fr-FR"/>
        </w:rPr>
        <w:t xml:space="preserve"> </w:t>
      </w:r>
      <w:r w:rsidR="00481005" w:rsidRPr="00481005">
        <w:rPr>
          <w:rFonts w:ascii="Arial" w:hAnsi="Arial" w:cs="Arial"/>
          <w:bCs/>
          <w:lang w:val="fr-FR"/>
        </w:rPr>
        <w:t>après</w:t>
      </w:r>
      <w:r w:rsidR="00481005" w:rsidRPr="00481005">
        <w:rPr>
          <w:rFonts w:ascii="Arial" w:hAnsi="Arial" w:cs="Arial"/>
          <w:bCs/>
          <w:lang w:val="fr-FR"/>
        </w:rPr>
        <w:t xml:space="preserve"> afin de garantir l'intégrité du </w:t>
      </w:r>
      <w:r w:rsidR="00481005" w:rsidRPr="00481005">
        <w:rPr>
          <w:rFonts w:ascii="Arial" w:hAnsi="Arial" w:cs="Arial"/>
          <w:bCs/>
          <w:lang w:val="fr-FR"/>
        </w:rPr>
        <w:t>réseau</w:t>
      </w:r>
      <w:r w:rsidR="00481005" w:rsidRPr="00481005">
        <w:rPr>
          <w:rFonts w:ascii="Arial" w:hAnsi="Arial" w:cs="Arial"/>
          <w:bCs/>
          <w:lang w:val="fr-FR"/>
        </w:rPr>
        <w:t>.</w:t>
      </w:r>
    </w:p>
    <w:p w14:paraId="565D8311" w14:textId="77AEF8B4" w:rsidR="003357CB" w:rsidRPr="00481005" w:rsidRDefault="00481005" w:rsidP="003357CB">
      <w:pPr>
        <w:numPr>
          <w:ilvl w:val="3"/>
          <w:numId w:val="39"/>
        </w:numPr>
        <w:rPr>
          <w:rFonts w:ascii="Arial" w:hAnsi="Arial" w:cs="Arial"/>
          <w:bCs/>
          <w:lang w:val="fr-CA"/>
        </w:rPr>
      </w:pPr>
      <w:r w:rsidRPr="00481005">
        <w:rPr>
          <w:rFonts w:ascii="Arial" w:hAnsi="Arial" w:cs="Arial"/>
          <w:bCs/>
          <w:lang w:val="fr-FR"/>
        </w:rPr>
        <w:t xml:space="preserve">Remplir le </w:t>
      </w:r>
      <w:r w:rsidRPr="00481005">
        <w:rPr>
          <w:rFonts w:ascii="Arial" w:hAnsi="Arial" w:cs="Arial"/>
          <w:bCs/>
          <w:lang w:val="fr-FR"/>
        </w:rPr>
        <w:t>réseau</w:t>
      </w:r>
      <w:r w:rsidRPr="00481005">
        <w:rPr>
          <w:rFonts w:ascii="Arial" w:hAnsi="Arial" w:cs="Arial"/>
          <w:bCs/>
          <w:lang w:val="fr-FR"/>
        </w:rPr>
        <w:t xml:space="preserve"> avec du propylène glycol </w:t>
      </w:r>
      <w:proofErr w:type="spellStart"/>
      <w:r w:rsidRPr="00481005">
        <w:rPr>
          <w:rFonts w:ascii="Arial" w:hAnsi="Arial" w:cs="Arial"/>
          <w:bCs/>
          <w:lang w:val="fr-FR"/>
        </w:rPr>
        <w:t>prémélangé</w:t>
      </w:r>
      <w:proofErr w:type="spellEnd"/>
      <w:r w:rsidRPr="00481005">
        <w:rPr>
          <w:rFonts w:ascii="Arial" w:hAnsi="Arial" w:cs="Arial"/>
          <w:bCs/>
          <w:lang w:val="fr-FR"/>
        </w:rPr>
        <w:t xml:space="preserve"> selon le rapport glycol/eau spécifié, conformément aux recommandations du fabricant.</w:t>
      </w:r>
    </w:p>
    <w:p w14:paraId="1E1F6201" w14:textId="338B0D8A" w:rsidR="003357CB" w:rsidRPr="00481005" w:rsidRDefault="003357CB" w:rsidP="003357CB">
      <w:pPr>
        <w:numPr>
          <w:ilvl w:val="3"/>
          <w:numId w:val="39"/>
        </w:numPr>
        <w:rPr>
          <w:rFonts w:ascii="Arial" w:hAnsi="Arial" w:cs="Arial"/>
          <w:bCs/>
          <w:lang w:val="fr-CA"/>
        </w:rPr>
      </w:pPr>
      <w:r w:rsidRPr="00481005">
        <w:rPr>
          <w:rFonts w:ascii="Arial" w:hAnsi="Arial" w:cs="Arial"/>
          <w:bCs/>
          <w:lang w:val="fr-CA"/>
        </w:rPr>
        <w:t xml:space="preserve">Équilibrage: Ajuster le débit de toutes les boucles tel qu’indiqué sur les dessins d’atelier. La configuration pour ajuster le débit doit être calculée à l’aide du logiciel </w:t>
      </w:r>
      <w:proofErr w:type="spellStart"/>
      <w:r w:rsidRPr="00481005">
        <w:rPr>
          <w:rFonts w:ascii="Arial" w:hAnsi="Arial" w:cs="Arial"/>
          <w:bCs/>
          <w:iCs/>
          <w:lang w:val="fr-CA"/>
        </w:rPr>
        <w:t>LoopCAD</w:t>
      </w:r>
      <w:proofErr w:type="spellEnd"/>
      <w:r w:rsidRPr="00481005">
        <w:rPr>
          <w:rFonts w:ascii="Arial" w:hAnsi="Arial" w:cs="Arial"/>
          <w:bCs/>
          <w:lang w:val="fr-CA"/>
        </w:rPr>
        <w:t xml:space="preserve"> d’</w:t>
      </w:r>
      <w:proofErr w:type="spellStart"/>
      <w:r w:rsidRPr="00481005">
        <w:rPr>
          <w:rFonts w:ascii="Arial" w:hAnsi="Arial" w:cs="Arial"/>
          <w:bCs/>
          <w:lang w:val="fr-CA"/>
        </w:rPr>
        <w:t>Uponor</w:t>
      </w:r>
      <w:proofErr w:type="spellEnd"/>
      <w:r w:rsidRPr="00481005">
        <w:rPr>
          <w:rFonts w:ascii="Arial" w:hAnsi="Arial" w:cs="Arial"/>
          <w:bCs/>
          <w:lang w:val="fr-CA"/>
        </w:rPr>
        <w:t>.</w:t>
      </w:r>
    </w:p>
    <w:p w14:paraId="34FF94CF" w14:textId="77777777" w:rsidR="003357CB" w:rsidRPr="00481005" w:rsidRDefault="003357CB" w:rsidP="003357CB">
      <w:pPr>
        <w:numPr>
          <w:ilvl w:val="3"/>
          <w:numId w:val="39"/>
        </w:numPr>
        <w:rPr>
          <w:rFonts w:ascii="Arial" w:hAnsi="Arial" w:cs="Arial"/>
          <w:bCs/>
          <w:lang w:val="fr-CA"/>
        </w:rPr>
      </w:pPr>
      <w:r w:rsidRPr="00481005">
        <w:rPr>
          <w:rFonts w:ascii="Arial" w:hAnsi="Arial" w:cs="Arial"/>
          <w:bCs/>
          <w:lang w:val="fr-CA"/>
        </w:rPr>
        <w:t>Le réseau ne doit pas fonctionner durant la période de durcissement du béton, sauf si l’autorisation est donnée et que des directives précises sur le préchauffage des panneaux sont fournies.</w:t>
      </w:r>
    </w:p>
    <w:p w14:paraId="1140B233" w14:textId="68E84109" w:rsidR="00481005" w:rsidRPr="00481005" w:rsidRDefault="003357CB" w:rsidP="00481005">
      <w:pPr>
        <w:numPr>
          <w:ilvl w:val="2"/>
          <w:numId w:val="39"/>
        </w:numPr>
        <w:rPr>
          <w:rFonts w:ascii="Arial" w:hAnsi="Arial" w:cs="Arial"/>
          <w:bCs/>
          <w:lang w:val="fr-CA"/>
        </w:rPr>
      </w:pPr>
      <w:r w:rsidRPr="00481005">
        <w:rPr>
          <w:rFonts w:ascii="Arial" w:hAnsi="Arial" w:cs="Arial"/>
          <w:bCs/>
          <w:lang w:val="fr-CA"/>
        </w:rPr>
        <w:t>Installation de produits connexes : Consulter les autres sections mentionnées dans le paragraphe « Sections connexes » pour l’installation de produits connexes.</w:t>
      </w:r>
    </w:p>
    <w:p w14:paraId="03C7E7E5" w14:textId="77777777" w:rsidR="00481005" w:rsidRPr="00481005" w:rsidRDefault="00481005" w:rsidP="00481005">
      <w:pPr>
        <w:ind w:left="1440"/>
        <w:rPr>
          <w:rFonts w:ascii="Arial" w:hAnsi="Arial" w:cs="Arial"/>
          <w:bCs/>
          <w:lang w:val="fr-CA"/>
        </w:rPr>
      </w:pPr>
    </w:p>
    <w:p w14:paraId="51602DAB" w14:textId="77777777" w:rsidR="00481005" w:rsidRPr="00481005" w:rsidRDefault="00481005" w:rsidP="00481005">
      <w:pPr>
        <w:pStyle w:val="Paragraphedeliste"/>
        <w:numPr>
          <w:ilvl w:val="1"/>
          <w:numId w:val="39"/>
        </w:numPr>
        <w:spacing w:after="240"/>
        <w:rPr>
          <w:rFonts w:ascii="Arial" w:hAnsi="Arial" w:cs="Arial"/>
          <w:b/>
          <w:lang w:val="fr-CA"/>
        </w:rPr>
      </w:pPr>
      <w:r w:rsidRPr="00481005">
        <w:rPr>
          <w:rFonts w:ascii="Arial" w:hAnsi="Arial" w:cs="Arial"/>
          <w:b/>
          <w:lang w:val="fr-CA"/>
        </w:rPr>
        <w:t>CONTRÔLE DE LA QUALITÉ SUR LE TERRAIN</w:t>
      </w:r>
    </w:p>
    <w:p w14:paraId="71C4D25C" w14:textId="77777777" w:rsidR="00481005" w:rsidRPr="00481005" w:rsidRDefault="00481005" w:rsidP="00481005">
      <w:pPr>
        <w:numPr>
          <w:ilvl w:val="2"/>
          <w:numId w:val="39"/>
        </w:numPr>
        <w:rPr>
          <w:rFonts w:ascii="Arial" w:hAnsi="Arial" w:cs="Arial"/>
          <w:bCs/>
          <w:lang w:val="fr-CA"/>
        </w:rPr>
      </w:pPr>
      <w:bookmarkStart w:id="6" w:name="_Hlk216781427"/>
      <w:r w:rsidRPr="00481005">
        <w:rPr>
          <w:rFonts w:ascii="Arial" w:hAnsi="Arial" w:cs="Arial"/>
          <w:bCs/>
          <w:lang w:val="fr-CA"/>
        </w:rPr>
        <w:t>Tests sur le chantier (test pendant et après l’installation) : [Spécifier les exigences applicables en matière de tests à effectuer durant et après l’installation du produit].</w:t>
      </w:r>
    </w:p>
    <w:p w14:paraId="26C6FA13" w14:textId="77777777" w:rsidR="00481005" w:rsidRPr="00481005" w:rsidRDefault="00481005" w:rsidP="00481005">
      <w:pPr>
        <w:numPr>
          <w:ilvl w:val="2"/>
          <w:numId w:val="39"/>
        </w:numPr>
        <w:rPr>
          <w:rFonts w:ascii="Arial" w:hAnsi="Arial" w:cs="Arial"/>
          <w:bCs/>
          <w:lang w:val="fr-CA"/>
        </w:rPr>
      </w:pPr>
      <w:r w:rsidRPr="00481005">
        <w:rPr>
          <w:rFonts w:ascii="Arial" w:hAnsi="Arial" w:cs="Arial"/>
          <w:bCs/>
          <w:lang w:val="fr-CA"/>
        </w:rPr>
        <w:t>Services de terrain du fabricant : Fournir les services de terrain du fabricant, consistant des recommandations d’utilisation du produit et de visites régulières du chantier pour l’inspection de l’installation du produit en conformité avec les directives du fabricant.</w:t>
      </w:r>
    </w:p>
    <w:p w14:paraId="3A747F0C" w14:textId="77777777" w:rsidR="00481005" w:rsidRPr="00481005" w:rsidRDefault="00481005" w:rsidP="00481005">
      <w:pPr>
        <w:numPr>
          <w:ilvl w:val="3"/>
          <w:numId w:val="39"/>
        </w:numPr>
        <w:spacing w:after="240"/>
        <w:rPr>
          <w:rFonts w:ascii="Arial" w:hAnsi="Arial" w:cs="Arial"/>
          <w:bCs/>
          <w:lang w:val="fr-CA"/>
        </w:rPr>
      </w:pPr>
      <w:r w:rsidRPr="00481005">
        <w:rPr>
          <w:rFonts w:ascii="Arial" w:hAnsi="Arial" w:cs="Arial"/>
          <w:bCs/>
          <w:lang w:val="fr-CA"/>
        </w:rPr>
        <w:t>Visites du chantier : [Spécifier le nombre et la durée des visites régulières]</w:t>
      </w:r>
    </w:p>
    <w:bookmarkEnd w:id="6"/>
    <w:p w14:paraId="223AC887" w14:textId="77777777" w:rsidR="00481005" w:rsidRPr="00481005" w:rsidRDefault="00481005" w:rsidP="00481005">
      <w:pPr>
        <w:numPr>
          <w:ilvl w:val="1"/>
          <w:numId w:val="39"/>
        </w:numPr>
        <w:spacing w:after="240"/>
        <w:rPr>
          <w:rFonts w:ascii="Arial" w:hAnsi="Arial" w:cs="Arial"/>
          <w:b/>
          <w:lang w:val="fr-CA"/>
        </w:rPr>
      </w:pPr>
      <w:r w:rsidRPr="00481005">
        <w:rPr>
          <w:rFonts w:ascii="Arial" w:hAnsi="Arial" w:cs="Arial"/>
          <w:b/>
          <w:lang w:val="fr-CA"/>
        </w:rPr>
        <w:t>RÉGLAGES</w:t>
      </w:r>
    </w:p>
    <w:p w14:paraId="442B9C5D" w14:textId="77777777" w:rsidR="00481005" w:rsidRPr="00481005" w:rsidRDefault="00481005" w:rsidP="00481005">
      <w:pPr>
        <w:numPr>
          <w:ilvl w:val="2"/>
          <w:numId w:val="39"/>
        </w:numPr>
        <w:rPr>
          <w:rFonts w:ascii="Arial" w:hAnsi="Arial" w:cs="Arial"/>
          <w:bCs/>
          <w:lang w:val="fr-CA"/>
        </w:rPr>
      </w:pPr>
      <w:r w:rsidRPr="00481005">
        <w:rPr>
          <w:rFonts w:ascii="Arial" w:hAnsi="Arial" w:cs="Arial"/>
          <w:bCs/>
          <w:lang w:val="fr-CA"/>
        </w:rPr>
        <w:t xml:space="preserve">Réglages : </w:t>
      </w:r>
      <w:r w:rsidRPr="00481005">
        <w:rPr>
          <w:rFonts w:ascii="Arial" w:hAnsi="Arial" w:cs="Arial"/>
          <w:bCs/>
          <w:lang w:val="fr-FR"/>
        </w:rPr>
        <w:t xml:space="preserve">Équilibrer toutes les boucles en ajustant le débitmètre à la valeur souhaitée, conformément au plan de conception </w:t>
      </w:r>
      <w:proofErr w:type="spellStart"/>
      <w:r w:rsidRPr="00481005">
        <w:rPr>
          <w:rFonts w:ascii="Arial" w:hAnsi="Arial" w:cs="Arial"/>
          <w:bCs/>
          <w:lang w:val="fr-FR"/>
        </w:rPr>
        <w:t>LoopCAD</w:t>
      </w:r>
      <w:proofErr w:type="spellEnd"/>
      <w:r w:rsidRPr="00481005">
        <w:rPr>
          <w:rFonts w:ascii="Arial" w:hAnsi="Arial" w:cs="Arial"/>
          <w:bCs/>
          <w:lang w:val="fr-FR"/>
        </w:rPr>
        <w:t xml:space="preserve"> ou aux recommandations du concepteur.</w:t>
      </w:r>
    </w:p>
    <w:p w14:paraId="581A73E6" w14:textId="77777777" w:rsidR="00481005" w:rsidRPr="00481005" w:rsidRDefault="00481005" w:rsidP="00481005">
      <w:pPr>
        <w:numPr>
          <w:ilvl w:val="2"/>
          <w:numId w:val="39"/>
        </w:numPr>
        <w:spacing w:after="240"/>
        <w:rPr>
          <w:rFonts w:ascii="Arial" w:hAnsi="Arial" w:cs="Arial"/>
          <w:bCs/>
          <w:lang w:val="fr-CA"/>
        </w:rPr>
      </w:pPr>
      <w:r w:rsidRPr="00481005">
        <w:rPr>
          <w:rFonts w:ascii="Arial" w:hAnsi="Arial" w:cs="Arial"/>
          <w:bCs/>
          <w:lang w:val="fr-CA"/>
        </w:rPr>
        <w:t xml:space="preserve">Réglages : Équilibrer toutes les lignes de distribution </w:t>
      </w:r>
      <w:proofErr w:type="spellStart"/>
      <w:r w:rsidRPr="00481005">
        <w:rPr>
          <w:rFonts w:ascii="Arial" w:hAnsi="Arial" w:cs="Arial"/>
          <w:bCs/>
          <w:lang w:val="fr-CA"/>
        </w:rPr>
        <w:t>hydroniques</w:t>
      </w:r>
      <w:proofErr w:type="spellEnd"/>
      <w:r w:rsidRPr="00481005">
        <w:rPr>
          <w:rFonts w:ascii="Arial" w:hAnsi="Arial" w:cs="Arial"/>
          <w:bCs/>
          <w:lang w:val="fr-CA"/>
        </w:rPr>
        <w:t xml:space="preserve"> en fonction des exigences du collecteur ou de l’unité terminale.</w:t>
      </w:r>
    </w:p>
    <w:p w14:paraId="614306E9" w14:textId="77777777" w:rsidR="00481005" w:rsidRPr="00481005" w:rsidRDefault="00481005" w:rsidP="00481005">
      <w:pPr>
        <w:ind w:left="1440"/>
        <w:rPr>
          <w:rFonts w:ascii="Arial" w:hAnsi="Arial" w:cs="Arial"/>
          <w:bCs/>
          <w:lang w:val="fr-CA"/>
        </w:rPr>
      </w:pPr>
    </w:p>
    <w:p w14:paraId="3D9AD23C" w14:textId="77777777" w:rsidR="00481005" w:rsidRPr="00481005" w:rsidRDefault="00481005" w:rsidP="00481005">
      <w:pPr>
        <w:numPr>
          <w:ilvl w:val="1"/>
          <w:numId w:val="39"/>
        </w:numPr>
        <w:spacing w:after="240"/>
        <w:rPr>
          <w:rFonts w:ascii="Arial" w:hAnsi="Arial" w:cs="Arial"/>
          <w:b/>
          <w:lang w:val="fr-CA"/>
        </w:rPr>
      </w:pPr>
      <w:r w:rsidRPr="00481005">
        <w:rPr>
          <w:rFonts w:ascii="Arial" w:hAnsi="Arial" w:cs="Arial"/>
          <w:b/>
          <w:lang w:val="fr-CA"/>
        </w:rPr>
        <w:t>NETTOYAGE</w:t>
      </w:r>
    </w:p>
    <w:p w14:paraId="7780266E" w14:textId="1B3298F3" w:rsidR="00481005" w:rsidRPr="00481005" w:rsidRDefault="00481005" w:rsidP="00481005">
      <w:pPr>
        <w:numPr>
          <w:ilvl w:val="2"/>
          <w:numId w:val="39"/>
        </w:numPr>
        <w:rPr>
          <w:rFonts w:ascii="Arial" w:hAnsi="Arial" w:cs="Arial"/>
          <w:bCs/>
          <w:lang w:val="fr-CA"/>
        </w:rPr>
      </w:pPr>
      <w:r w:rsidRPr="00481005">
        <w:rPr>
          <w:rFonts w:ascii="Arial" w:hAnsi="Arial" w:cs="Arial"/>
          <w:bCs/>
          <w:lang w:val="fr-CA"/>
        </w:rPr>
        <w:t>Nettoyage : Retirer les protections temporaires des zones de travail adjacentes. Réparer et remplacer les produits endommagés. Nettoyer les produits installés en conformité avec les directives du fabricant avant l’accord du propriétaire. Retirer les débris du chantier et en disposer selon la loi.</w:t>
      </w:r>
      <w:r w:rsidRPr="00481005">
        <w:rPr>
          <w:lang w:val="fr-FR"/>
        </w:rPr>
        <w:t xml:space="preserve"> </w:t>
      </w:r>
    </w:p>
    <w:p w14:paraId="0A4F339D" w14:textId="77777777" w:rsidR="00481005" w:rsidRPr="00481005" w:rsidRDefault="00481005" w:rsidP="00481005">
      <w:pPr>
        <w:pStyle w:val="Paragraphedeliste"/>
        <w:numPr>
          <w:ilvl w:val="2"/>
          <w:numId w:val="39"/>
        </w:numPr>
        <w:rPr>
          <w:rFonts w:ascii="Arial" w:hAnsi="Arial" w:cs="Arial"/>
          <w:bCs/>
          <w:lang w:val="fr-CA"/>
        </w:rPr>
      </w:pPr>
      <w:r w:rsidRPr="00481005">
        <w:rPr>
          <w:rFonts w:ascii="Arial" w:hAnsi="Arial" w:cs="Arial"/>
          <w:bCs/>
          <w:lang w:val="fr-CA"/>
        </w:rPr>
        <w:t>Désinfection du réseau d'eau</w:t>
      </w:r>
    </w:p>
    <w:p w14:paraId="1B7BC602" w14:textId="26D2FD56" w:rsidR="00481005" w:rsidRPr="00481005" w:rsidRDefault="00481005" w:rsidP="00481005">
      <w:pPr>
        <w:numPr>
          <w:ilvl w:val="3"/>
          <w:numId w:val="39"/>
        </w:numPr>
        <w:rPr>
          <w:rFonts w:ascii="Arial" w:hAnsi="Arial" w:cs="Arial"/>
          <w:bCs/>
          <w:lang w:val="fr-CA"/>
        </w:rPr>
      </w:pPr>
      <w:r w:rsidRPr="00481005">
        <w:rPr>
          <w:rFonts w:ascii="Arial" w:hAnsi="Arial" w:cs="Arial"/>
          <w:bCs/>
          <w:lang w:val="fr-CA"/>
        </w:rPr>
        <w:t xml:space="preserve">Les tuyaux </w:t>
      </w:r>
      <w:r w:rsidRPr="00481005">
        <w:rPr>
          <w:rFonts w:ascii="Arial" w:hAnsi="Arial" w:cs="Arial"/>
          <w:bCs/>
          <w:lang w:val="fr-CA"/>
        </w:rPr>
        <w:t>en PEX</w:t>
      </w:r>
      <w:r w:rsidRPr="00481005">
        <w:rPr>
          <w:rFonts w:ascii="Arial" w:hAnsi="Arial" w:cs="Arial"/>
          <w:bCs/>
          <w:lang w:val="fr-CA"/>
        </w:rPr>
        <w:t xml:space="preserve"> d’</w:t>
      </w:r>
      <w:proofErr w:type="spellStart"/>
      <w:r w:rsidRPr="00481005">
        <w:rPr>
          <w:rFonts w:ascii="Arial" w:hAnsi="Arial" w:cs="Arial"/>
          <w:bCs/>
          <w:lang w:val="fr-CA"/>
        </w:rPr>
        <w:t>Uponor</w:t>
      </w:r>
      <w:proofErr w:type="spellEnd"/>
      <w:r w:rsidRPr="00481005">
        <w:rPr>
          <w:rFonts w:ascii="Arial" w:hAnsi="Arial" w:cs="Arial"/>
          <w:bCs/>
          <w:lang w:val="fr-CA"/>
        </w:rPr>
        <w:t xml:space="preserve"> doivent être désinfectés conformément aux directives de désinfection d’</w:t>
      </w:r>
      <w:proofErr w:type="spellStart"/>
      <w:r w:rsidRPr="00481005">
        <w:rPr>
          <w:rFonts w:ascii="Arial" w:hAnsi="Arial" w:cs="Arial"/>
          <w:bCs/>
          <w:lang w:val="fr-CA"/>
        </w:rPr>
        <w:t>Uponor</w:t>
      </w:r>
      <w:proofErr w:type="spellEnd"/>
      <w:r w:rsidRPr="00481005">
        <w:rPr>
          <w:rFonts w:ascii="Arial" w:hAnsi="Arial" w:cs="Arial"/>
          <w:bCs/>
          <w:lang w:val="fr-CA"/>
        </w:rPr>
        <w:t xml:space="preserve"> ou aux exigences des codes locaux</w:t>
      </w:r>
    </w:p>
    <w:p w14:paraId="76680880" w14:textId="77777777" w:rsidR="00481005" w:rsidRPr="00481005" w:rsidRDefault="00481005" w:rsidP="00481005">
      <w:pPr>
        <w:numPr>
          <w:ilvl w:val="3"/>
          <w:numId w:val="39"/>
        </w:numPr>
        <w:rPr>
          <w:rFonts w:ascii="Arial" w:hAnsi="Arial" w:cs="Arial"/>
          <w:bCs/>
          <w:lang w:val="fr-CA"/>
        </w:rPr>
      </w:pPr>
      <w:r w:rsidRPr="00481005">
        <w:rPr>
          <w:rFonts w:ascii="Arial" w:hAnsi="Arial" w:cs="Arial"/>
          <w:bCs/>
          <w:lang w:val="fr-CA"/>
        </w:rPr>
        <w:t>Utiliser des nettoyants sans pétrole</w:t>
      </w:r>
    </w:p>
    <w:p w14:paraId="101B052C" w14:textId="77777777" w:rsidR="00481005" w:rsidRPr="00481005" w:rsidRDefault="00481005" w:rsidP="00481005">
      <w:pPr>
        <w:numPr>
          <w:ilvl w:val="3"/>
          <w:numId w:val="39"/>
        </w:numPr>
        <w:rPr>
          <w:rFonts w:ascii="Arial" w:hAnsi="Arial" w:cs="Arial"/>
          <w:bCs/>
          <w:lang w:val="fr-CA"/>
        </w:rPr>
      </w:pPr>
      <w:r w:rsidRPr="00481005">
        <w:rPr>
          <w:rFonts w:ascii="Arial" w:hAnsi="Arial" w:cs="Arial"/>
          <w:bCs/>
          <w:lang w:val="fr-CA"/>
        </w:rPr>
        <w:t>Ne pas dépasser un pH de 11</w:t>
      </w:r>
    </w:p>
    <w:p w14:paraId="22CE59A9" w14:textId="77777777" w:rsidR="00481005" w:rsidRPr="00481005" w:rsidRDefault="00481005" w:rsidP="00481005">
      <w:pPr>
        <w:pStyle w:val="ARCATSubPara"/>
        <w:numPr>
          <w:ilvl w:val="3"/>
          <w:numId w:val="39"/>
        </w:numPr>
        <w:spacing w:after="0"/>
        <w:rPr>
          <w:rFonts w:ascii="Arial" w:hAnsi="Arial" w:cs="Arial"/>
          <w:sz w:val="20"/>
          <w:szCs w:val="20"/>
          <w:lang w:val="fr-CA"/>
        </w:rPr>
      </w:pPr>
      <w:r w:rsidRPr="00481005">
        <w:rPr>
          <w:rFonts w:ascii="Arial" w:hAnsi="Arial" w:cs="Arial"/>
          <w:sz w:val="20"/>
          <w:szCs w:val="20"/>
          <w:lang w:val="fr-CA"/>
        </w:rPr>
        <w:t xml:space="preserve">Utiliser une solution désinfectante de chlore ou de </w:t>
      </w:r>
      <w:proofErr w:type="spellStart"/>
      <w:r w:rsidRPr="00481005">
        <w:rPr>
          <w:rFonts w:ascii="Arial" w:hAnsi="Arial" w:cs="Arial"/>
          <w:sz w:val="20"/>
          <w:szCs w:val="20"/>
          <w:lang w:val="fr-CA"/>
        </w:rPr>
        <w:t>chloramine</w:t>
      </w:r>
      <w:proofErr w:type="spellEnd"/>
      <w:r w:rsidRPr="00481005">
        <w:rPr>
          <w:rFonts w:ascii="Arial" w:hAnsi="Arial" w:cs="Arial"/>
          <w:sz w:val="20"/>
          <w:szCs w:val="20"/>
          <w:lang w:val="fr-CA"/>
        </w:rPr>
        <w:t xml:space="preserve">, à raison de : </w:t>
      </w:r>
    </w:p>
    <w:p w14:paraId="6152678F" w14:textId="77777777" w:rsidR="00481005" w:rsidRPr="00481005" w:rsidRDefault="00481005" w:rsidP="00481005">
      <w:pPr>
        <w:pStyle w:val="ARCATSubPara"/>
        <w:numPr>
          <w:ilvl w:val="4"/>
          <w:numId w:val="39"/>
        </w:numPr>
        <w:spacing w:after="0"/>
        <w:rPr>
          <w:rFonts w:ascii="Arial" w:hAnsi="Arial" w:cs="Arial"/>
          <w:sz w:val="20"/>
          <w:szCs w:val="20"/>
          <w:lang w:val="fr-CA"/>
        </w:rPr>
      </w:pPr>
      <w:r w:rsidRPr="00481005">
        <w:rPr>
          <w:rFonts w:ascii="Arial" w:hAnsi="Arial" w:cs="Arial"/>
          <w:sz w:val="20"/>
          <w:szCs w:val="20"/>
          <w:lang w:val="fr-CA"/>
        </w:rPr>
        <w:t>200 parties par million (ppm) pendant 3 h à une température maximale de 77 °F (25 °C)</w:t>
      </w:r>
    </w:p>
    <w:p w14:paraId="315BB783" w14:textId="77777777" w:rsidR="00481005" w:rsidRPr="00481005" w:rsidRDefault="00481005" w:rsidP="00481005">
      <w:pPr>
        <w:pStyle w:val="ARCATSubPara"/>
        <w:numPr>
          <w:ilvl w:val="4"/>
          <w:numId w:val="39"/>
        </w:numPr>
        <w:spacing w:after="0"/>
        <w:rPr>
          <w:rFonts w:ascii="Arial" w:hAnsi="Arial" w:cs="Arial"/>
          <w:sz w:val="20"/>
          <w:szCs w:val="20"/>
          <w:lang w:val="fr-CA"/>
        </w:rPr>
      </w:pPr>
      <w:r w:rsidRPr="00481005">
        <w:rPr>
          <w:rFonts w:ascii="Arial" w:hAnsi="Arial" w:cs="Arial"/>
          <w:sz w:val="20"/>
          <w:szCs w:val="20"/>
          <w:lang w:val="fr-CA"/>
        </w:rPr>
        <w:t>50 parties par million (ppm) pendant 24 h à une température maximale de 77 °F (25 °C)</w:t>
      </w:r>
    </w:p>
    <w:p w14:paraId="269BD8E9" w14:textId="77777777" w:rsidR="00481005" w:rsidRPr="00481005" w:rsidRDefault="00481005" w:rsidP="00481005">
      <w:pPr>
        <w:pStyle w:val="ARCATSubPara"/>
        <w:numPr>
          <w:ilvl w:val="4"/>
          <w:numId w:val="39"/>
        </w:numPr>
        <w:spacing w:after="0"/>
        <w:rPr>
          <w:rFonts w:ascii="Arial" w:hAnsi="Arial" w:cs="Arial"/>
          <w:sz w:val="20"/>
          <w:szCs w:val="20"/>
          <w:lang w:val="fr-CA"/>
        </w:rPr>
      </w:pPr>
      <w:r w:rsidRPr="00481005">
        <w:rPr>
          <w:rFonts w:ascii="Arial" w:hAnsi="Arial" w:cs="Arial"/>
          <w:sz w:val="20"/>
          <w:szCs w:val="20"/>
          <w:lang w:val="fr-CA"/>
        </w:rPr>
        <w:t>4 parties par million (ppm) pendant 72 h à une température maximale de 140 °F (60 °C)</w:t>
      </w:r>
    </w:p>
    <w:p w14:paraId="43DD1E96" w14:textId="77777777" w:rsidR="00481005" w:rsidRPr="00481005" w:rsidRDefault="00481005" w:rsidP="00481005">
      <w:pPr>
        <w:numPr>
          <w:ilvl w:val="3"/>
          <w:numId w:val="39"/>
        </w:numPr>
        <w:rPr>
          <w:rFonts w:ascii="Arial" w:hAnsi="Arial" w:cs="Arial"/>
          <w:bCs/>
          <w:lang w:val="fr-CA"/>
        </w:rPr>
      </w:pPr>
      <w:r w:rsidRPr="00481005">
        <w:rPr>
          <w:rFonts w:ascii="Arial" w:hAnsi="Arial" w:cs="Arial"/>
          <w:bCs/>
          <w:lang w:val="fr-CA"/>
        </w:rPr>
        <w:lastRenderedPageBreak/>
        <w:t>Pour éviter de réduire la durée de vie des composants du réseau, les solutions désinfectantes ne doivent pas rester dans le réseau plus de 72 h, conformément aux directives de désinfection d'</w:t>
      </w:r>
      <w:proofErr w:type="spellStart"/>
      <w:r w:rsidRPr="00481005">
        <w:rPr>
          <w:rFonts w:ascii="Arial" w:hAnsi="Arial" w:cs="Arial"/>
          <w:bCs/>
          <w:lang w:val="fr-CA"/>
        </w:rPr>
        <w:t>Uponor</w:t>
      </w:r>
      <w:proofErr w:type="spellEnd"/>
      <w:r w:rsidRPr="00481005">
        <w:rPr>
          <w:rFonts w:ascii="Arial" w:hAnsi="Arial" w:cs="Arial"/>
          <w:bCs/>
          <w:lang w:val="fr-CA"/>
        </w:rPr>
        <w:t>. Rincer le réseau à l'eau potable après la désinfection.</w:t>
      </w:r>
    </w:p>
    <w:p w14:paraId="14EB4653" w14:textId="77777777" w:rsidR="00481005" w:rsidRPr="00481005" w:rsidRDefault="00481005" w:rsidP="00481005">
      <w:pPr>
        <w:pStyle w:val="ARCATSubPara"/>
        <w:numPr>
          <w:ilvl w:val="3"/>
          <w:numId w:val="39"/>
        </w:numPr>
        <w:spacing w:after="0"/>
        <w:rPr>
          <w:rFonts w:ascii="Arial" w:hAnsi="Arial" w:cs="Arial"/>
          <w:sz w:val="20"/>
          <w:szCs w:val="20"/>
          <w:lang w:val="fr-CA"/>
        </w:rPr>
      </w:pPr>
      <w:r w:rsidRPr="00481005">
        <w:rPr>
          <w:rFonts w:ascii="Arial" w:hAnsi="Arial" w:cs="Arial"/>
          <w:sz w:val="20"/>
          <w:szCs w:val="20"/>
          <w:lang w:val="fr-CA"/>
        </w:rPr>
        <w:t xml:space="preserve">Le dioxyde de chlore n'est pas recommandé pour la désinfection du réseau. </w:t>
      </w:r>
    </w:p>
    <w:p w14:paraId="20F58BDC" w14:textId="77777777" w:rsidR="00481005" w:rsidRPr="00481005" w:rsidRDefault="00481005" w:rsidP="00481005">
      <w:pPr>
        <w:pStyle w:val="ARCATSubPara"/>
        <w:numPr>
          <w:ilvl w:val="3"/>
          <w:numId w:val="39"/>
        </w:numPr>
        <w:spacing w:after="0"/>
        <w:rPr>
          <w:rFonts w:ascii="Arial" w:hAnsi="Arial" w:cs="Arial"/>
          <w:sz w:val="20"/>
          <w:szCs w:val="20"/>
          <w:lang w:val="fr-CA"/>
        </w:rPr>
      </w:pPr>
      <w:r w:rsidRPr="00481005">
        <w:rPr>
          <w:rFonts w:ascii="Arial" w:hAnsi="Arial" w:cs="Arial"/>
          <w:sz w:val="20"/>
          <w:szCs w:val="20"/>
          <w:lang w:val="fr-CA"/>
        </w:rPr>
        <w:t>Si d'autres désinfectants doivent être utilisés, consulter le fabricant des tuyaux pour vérifier la compatibilité.</w:t>
      </w:r>
    </w:p>
    <w:p w14:paraId="48F1E4EA" w14:textId="77777777" w:rsidR="00481005" w:rsidRPr="00481005" w:rsidRDefault="00481005" w:rsidP="00481005">
      <w:pPr>
        <w:pStyle w:val="ARCATSubPara"/>
        <w:numPr>
          <w:ilvl w:val="0"/>
          <w:numId w:val="0"/>
        </w:numPr>
        <w:spacing w:after="0"/>
        <w:ind w:left="2160"/>
        <w:rPr>
          <w:rFonts w:ascii="Arial" w:hAnsi="Arial" w:cs="Arial"/>
          <w:sz w:val="20"/>
          <w:szCs w:val="20"/>
          <w:lang w:val="fr-CA"/>
        </w:rPr>
      </w:pPr>
    </w:p>
    <w:p w14:paraId="0703491F" w14:textId="77777777" w:rsidR="00481005" w:rsidRPr="00481005" w:rsidRDefault="00481005" w:rsidP="00481005">
      <w:pPr>
        <w:numPr>
          <w:ilvl w:val="1"/>
          <w:numId w:val="39"/>
        </w:numPr>
        <w:spacing w:after="240"/>
        <w:rPr>
          <w:rFonts w:ascii="Arial" w:hAnsi="Arial" w:cs="Arial"/>
          <w:b/>
          <w:lang w:val="fr-CA"/>
        </w:rPr>
      </w:pPr>
      <w:r w:rsidRPr="00481005">
        <w:rPr>
          <w:rFonts w:ascii="Arial" w:hAnsi="Arial" w:cs="Arial"/>
          <w:b/>
          <w:lang w:val="fr-CA"/>
        </w:rPr>
        <w:t>PROTECTION</w:t>
      </w:r>
    </w:p>
    <w:p w14:paraId="2418E7B4" w14:textId="77777777" w:rsidR="00481005" w:rsidRPr="00481005" w:rsidRDefault="00481005" w:rsidP="00481005">
      <w:pPr>
        <w:numPr>
          <w:ilvl w:val="2"/>
          <w:numId w:val="39"/>
        </w:numPr>
        <w:rPr>
          <w:rFonts w:ascii="Arial" w:hAnsi="Arial" w:cs="Arial"/>
          <w:bCs/>
          <w:lang w:val="fr-CA"/>
        </w:rPr>
      </w:pPr>
      <w:r w:rsidRPr="00481005">
        <w:rPr>
          <w:rFonts w:ascii="Arial" w:hAnsi="Arial" w:cs="Arial"/>
          <w:lang w:val="fr-CA"/>
        </w:rPr>
        <w:t>Protection : Protéger les surfaces des produits et des finitions contre les dommages durant la construction.</w:t>
      </w:r>
    </w:p>
    <w:p w14:paraId="6A7DBC21" w14:textId="77777777" w:rsidR="00481005" w:rsidRPr="00481005" w:rsidRDefault="00481005" w:rsidP="00481005">
      <w:pPr>
        <w:rPr>
          <w:rFonts w:ascii="Arial" w:hAnsi="Arial" w:cs="Arial"/>
          <w:lang w:val="fr-CA"/>
        </w:rPr>
      </w:pPr>
    </w:p>
    <w:p w14:paraId="749C4D66" w14:textId="42158BEE" w:rsidR="00EE7C67" w:rsidRPr="00481005" w:rsidRDefault="00481005" w:rsidP="00481005">
      <w:pPr>
        <w:pStyle w:val="Titre3"/>
        <w:rPr>
          <w:rFonts w:ascii="Arial" w:hAnsi="Arial" w:cs="Arial"/>
          <w:sz w:val="20"/>
          <w:lang w:val="fr-CA"/>
        </w:rPr>
      </w:pPr>
      <w:r w:rsidRPr="00481005">
        <w:rPr>
          <w:rFonts w:ascii="Arial" w:hAnsi="Arial" w:cs="Arial"/>
          <w:sz w:val="20"/>
          <w:lang w:val="fr-CA"/>
        </w:rPr>
        <w:t>FIN DE LA SECTION</w:t>
      </w:r>
    </w:p>
    <w:sectPr w:rsidR="00EE7C67" w:rsidRPr="00481005" w:rsidSect="00547004">
      <w:headerReference w:type="default" r:id="rId16"/>
      <w:footerReference w:type="default" r:id="rId17"/>
      <w:pgSz w:w="12240" w:h="15840"/>
      <w:pgMar w:top="1440" w:right="1440" w:bottom="7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C2FB" w14:textId="77777777" w:rsidR="001B0856" w:rsidRDefault="001B0856">
      <w:r>
        <w:separator/>
      </w:r>
    </w:p>
  </w:endnote>
  <w:endnote w:type="continuationSeparator" w:id="0">
    <w:p w14:paraId="3CEFC024" w14:textId="77777777" w:rsidR="001B0856" w:rsidRDefault="001B0856">
      <w:r>
        <w:continuationSeparator/>
      </w:r>
    </w:p>
  </w:endnote>
  <w:endnote w:type="continuationNotice" w:id="1">
    <w:p w14:paraId="3D0585EF" w14:textId="77777777" w:rsidR="001B0856" w:rsidRDefault="001B0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9988" w14:textId="3A8CF45D" w:rsidR="004A2C79" w:rsidRPr="00803385" w:rsidRDefault="00AF75CF" w:rsidP="00416EE0">
    <w:pPr>
      <w:pStyle w:val="Pieddepage"/>
      <w:jc w:val="center"/>
      <w:rPr>
        <w:rFonts w:ascii="Arial" w:hAnsi="Arial" w:cs="Arial"/>
      </w:rPr>
    </w:pPr>
    <w:r w:rsidRPr="00803385">
      <w:rPr>
        <w:rFonts w:ascii="Arial" w:hAnsi="Arial" w:cs="Arial"/>
      </w:rPr>
      <w:t>GF Building Flow Solutions</w:t>
    </w:r>
    <w:r w:rsidR="00BC4C1F">
      <w:rPr>
        <w:rFonts w:ascii="Arial" w:hAnsi="Arial" w:cs="Arial"/>
      </w:rPr>
      <w:t xml:space="preserve"> -</w:t>
    </w:r>
    <w:r w:rsidR="00416EE0" w:rsidRPr="00803385">
      <w:rPr>
        <w:rFonts w:ascii="Arial" w:hAnsi="Arial" w:cs="Arial"/>
      </w:rPr>
      <w:t xml:space="preserve"> </w:t>
    </w:r>
    <w:r w:rsidR="00BC4C1F" w:rsidRPr="000721C3">
      <w:rPr>
        <w:rFonts w:ascii="Arial" w:hAnsi="Arial" w:cs="Arial"/>
        <w:lang w:val="fr-CA"/>
      </w:rPr>
      <w:t xml:space="preserve">Spécifications pour </w:t>
    </w:r>
    <w:r w:rsidR="00BC4C1F">
      <w:rPr>
        <w:rFonts w:ascii="Arial" w:hAnsi="Arial" w:cs="Arial"/>
        <w:lang w:val="fr-CA"/>
      </w:rPr>
      <w:t>systèmes de fonte de neige et de glace</w:t>
    </w:r>
  </w:p>
  <w:p w14:paraId="6B01C321" w14:textId="65A23E2A" w:rsidR="00EE7C67" w:rsidRPr="00803385" w:rsidRDefault="00BC4C1F" w:rsidP="00416EE0">
    <w:pPr>
      <w:pStyle w:val="Pieddepage"/>
      <w:jc w:val="center"/>
      <w:rPr>
        <w:rFonts w:ascii="Arial" w:hAnsi="Arial" w:cs="Arial"/>
      </w:rPr>
    </w:pPr>
    <w:r>
      <w:rPr>
        <w:rFonts w:ascii="Arial" w:hAnsi="Arial" w:cs="Arial"/>
      </w:rPr>
      <w:t xml:space="preserve">17 </w:t>
    </w:r>
    <w:proofErr w:type="spellStart"/>
    <w:r>
      <w:rPr>
        <w:rFonts w:ascii="Arial" w:hAnsi="Arial" w:cs="Arial"/>
      </w:rPr>
      <w:t>février</w:t>
    </w:r>
    <w:proofErr w:type="spellEnd"/>
    <w:r w:rsidR="00120346" w:rsidRPr="00803385">
      <w:rPr>
        <w:rFonts w:ascii="Arial" w:hAnsi="Arial" w:cs="Arial"/>
      </w:rPr>
      <w:t xml:space="preserve"> 2026</w:t>
    </w:r>
  </w:p>
  <w:p w14:paraId="3DA7C931" w14:textId="77777777" w:rsidR="00416EE0" w:rsidRPr="00803385" w:rsidRDefault="00C87456" w:rsidP="004A2C79">
    <w:pPr>
      <w:pStyle w:val="Pieddepage"/>
      <w:jc w:val="center"/>
      <w:rPr>
        <w:rFonts w:ascii="Arial" w:hAnsi="Arial" w:cs="Arial"/>
      </w:rPr>
    </w:pPr>
    <w:r w:rsidRPr="00803385">
      <w:rPr>
        <w:rFonts w:ascii="Arial" w:hAnsi="Arial" w:cs="Arial"/>
      </w:rPr>
      <w:t>23 83 16</w:t>
    </w:r>
    <w:r w:rsidR="00416EE0" w:rsidRPr="00803385">
      <w:rPr>
        <w:rFonts w:ascii="Arial" w:hAnsi="Arial" w:cs="Arial"/>
      </w:rPr>
      <w:t xml:space="preserve"> - </w:t>
    </w:r>
    <w:r w:rsidR="00416EE0" w:rsidRPr="00803385">
      <w:rPr>
        <w:rFonts w:ascii="Arial" w:hAnsi="Arial" w:cs="Arial"/>
      </w:rPr>
      <w:fldChar w:fldCharType="begin"/>
    </w:r>
    <w:r w:rsidR="00416EE0" w:rsidRPr="00803385">
      <w:rPr>
        <w:rFonts w:ascii="Arial" w:hAnsi="Arial" w:cs="Arial"/>
      </w:rPr>
      <w:instrText xml:space="preserve"> PAGE   \* MERGEFORMAT </w:instrText>
    </w:r>
    <w:r w:rsidR="00416EE0" w:rsidRPr="00803385">
      <w:rPr>
        <w:rFonts w:ascii="Arial" w:hAnsi="Arial" w:cs="Arial"/>
      </w:rPr>
      <w:fldChar w:fldCharType="separate"/>
    </w:r>
    <w:r w:rsidR="0013484B" w:rsidRPr="00803385">
      <w:rPr>
        <w:rFonts w:ascii="Arial" w:hAnsi="Arial" w:cs="Arial"/>
        <w:noProof/>
      </w:rPr>
      <w:t>1</w:t>
    </w:r>
    <w:r w:rsidR="00416EE0" w:rsidRPr="00803385">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39C8" w14:textId="77777777" w:rsidR="001B0856" w:rsidRDefault="001B0856">
      <w:r>
        <w:separator/>
      </w:r>
    </w:p>
  </w:footnote>
  <w:footnote w:type="continuationSeparator" w:id="0">
    <w:p w14:paraId="555EDEA8" w14:textId="77777777" w:rsidR="001B0856" w:rsidRDefault="001B0856">
      <w:r>
        <w:continuationSeparator/>
      </w:r>
    </w:p>
  </w:footnote>
  <w:footnote w:type="continuationNotice" w:id="1">
    <w:p w14:paraId="51FC84E5" w14:textId="77777777" w:rsidR="001B0856" w:rsidRDefault="001B0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CE2B" w14:textId="1A5FB407" w:rsidR="00EA7763" w:rsidRPr="00DA1372" w:rsidRDefault="00EA7763" w:rsidP="004A2C79">
    <w:pPr>
      <w:pStyle w:val="En-tte"/>
      <w:tabs>
        <w:tab w:val="clear" w:pos="4320"/>
        <w:tab w:val="clear" w:pos="8640"/>
      </w:tabs>
      <w:jc w:val="right"/>
      <w:rPr>
        <w:rFonts w:ascii="Verdana" w:hAnsi="Verdana" w:cs="Arial"/>
        <w:lang w:val="en-CA"/>
      </w:rPr>
    </w:pPr>
    <w:r w:rsidRPr="00DA1372">
      <w:rPr>
        <w:rFonts w:ascii="Verdana" w:hAnsi="Verdana"/>
        <w:lang w:val="en-CA"/>
      </w:rPr>
      <w:tab/>
    </w:r>
    <w:r w:rsidR="00BC4C1F">
      <w:rPr>
        <w:rFonts w:ascii="Verdana" w:hAnsi="Verdana"/>
        <w:lang w:val="en-CA"/>
      </w:rPr>
      <w:t>FONTE DE NEIGE ET DE GLACE</w:t>
    </w:r>
    <w:r w:rsidR="00C87456">
      <w:rPr>
        <w:rFonts w:ascii="Verdana" w:hAnsi="Verdana" w:cs="Arial"/>
        <w:lang w:val="en-CA"/>
      </w:rPr>
      <w:t xml:space="preserve"> 23 83</w:t>
    </w:r>
    <w:r w:rsidR="00416EE0" w:rsidRPr="00DA1372">
      <w:rPr>
        <w:rFonts w:ascii="Verdana" w:hAnsi="Verdana" w:cs="Arial"/>
        <w:lang w:val="en-CA"/>
      </w:rPr>
      <w:t xml:space="preserve"> </w:t>
    </w:r>
    <w:r w:rsidR="00C87456">
      <w:rPr>
        <w:rFonts w:ascii="Verdana" w:hAnsi="Verdana" w:cs="Arial"/>
        <w:lang w:val="en-CA"/>
      </w:rPr>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B31"/>
    <w:multiLevelType w:val="multilevel"/>
    <w:tmpl w:val="5A9EF47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none"/>
      <w:lvlText w:val=".5"/>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612E25"/>
    <w:multiLevelType w:val="multilevel"/>
    <w:tmpl w:val="DFA44518"/>
    <w:lvl w:ilvl="0">
      <w:start w:val="1"/>
      <w:numFmt w:val="decimal"/>
      <w:lvlText w:val="%1.0"/>
      <w:lvlJc w:val="left"/>
      <w:pPr>
        <w:ind w:left="720" w:hanging="720"/>
      </w:pPr>
      <w:rPr>
        <w:rFonts w:ascii="Arial" w:hAnsi="Arial" w:hint="default"/>
        <w:b/>
        <w:i w:val="0"/>
        <w:sz w:val="20"/>
      </w:rPr>
    </w:lvl>
    <w:lvl w:ilvl="1">
      <w:start w:val="2"/>
      <w:numFmt w:val="decimal"/>
      <w:lvlText w:val="%1.%2"/>
      <w:lvlJc w:val="left"/>
      <w:pPr>
        <w:ind w:left="720" w:hanging="720"/>
      </w:pPr>
      <w:rPr>
        <w:rFonts w:hint="default"/>
      </w:rPr>
    </w:lvl>
    <w:lvl w:ilvl="2">
      <w:start w:val="3"/>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 w15:restartNumberingAfterBreak="0">
    <w:nsid w:val="078E050E"/>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0756B"/>
    <w:multiLevelType w:val="multilevel"/>
    <w:tmpl w:val="B7CEE7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FF4CAB"/>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9552A4"/>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6" w15:restartNumberingAfterBreak="0">
    <w:nsid w:val="12FE3B0F"/>
    <w:multiLevelType w:val="hybridMultilevel"/>
    <w:tmpl w:val="1C7AC66E"/>
    <w:lvl w:ilvl="0" w:tplc="12828912">
      <w:start w:val="1"/>
      <w:numFmt w:val="decimal"/>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7" w15:restartNumberingAfterBreak="0">
    <w:nsid w:val="1658638F"/>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5C498F"/>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0514D4"/>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2D6072"/>
    <w:multiLevelType w:val="multilevel"/>
    <w:tmpl w:val="5A9EF47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none"/>
      <w:lvlText w:val=".5"/>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8B38AF"/>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DE78B9"/>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8C2602"/>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A072C5"/>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5" w15:restartNumberingAfterBreak="0">
    <w:nsid w:val="3AE220B8"/>
    <w:multiLevelType w:val="multilevel"/>
    <w:tmpl w:val="0BCCCE16"/>
    <w:lvl w:ilvl="0">
      <w:start w:val="3"/>
      <w:numFmt w:val="decimal"/>
      <w:lvlText w:val="%1.0"/>
      <w:lvlJc w:val="left"/>
      <w:pPr>
        <w:ind w:left="720" w:hanging="720"/>
      </w:pPr>
      <w:rPr>
        <w:rFonts w:ascii="Arial" w:hAnsi="Arial" w:hint="default"/>
        <w:b/>
        <w:i w:val="0"/>
        <w:sz w:val="20"/>
      </w:rPr>
    </w:lvl>
    <w:lvl w:ilvl="1">
      <w:start w:val="4"/>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6" w15:restartNumberingAfterBreak="0">
    <w:nsid w:val="3CD20B5C"/>
    <w:multiLevelType w:val="multilevel"/>
    <w:tmpl w:val="95707E38"/>
    <w:lvl w:ilvl="0">
      <w:start w:val="1"/>
      <w:numFmt w:val="decimal"/>
      <w:lvlText w:val="%1.0"/>
      <w:lvlJc w:val="left"/>
      <w:pPr>
        <w:ind w:left="720" w:hanging="720"/>
      </w:pPr>
      <w:rPr>
        <w:rFonts w:ascii="Arial" w:hAnsi="Arial" w:hint="default"/>
        <w:b/>
        <w:i w:val="0"/>
        <w:sz w:val="20"/>
      </w:rPr>
    </w:lvl>
    <w:lvl w:ilvl="1">
      <w:start w:val="2"/>
      <w:numFmt w:val="decimal"/>
      <w:lvlText w:val="%1.%2"/>
      <w:lvlJc w:val="left"/>
      <w:pPr>
        <w:ind w:left="720" w:hanging="720"/>
      </w:pPr>
      <w:rPr>
        <w:rFonts w:hint="default"/>
      </w:rPr>
    </w:lvl>
    <w:lvl w:ilvl="2">
      <w:start w:val="3"/>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7" w15:restartNumberingAfterBreak="0">
    <w:nsid w:val="3EDC4D23"/>
    <w:multiLevelType w:val="multilevel"/>
    <w:tmpl w:val="530EB6BE"/>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none"/>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8" w15:restartNumberingAfterBreak="0">
    <w:nsid w:val="3FFD11AF"/>
    <w:multiLevelType w:val="multilevel"/>
    <w:tmpl w:val="F006B8A2"/>
    <w:lvl w:ilvl="0">
      <w:start w:val="1"/>
      <w:numFmt w:val="decimal"/>
      <w:lvlText w:val="%1.0"/>
      <w:lvlJc w:val="left"/>
      <w:pPr>
        <w:ind w:left="720" w:hanging="720"/>
      </w:pPr>
      <w:rPr>
        <w:rFonts w:hint="default"/>
        <w:b/>
      </w:rPr>
    </w:lvl>
    <w:lvl w:ilvl="1">
      <w:start w:val="1"/>
      <w:numFmt w:val="decimal"/>
      <w:lvlText w:val="%2."/>
      <w:lvlJc w:val="left"/>
      <w:pPr>
        <w:ind w:left="1080" w:hanging="360"/>
      </w:p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45F74CCD"/>
    <w:multiLevelType w:val="multilevel"/>
    <w:tmpl w:val="E496F564"/>
    <w:lvl w:ilvl="0">
      <w:start w:val="1"/>
      <w:numFmt w:val="decimal"/>
      <w:lvlText w:val="%1."/>
      <w:lvlJc w:val="left"/>
      <w:pPr>
        <w:tabs>
          <w:tab w:val="num" w:pos="2160"/>
        </w:tabs>
        <w:ind w:left="2160" w:hanging="720"/>
      </w:pPr>
      <w:rPr>
        <w:rFonts w:hint="default"/>
      </w:rPr>
    </w:lvl>
    <w:lvl w:ilvl="1">
      <w:start w:val="3"/>
      <w:numFmt w:val="decimalZero"/>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0" w15:restartNumberingAfterBreak="0">
    <w:nsid w:val="487D1648"/>
    <w:multiLevelType w:val="multilevel"/>
    <w:tmpl w:val="EBACE3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E6624A"/>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2" w15:restartNumberingAfterBreak="0">
    <w:nsid w:val="496F68AA"/>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71644F"/>
    <w:multiLevelType w:val="multilevel"/>
    <w:tmpl w:val="5B7279BA"/>
    <w:lvl w:ilvl="0">
      <w:start w:val="1"/>
      <w:numFmt w:val="decimal"/>
      <w:lvlText w:val="%1.0"/>
      <w:lvlJc w:val="left"/>
      <w:pPr>
        <w:ind w:left="720" w:hanging="720"/>
      </w:pPr>
      <w:rPr>
        <w:rFonts w:ascii="Arial" w:hAnsi="Arial" w:hint="default"/>
        <w:b/>
        <w:i w:val="0"/>
        <w:sz w:val="20"/>
      </w:rPr>
    </w:lvl>
    <w:lvl w:ilvl="1">
      <w:start w:val="3"/>
      <w:numFmt w:val="decimal"/>
      <w:lvlText w:val="%1.%2"/>
      <w:lvlJc w:val="left"/>
      <w:pPr>
        <w:ind w:left="720" w:hanging="720"/>
      </w:pPr>
      <w:rPr>
        <w:rFonts w:hint="default"/>
      </w:rPr>
    </w:lvl>
    <w:lvl w:ilvl="2">
      <w:start w:val="2"/>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4" w15:restartNumberingAfterBreak="0">
    <w:nsid w:val="4CB21BD1"/>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D66DAF"/>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920EEA"/>
    <w:multiLevelType w:val="multilevel"/>
    <w:tmpl w:val="5D3A1600"/>
    <w:lvl w:ilvl="0">
      <w:start w:val="1"/>
      <w:numFmt w:val="decimal"/>
      <w:lvlText w:val="%1.0"/>
      <w:lvlJc w:val="left"/>
      <w:pPr>
        <w:ind w:left="720" w:hanging="720"/>
      </w:pPr>
      <w:rPr>
        <w:rFonts w:ascii="Arial" w:hAnsi="Arial" w:hint="default"/>
        <w:b/>
        <w:i w:val="0"/>
        <w:sz w:val="20"/>
      </w:rPr>
    </w:lvl>
    <w:lvl w:ilvl="1">
      <w:start w:val="2"/>
      <w:numFmt w:val="decimal"/>
      <w:lvlText w:val="%1.%2"/>
      <w:lvlJc w:val="left"/>
      <w:pPr>
        <w:ind w:left="720" w:hanging="720"/>
      </w:pPr>
      <w:rPr>
        <w:rFonts w:hint="default"/>
      </w:rPr>
    </w:lvl>
    <w:lvl w:ilvl="2">
      <w:start w:val="3"/>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7" w15:restartNumberingAfterBreak="0">
    <w:nsid w:val="57256709"/>
    <w:multiLevelType w:val="multilevel"/>
    <w:tmpl w:val="5A9EF47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none"/>
      <w:lvlText w:val=".5"/>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CF6D9E"/>
    <w:multiLevelType w:val="multilevel"/>
    <w:tmpl w:val="F5903F24"/>
    <w:lvl w:ilvl="0">
      <w:start w:val="1"/>
      <w:numFmt w:val="decimal"/>
      <w:lvlText w:val="%1.0"/>
      <w:lvlJc w:val="left"/>
      <w:pPr>
        <w:ind w:left="720" w:hanging="720"/>
      </w:pPr>
      <w:rPr>
        <w:rFonts w:ascii="Arial" w:hAnsi="Arial" w:hint="default"/>
        <w:b/>
        <w:i w:val="0"/>
        <w:sz w:val="20"/>
      </w:rPr>
    </w:lvl>
    <w:lvl w:ilvl="1">
      <w:start w:val="2"/>
      <w:numFmt w:val="decimal"/>
      <w:lvlText w:val="%1.%2"/>
      <w:lvlJc w:val="left"/>
      <w:pPr>
        <w:ind w:left="720" w:hanging="720"/>
      </w:pPr>
      <w:rPr>
        <w:rFonts w:hint="default"/>
      </w:rPr>
    </w:lvl>
    <w:lvl w:ilvl="2">
      <w:start w:val="3"/>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9" w15:restartNumberingAfterBreak="0">
    <w:nsid w:val="61DD265D"/>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30" w15:restartNumberingAfterBreak="0">
    <w:nsid w:val="62F50CFE"/>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31" w15:restartNumberingAfterBreak="0">
    <w:nsid w:val="69327DCF"/>
    <w:multiLevelType w:val="multilevel"/>
    <w:tmpl w:val="D99CF03A"/>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none"/>
      <w:lvlText w:val=".3"/>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32" w15:restartNumberingAfterBreak="0">
    <w:nsid w:val="69385956"/>
    <w:multiLevelType w:val="multilevel"/>
    <w:tmpl w:val="5A9EF47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none"/>
      <w:lvlText w:val=".5"/>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B64592"/>
    <w:multiLevelType w:val="multilevel"/>
    <w:tmpl w:val="4E686C10"/>
    <w:lvl w:ilvl="0">
      <w:start w:val="3"/>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34" w15:restartNumberingAfterBreak="0">
    <w:nsid w:val="6F515736"/>
    <w:multiLevelType w:val="multilevel"/>
    <w:tmpl w:val="5A9EF47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none"/>
      <w:lvlText w:val=".5"/>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DB64F7"/>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F2109E"/>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E63645"/>
    <w:multiLevelType w:val="multilevel"/>
    <w:tmpl w:val="C3144F76"/>
    <w:lvl w:ilvl="0">
      <w:start w:val="1"/>
      <w:numFmt w:val="decimal"/>
      <w:lvlText w:val="%1.0"/>
      <w:lvlJc w:val="left"/>
      <w:pPr>
        <w:ind w:left="720" w:hanging="720"/>
      </w:pPr>
      <w:rPr>
        <w:rFonts w:ascii="Arial" w:hAnsi="Arial" w:hint="default"/>
        <w:b/>
        <w:i w:val="0"/>
        <w:sz w:val="20"/>
      </w:rPr>
    </w:lvl>
    <w:lvl w:ilvl="1">
      <w:start w:val="4"/>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38" w15:restartNumberingAfterBreak="0">
    <w:nsid w:val="7FF66656"/>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3484462">
    <w:abstractNumId w:val="12"/>
  </w:num>
  <w:num w:numId="2" w16cid:durableId="196085538">
    <w:abstractNumId w:val="3"/>
  </w:num>
  <w:num w:numId="3" w16cid:durableId="1421172885">
    <w:abstractNumId w:val="11"/>
  </w:num>
  <w:num w:numId="4" w16cid:durableId="1759597384">
    <w:abstractNumId w:val="24"/>
  </w:num>
  <w:num w:numId="5" w16cid:durableId="2072537672">
    <w:abstractNumId w:val="32"/>
  </w:num>
  <w:num w:numId="6" w16cid:durableId="1010524299">
    <w:abstractNumId w:val="8"/>
  </w:num>
  <w:num w:numId="7" w16cid:durableId="475999011">
    <w:abstractNumId w:val="2"/>
  </w:num>
  <w:num w:numId="8" w16cid:durableId="786239396">
    <w:abstractNumId w:val="7"/>
  </w:num>
  <w:num w:numId="9" w16cid:durableId="1146161564">
    <w:abstractNumId w:val="38"/>
  </w:num>
  <w:num w:numId="10" w16cid:durableId="2052073078">
    <w:abstractNumId w:val="4"/>
  </w:num>
  <w:num w:numId="11" w16cid:durableId="833838958">
    <w:abstractNumId w:val="36"/>
  </w:num>
  <w:num w:numId="12" w16cid:durableId="1929121640">
    <w:abstractNumId w:val="5"/>
  </w:num>
  <w:num w:numId="13" w16cid:durableId="402946717">
    <w:abstractNumId w:val="22"/>
  </w:num>
  <w:num w:numId="14" w16cid:durableId="832993655">
    <w:abstractNumId w:val="25"/>
  </w:num>
  <w:num w:numId="15" w16cid:durableId="630865097">
    <w:abstractNumId w:val="35"/>
  </w:num>
  <w:num w:numId="16" w16cid:durableId="813255289">
    <w:abstractNumId w:val="14"/>
  </w:num>
  <w:num w:numId="17" w16cid:durableId="1002664774">
    <w:abstractNumId w:val="17"/>
  </w:num>
  <w:num w:numId="18" w16cid:durableId="517013941">
    <w:abstractNumId w:val="31"/>
  </w:num>
  <w:num w:numId="19" w16cid:durableId="2025740711">
    <w:abstractNumId w:val="0"/>
  </w:num>
  <w:num w:numId="20" w16cid:durableId="1353724843">
    <w:abstractNumId w:val="10"/>
  </w:num>
  <w:num w:numId="21" w16cid:durableId="476455251">
    <w:abstractNumId w:val="27"/>
  </w:num>
  <w:num w:numId="22" w16cid:durableId="1952936606">
    <w:abstractNumId w:val="34"/>
  </w:num>
  <w:num w:numId="23" w16cid:durableId="1300766122">
    <w:abstractNumId w:val="13"/>
  </w:num>
  <w:num w:numId="24" w16cid:durableId="1157769529">
    <w:abstractNumId w:val="9"/>
  </w:num>
  <w:num w:numId="25" w16cid:durableId="2122874589">
    <w:abstractNumId w:val="21"/>
  </w:num>
  <w:num w:numId="26" w16cid:durableId="54545622">
    <w:abstractNumId w:val="29"/>
  </w:num>
  <w:num w:numId="27" w16cid:durableId="696004619">
    <w:abstractNumId w:val="19"/>
  </w:num>
  <w:num w:numId="28" w16cid:durableId="1309282978">
    <w:abstractNumId w:val="6"/>
  </w:num>
  <w:num w:numId="29" w16cid:durableId="1975401797">
    <w:abstractNumId w:val="18"/>
  </w:num>
  <w:num w:numId="30" w16cid:durableId="1183593783">
    <w:abstractNumId w:val="20"/>
  </w:num>
  <w:num w:numId="31" w16cid:durableId="730882589">
    <w:abstractNumId w:val="30"/>
  </w:num>
  <w:num w:numId="32" w16cid:durableId="1237083067">
    <w:abstractNumId w:val="16"/>
  </w:num>
  <w:num w:numId="33" w16cid:durableId="793520018">
    <w:abstractNumId w:val="28"/>
  </w:num>
  <w:num w:numId="34" w16cid:durableId="1870944487">
    <w:abstractNumId w:val="26"/>
  </w:num>
  <w:num w:numId="35" w16cid:durableId="77554784">
    <w:abstractNumId w:val="1"/>
  </w:num>
  <w:num w:numId="36" w16cid:durableId="923878582">
    <w:abstractNumId w:val="23"/>
  </w:num>
  <w:num w:numId="37" w16cid:durableId="1756975085">
    <w:abstractNumId w:val="37"/>
  </w:num>
  <w:num w:numId="38" w16cid:durableId="1419600136">
    <w:abstractNumId w:val="15"/>
  </w:num>
  <w:num w:numId="39" w16cid:durableId="138084717">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B7"/>
    <w:rsid w:val="00010B48"/>
    <w:rsid w:val="000260D0"/>
    <w:rsid w:val="00033A9B"/>
    <w:rsid w:val="00037A82"/>
    <w:rsid w:val="00045A48"/>
    <w:rsid w:val="00047D1C"/>
    <w:rsid w:val="000508EC"/>
    <w:rsid w:val="00051C65"/>
    <w:rsid w:val="00064A00"/>
    <w:rsid w:val="00077C50"/>
    <w:rsid w:val="000835C0"/>
    <w:rsid w:val="00094F95"/>
    <w:rsid w:val="000A2F62"/>
    <w:rsid w:val="000B17FC"/>
    <w:rsid w:val="000B4FAA"/>
    <w:rsid w:val="000C502D"/>
    <w:rsid w:val="000C5950"/>
    <w:rsid w:val="000C7FF3"/>
    <w:rsid w:val="000D16B9"/>
    <w:rsid w:val="000D2911"/>
    <w:rsid w:val="000E48F3"/>
    <w:rsid w:val="000F4928"/>
    <w:rsid w:val="00102E1A"/>
    <w:rsid w:val="0011023A"/>
    <w:rsid w:val="00111555"/>
    <w:rsid w:val="00114338"/>
    <w:rsid w:val="0011501A"/>
    <w:rsid w:val="00116CC7"/>
    <w:rsid w:val="00120346"/>
    <w:rsid w:val="001218FB"/>
    <w:rsid w:val="00122FDC"/>
    <w:rsid w:val="0013484B"/>
    <w:rsid w:val="00144E0A"/>
    <w:rsid w:val="00150D45"/>
    <w:rsid w:val="00152B59"/>
    <w:rsid w:val="00153360"/>
    <w:rsid w:val="00153C9C"/>
    <w:rsid w:val="00155532"/>
    <w:rsid w:val="00160CFC"/>
    <w:rsid w:val="0017549C"/>
    <w:rsid w:val="00177A51"/>
    <w:rsid w:val="00183780"/>
    <w:rsid w:val="0018424E"/>
    <w:rsid w:val="001A00F3"/>
    <w:rsid w:val="001B0856"/>
    <w:rsid w:val="001B11DF"/>
    <w:rsid w:val="001C2B2E"/>
    <w:rsid w:val="001C46C3"/>
    <w:rsid w:val="001E7F06"/>
    <w:rsid w:val="001F1418"/>
    <w:rsid w:val="001F61A3"/>
    <w:rsid w:val="001F698C"/>
    <w:rsid w:val="001F7372"/>
    <w:rsid w:val="00207DCE"/>
    <w:rsid w:val="0021737F"/>
    <w:rsid w:val="002253FB"/>
    <w:rsid w:val="00265511"/>
    <w:rsid w:val="002770B9"/>
    <w:rsid w:val="00281B19"/>
    <w:rsid w:val="00285623"/>
    <w:rsid w:val="00296A81"/>
    <w:rsid w:val="002A1AA8"/>
    <w:rsid w:val="002B713F"/>
    <w:rsid w:val="002B7E16"/>
    <w:rsid w:val="002C1282"/>
    <w:rsid w:val="002C334A"/>
    <w:rsid w:val="002D2708"/>
    <w:rsid w:val="002D5712"/>
    <w:rsid w:val="002F137F"/>
    <w:rsid w:val="002F2761"/>
    <w:rsid w:val="00301B88"/>
    <w:rsid w:val="003357CB"/>
    <w:rsid w:val="00345918"/>
    <w:rsid w:val="00347F00"/>
    <w:rsid w:val="0035342D"/>
    <w:rsid w:val="00356002"/>
    <w:rsid w:val="00357D07"/>
    <w:rsid w:val="0036680B"/>
    <w:rsid w:val="00366B57"/>
    <w:rsid w:val="0037280C"/>
    <w:rsid w:val="0037597C"/>
    <w:rsid w:val="003829EA"/>
    <w:rsid w:val="00384783"/>
    <w:rsid w:val="00390025"/>
    <w:rsid w:val="0039341A"/>
    <w:rsid w:val="00397648"/>
    <w:rsid w:val="003A5FE7"/>
    <w:rsid w:val="003C69BB"/>
    <w:rsid w:val="003F5279"/>
    <w:rsid w:val="00401DA2"/>
    <w:rsid w:val="00404841"/>
    <w:rsid w:val="0040641D"/>
    <w:rsid w:val="00410684"/>
    <w:rsid w:val="00415996"/>
    <w:rsid w:val="00416EE0"/>
    <w:rsid w:val="00440DB3"/>
    <w:rsid w:val="00451C19"/>
    <w:rsid w:val="00451C6F"/>
    <w:rsid w:val="004618E6"/>
    <w:rsid w:val="00465B19"/>
    <w:rsid w:val="00470F10"/>
    <w:rsid w:val="004713D8"/>
    <w:rsid w:val="00472F65"/>
    <w:rsid w:val="00473F7A"/>
    <w:rsid w:val="00475351"/>
    <w:rsid w:val="00480BDB"/>
    <w:rsid w:val="00481005"/>
    <w:rsid w:val="00481E30"/>
    <w:rsid w:val="004840E5"/>
    <w:rsid w:val="00485367"/>
    <w:rsid w:val="004974EC"/>
    <w:rsid w:val="004A2C79"/>
    <w:rsid w:val="004B0FE0"/>
    <w:rsid w:val="004C17E1"/>
    <w:rsid w:val="004C52F6"/>
    <w:rsid w:val="004D2F15"/>
    <w:rsid w:val="004D3683"/>
    <w:rsid w:val="004D495F"/>
    <w:rsid w:val="004D4CE8"/>
    <w:rsid w:val="004D78F9"/>
    <w:rsid w:val="004E066B"/>
    <w:rsid w:val="004E69A1"/>
    <w:rsid w:val="004F3902"/>
    <w:rsid w:val="004F5369"/>
    <w:rsid w:val="004F5811"/>
    <w:rsid w:val="0051711D"/>
    <w:rsid w:val="00547004"/>
    <w:rsid w:val="005537EB"/>
    <w:rsid w:val="00553F18"/>
    <w:rsid w:val="00554019"/>
    <w:rsid w:val="005544B2"/>
    <w:rsid w:val="005549AC"/>
    <w:rsid w:val="00567C3E"/>
    <w:rsid w:val="00567E1F"/>
    <w:rsid w:val="00570074"/>
    <w:rsid w:val="0057642D"/>
    <w:rsid w:val="005858AB"/>
    <w:rsid w:val="005873AC"/>
    <w:rsid w:val="00593191"/>
    <w:rsid w:val="005A7D51"/>
    <w:rsid w:val="005B3558"/>
    <w:rsid w:val="005C628E"/>
    <w:rsid w:val="005D11E1"/>
    <w:rsid w:val="005F62B3"/>
    <w:rsid w:val="00602226"/>
    <w:rsid w:val="0060354F"/>
    <w:rsid w:val="006073F8"/>
    <w:rsid w:val="00615E9B"/>
    <w:rsid w:val="00616032"/>
    <w:rsid w:val="00634459"/>
    <w:rsid w:val="006348A7"/>
    <w:rsid w:val="00634ECB"/>
    <w:rsid w:val="00640FBF"/>
    <w:rsid w:val="00641B3B"/>
    <w:rsid w:val="006449F1"/>
    <w:rsid w:val="00647D35"/>
    <w:rsid w:val="006536AD"/>
    <w:rsid w:val="00660D57"/>
    <w:rsid w:val="0066551D"/>
    <w:rsid w:val="006820B8"/>
    <w:rsid w:val="006828E9"/>
    <w:rsid w:val="0069385F"/>
    <w:rsid w:val="006A4E7D"/>
    <w:rsid w:val="006B034B"/>
    <w:rsid w:val="006B0AB8"/>
    <w:rsid w:val="006B4A07"/>
    <w:rsid w:val="006C7819"/>
    <w:rsid w:val="006D4CCC"/>
    <w:rsid w:val="006E03A7"/>
    <w:rsid w:val="006E40A3"/>
    <w:rsid w:val="006F6220"/>
    <w:rsid w:val="006F6F6C"/>
    <w:rsid w:val="006F6FA0"/>
    <w:rsid w:val="0070243E"/>
    <w:rsid w:val="0071091B"/>
    <w:rsid w:val="00712B05"/>
    <w:rsid w:val="00720337"/>
    <w:rsid w:val="00722917"/>
    <w:rsid w:val="00727A66"/>
    <w:rsid w:val="0073391C"/>
    <w:rsid w:val="00740B2C"/>
    <w:rsid w:val="007415BA"/>
    <w:rsid w:val="00752168"/>
    <w:rsid w:val="0075473C"/>
    <w:rsid w:val="0075758C"/>
    <w:rsid w:val="00760C4D"/>
    <w:rsid w:val="00780A18"/>
    <w:rsid w:val="00790C00"/>
    <w:rsid w:val="0079426E"/>
    <w:rsid w:val="007A4CF2"/>
    <w:rsid w:val="007B2D3D"/>
    <w:rsid w:val="007C2074"/>
    <w:rsid w:val="007C6FE3"/>
    <w:rsid w:val="007D0955"/>
    <w:rsid w:val="007D6BEC"/>
    <w:rsid w:val="007E17A1"/>
    <w:rsid w:val="007E7298"/>
    <w:rsid w:val="00801197"/>
    <w:rsid w:val="00803385"/>
    <w:rsid w:val="00803809"/>
    <w:rsid w:val="00805325"/>
    <w:rsid w:val="00824C56"/>
    <w:rsid w:val="00830D8A"/>
    <w:rsid w:val="00836CDE"/>
    <w:rsid w:val="008424F7"/>
    <w:rsid w:val="00850571"/>
    <w:rsid w:val="00850827"/>
    <w:rsid w:val="0085523A"/>
    <w:rsid w:val="008573FE"/>
    <w:rsid w:val="00864778"/>
    <w:rsid w:val="00867220"/>
    <w:rsid w:val="00881247"/>
    <w:rsid w:val="00885897"/>
    <w:rsid w:val="008A50D1"/>
    <w:rsid w:val="008A5D10"/>
    <w:rsid w:val="008A7066"/>
    <w:rsid w:val="008B2DFB"/>
    <w:rsid w:val="008B546C"/>
    <w:rsid w:val="008B62D3"/>
    <w:rsid w:val="008C7923"/>
    <w:rsid w:val="008E0D54"/>
    <w:rsid w:val="008E1B2C"/>
    <w:rsid w:val="008E363B"/>
    <w:rsid w:val="008F07E3"/>
    <w:rsid w:val="008F3060"/>
    <w:rsid w:val="008F3C94"/>
    <w:rsid w:val="008F59D5"/>
    <w:rsid w:val="008F5A21"/>
    <w:rsid w:val="008F7F63"/>
    <w:rsid w:val="009135B7"/>
    <w:rsid w:val="00914CE8"/>
    <w:rsid w:val="00917C9B"/>
    <w:rsid w:val="00917E20"/>
    <w:rsid w:val="009251E8"/>
    <w:rsid w:val="00927FAA"/>
    <w:rsid w:val="00932900"/>
    <w:rsid w:val="00945AEF"/>
    <w:rsid w:val="00947825"/>
    <w:rsid w:val="00950110"/>
    <w:rsid w:val="0095569E"/>
    <w:rsid w:val="00956674"/>
    <w:rsid w:val="00956786"/>
    <w:rsid w:val="00961B3D"/>
    <w:rsid w:val="0096479F"/>
    <w:rsid w:val="0096542F"/>
    <w:rsid w:val="00970853"/>
    <w:rsid w:val="00985433"/>
    <w:rsid w:val="00986561"/>
    <w:rsid w:val="00994A65"/>
    <w:rsid w:val="009A6501"/>
    <w:rsid w:val="009B2843"/>
    <w:rsid w:val="009B7677"/>
    <w:rsid w:val="009C4B26"/>
    <w:rsid w:val="009E215B"/>
    <w:rsid w:val="009E7CC9"/>
    <w:rsid w:val="009F0337"/>
    <w:rsid w:val="009F54EA"/>
    <w:rsid w:val="00A04755"/>
    <w:rsid w:val="00A05A2C"/>
    <w:rsid w:val="00A102FB"/>
    <w:rsid w:val="00A117EA"/>
    <w:rsid w:val="00A11B9E"/>
    <w:rsid w:val="00A21EF9"/>
    <w:rsid w:val="00A220A5"/>
    <w:rsid w:val="00A274E1"/>
    <w:rsid w:val="00A338A3"/>
    <w:rsid w:val="00A35D7F"/>
    <w:rsid w:val="00A36995"/>
    <w:rsid w:val="00A40243"/>
    <w:rsid w:val="00A45A41"/>
    <w:rsid w:val="00A544D3"/>
    <w:rsid w:val="00A62B6D"/>
    <w:rsid w:val="00A65B80"/>
    <w:rsid w:val="00A66E33"/>
    <w:rsid w:val="00A70B7B"/>
    <w:rsid w:val="00A74886"/>
    <w:rsid w:val="00A9589A"/>
    <w:rsid w:val="00AB13DF"/>
    <w:rsid w:val="00AB2EB5"/>
    <w:rsid w:val="00AB65A9"/>
    <w:rsid w:val="00AC1C1C"/>
    <w:rsid w:val="00AD07D6"/>
    <w:rsid w:val="00AD4FE1"/>
    <w:rsid w:val="00AD63A7"/>
    <w:rsid w:val="00AD7A17"/>
    <w:rsid w:val="00AE09F5"/>
    <w:rsid w:val="00AE1252"/>
    <w:rsid w:val="00AE202D"/>
    <w:rsid w:val="00AE2904"/>
    <w:rsid w:val="00AE3EEE"/>
    <w:rsid w:val="00AE4C08"/>
    <w:rsid w:val="00AF0E4B"/>
    <w:rsid w:val="00AF577A"/>
    <w:rsid w:val="00AF58CB"/>
    <w:rsid w:val="00AF75CF"/>
    <w:rsid w:val="00AF7C61"/>
    <w:rsid w:val="00B066B2"/>
    <w:rsid w:val="00B0713C"/>
    <w:rsid w:val="00B07368"/>
    <w:rsid w:val="00B07B5D"/>
    <w:rsid w:val="00B20F29"/>
    <w:rsid w:val="00B27E31"/>
    <w:rsid w:val="00B368AD"/>
    <w:rsid w:val="00B4084F"/>
    <w:rsid w:val="00B42BC3"/>
    <w:rsid w:val="00B452A8"/>
    <w:rsid w:val="00B53597"/>
    <w:rsid w:val="00B560A9"/>
    <w:rsid w:val="00B8532F"/>
    <w:rsid w:val="00B87251"/>
    <w:rsid w:val="00B9550D"/>
    <w:rsid w:val="00BB0311"/>
    <w:rsid w:val="00BC0FB9"/>
    <w:rsid w:val="00BC34EA"/>
    <w:rsid w:val="00BC4C1F"/>
    <w:rsid w:val="00BC60F8"/>
    <w:rsid w:val="00BD63FD"/>
    <w:rsid w:val="00BE24D4"/>
    <w:rsid w:val="00BE3E69"/>
    <w:rsid w:val="00BF51A1"/>
    <w:rsid w:val="00C00CE6"/>
    <w:rsid w:val="00C021B7"/>
    <w:rsid w:val="00C054D7"/>
    <w:rsid w:val="00C059AC"/>
    <w:rsid w:val="00C05DCF"/>
    <w:rsid w:val="00C0611D"/>
    <w:rsid w:val="00C06DBF"/>
    <w:rsid w:val="00C40C10"/>
    <w:rsid w:val="00C45FFC"/>
    <w:rsid w:val="00C537A1"/>
    <w:rsid w:val="00C74926"/>
    <w:rsid w:val="00C83AF1"/>
    <w:rsid w:val="00C84AA0"/>
    <w:rsid w:val="00C87456"/>
    <w:rsid w:val="00C905B8"/>
    <w:rsid w:val="00C958F1"/>
    <w:rsid w:val="00C95E19"/>
    <w:rsid w:val="00CA0E89"/>
    <w:rsid w:val="00CA390E"/>
    <w:rsid w:val="00CB2D71"/>
    <w:rsid w:val="00CB406B"/>
    <w:rsid w:val="00CB6209"/>
    <w:rsid w:val="00CC068D"/>
    <w:rsid w:val="00CD05CD"/>
    <w:rsid w:val="00CD40B3"/>
    <w:rsid w:val="00CD7D8E"/>
    <w:rsid w:val="00CE06D9"/>
    <w:rsid w:val="00CF127B"/>
    <w:rsid w:val="00D015AC"/>
    <w:rsid w:val="00D03992"/>
    <w:rsid w:val="00D12F2B"/>
    <w:rsid w:val="00D20A97"/>
    <w:rsid w:val="00D220B0"/>
    <w:rsid w:val="00D26502"/>
    <w:rsid w:val="00D265DD"/>
    <w:rsid w:val="00D44B3D"/>
    <w:rsid w:val="00D52F2E"/>
    <w:rsid w:val="00D532C2"/>
    <w:rsid w:val="00D5502A"/>
    <w:rsid w:val="00D60282"/>
    <w:rsid w:val="00D63950"/>
    <w:rsid w:val="00D66D55"/>
    <w:rsid w:val="00D73ED5"/>
    <w:rsid w:val="00D84C49"/>
    <w:rsid w:val="00D8714B"/>
    <w:rsid w:val="00D922CD"/>
    <w:rsid w:val="00DA1372"/>
    <w:rsid w:val="00DA1601"/>
    <w:rsid w:val="00DA35AB"/>
    <w:rsid w:val="00DB65F9"/>
    <w:rsid w:val="00DC3175"/>
    <w:rsid w:val="00DD0A0E"/>
    <w:rsid w:val="00DE1528"/>
    <w:rsid w:val="00DE447B"/>
    <w:rsid w:val="00DE4DD6"/>
    <w:rsid w:val="00DF19B8"/>
    <w:rsid w:val="00DF2F37"/>
    <w:rsid w:val="00E15DCB"/>
    <w:rsid w:val="00E25C43"/>
    <w:rsid w:val="00E32ED2"/>
    <w:rsid w:val="00E335B7"/>
    <w:rsid w:val="00E571AB"/>
    <w:rsid w:val="00E71F07"/>
    <w:rsid w:val="00E8190B"/>
    <w:rsid w:val="00E85775"/>
    <w:rsid w:val="00E87F89"/>
    <w:rsid w:val="00E90F32"/>
    <w:rsid w:val="00E94D3A"/>
    <w:rsid w:val="00E95297"/>
    <w:rsid w:val="00E955E2"/>
    <w:rsid w:val="00E962E8"/>
    <w:rsid w:val="00E9706C"/>
    <w:rsid w:val="00EA7763"/>
    <w:rsid w:val="00EB4739"/>
    <w:rsid w:val="00EB5273"/>
    <w:rsid w:val="00ED319A"/>
    <w:rsid w:val="00EE7C67"/>
    <w:rsid w:val="00EF6F26"/>
    <w:rsid w:val="00F00588"/>
    <w:rsid w:val="00F0074A"/>
    <w:rsid w:val="00F0575C"/>
    <w:rsid w:val="00F07EB1"/>
    <w:rsid w:val="00F115F3"/>
    <w:rsid w:val="00F11FF7"/>
    <w:rsid w:val="00F1273C"/>
    <w:rsid w:val="00F20777"/>
    <w:rsid w:val="00F40F6B"/>
    <w:rsid w:val="00F50F3A"/>
    <w:rsid w:val="00F5491D"/>
    <w:rsid w:val="00F60BCE"/>
    <w:rsid w:val="00F646F5"/>
    <w:rsid w:val="00F64CAC"/>
    <w:rsid w:val="00F66CAF"/>
    <w:rsid w:val="00F749D9"/>
    <w:rsid w:val="00F93C58"/>
    <w:rsid w:val="00F966AB"/>
    <w:rsid w:val="00F97894"/>
    <w:rsid w:val="00FA6AFB"/>
    <w:rsid w:val="00FA7E9E"/>
    <w:rsid w:val="00FD64C0"/>
    <w:rsid w:val="00FE1AAE"/>
    <w:rsid w:val="00FE1AF3"/>
    <w:rsid w:val="00FE55EE"/>
    <w:rsid w:val="00FF061F"/>
    <w:rsid w:val="5FBB5CE4"/>
    <w:rsid w:val="681BD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00ABC"/>
  <w15:chartTrackingRefBased/>
  <w15:docId w15:val="{5188B287-E82F-495A-8B84-E5DABF73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2">
    <w:name w:val="heading 2"/>
    <w:basedOn w:val="Normal"/>
    <w:next w:val="Normal"/>
    <w:link w:val="Titre2Car"/>
    <w:qFormat/>
    <w:pPr>
      <w:keepNext/>
      <w:outlineLvl w:val="1"/>
    </w:pPr>
    <w:rPr>
      <w:sz w:val="24"/>
    </w:rPr>
  </w:style>
  <w:style w:type="paragraph" w:styleId="Titre3">
    <w:name w:val="heading 3"/>
    <w:basedOn w:val="Normal"/>
    <w:next w:val="Normal"/>
    <w:qFormat/>
    <w:pPr>
      <w:keepNext/>
      <w:jc w:val="center"/>
      <w:outlineLvl w:val="2"/>
    </w:pPr>
    <w:rPr>
      <w:sz w:val="24"/>
    </w:rPr>
  </w:style>
  <w:style w:type="paragraph" w:styleId="Titre4">
    <w:name w:val="heading 4"/>
    <w:basedOn w:val="Normal"/>
    <w:next w:val="Normal"/>
    <w:qFormat/>
    <w:pPr>
      <w:keepNext/>
      <w:ind w:left="1440"/>
      <w:outlineLvl w:val="3"/>
    </w:pPr>
    <w:rPr>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1440"/>
    </w:pPr>
    <w:rPr>
      <w:sz w:val="24"/>
    </w:rPr>
  </w:style>
  <w:style w:type="paragraph" w:styleId="Retraitcorpsdetexte2">
    <w:name w:val="Body Text Indent 2"/>
    <w:basedOn w:val="Normal"/>
    <w:pPr>
      <w:ind w:left="720"/>
    </w:pPr>
    <w:rPr>
      <w:sz w:val="24"/>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Paragraphedeliste">
    <w:name w:val="List Paragraph"/>
    <w:basedOn w:val="Normal"/>
    <w:uiPriority w:val="34"/>
    <w:qFormat/>
    <w:rsid w:val="00950110"/>
    <w:pPr>
      <w:ind w:left="720"/>
    </w:pPr>
  </w:style>
  <w:style w:type="character" w:customStyle="1" w:styleId="Titre2Car">
    <w:name w:val="Titre 2 Car"/>
    <w:link w:val="Titre2"/>
    <w:rsid w:val="004A2C79"/>
    <w:rPr>
      <w:sz w:val="24"/>
    </w:rPr>
  </w:style>
  <w:style w:type="character" w:styleId="Hyperlien">
    <w:name w:val="Hyperlink"/>
    <w:uiPriority w:val="99"/>
    <w:unhideWhenUsed/>
    <w:rsid w:val="004A2C79"/>
    <w:rPr>
      <w:color w:val="0000FF"/>
      <w:u w:val="single"/>
    </w:rPr>
  </w:style>
  <w:style w:type="paragraph" w:styleId="Textedebulles">
    <w:name w:val="Balloon Text"/>
    <w:basedOn w:val="Normal"/>
    <w:link w:val="TextedebullesCar"/>
    <w:uiPriority w:val="99"/>
    <w:semiHidden/>
    <w:unhideWhenUsed/>
    <w:rsid w:val="00A45A41"/>
    <w:rPr>
      <w:rFonts w:ascii="Tahoma" w:hAnsi="Tahoma" w:cs="Tahoma"/>
      <w:sz w:val="16"/>
      <w:szCs w:val="16"/>
    </w:rPr>
  </w:style>
  <w:style w:type="character" w:customStyle="1" w:styleId="TextedebullesCar">
    <w:name w:val="Texte de bulles Car"/>
    <w:link w:val="Textedebulles"/>
    <w:uiPriority w:val="99"/>
    <w:semiHidden/>
    <w:rsid w:val="00A45A41"/>
    <w:rPr>
      <w:rFonts w:ascii="Tahoma" w:hAnsi="Tahoma" w:cs="Tahoma"/>
      <w:sz w:val="16"/>
      <w:szCs w:val="16"/>
    </w:rPr>
  </w:style>
  <w:style w:type="character" w:styleId="Mentionnonrsolue">
    <w:name w:val="Unresolved Mention"/>
    <w:uiPriority w:val="99"/>
    <w:semiHidden/>
    <w:unhideWhenUsed/>
    <w:rsid w:val="0095569E"/>
    <w:rPr>
      <w:color w:val="605E5C"/>
      <w:shd w:val="clear" w:color="auto" w:fill="E1DFDD"/>
    </w:rPr>
  </w:style>
  <w:style w:type="paragraph" w:customStyle="1" w:styleId="ARCATArticle">
    <w:name w:val="ARCAT Article"/>
    <w:basedOn w:val="Normal"/>
    <w:uiPriority w:val="99"/>
    <w:rsid w:val="00956674"/>
    <w:pPr>
      <w:numPr>
        <w:ilvl w:val="1"/>
        <w:numId w:val="12"/>
      </w:numPr>
      <w:spacing w:after="160" w:line="259" w:lineRule="auto"/>
      <w:ind w:left="360" w:hanging="360"/>
    </w:pPr>
    <w:rPr>
      <w:rFonts w:ascii="Aptos" w:eastAsia="Aptos" w:hAnsi="Aptos"/>
      <w:sz w:val="22"/>
      <w:szCs w:val="22"/>
    </w:rPr>
  </w:style>
  <w:style w:type="paragraph" w:customStyle="1" w:styleId="ARCATParagraph">
    <w:name w:val="ARCAT Paragraph"/>
    <w:basedOn w:val="Normal"/>
    <w:rsid w:val="00956674"/>
    <w:pPr>
      <w:numPr>
        <w:ilvl w:val="2"/>
        <w:numId w:val="12"/>
      </w:numPr>
      <w:spacing w:after="160" w:line="259" w:lineRule="auto"/>
      <w:ind w:left="1440" w:hanging="720"/>
    </w:pPr>
    <w:rPr>
      <w:rFonts w:ascii="Aptos" w:eastAsia="Aptos" w:hAnsi="Aptos"/>
      <w:sz w:val="22"/>
      <w:szCs w:val="22"/>
    </w:rPr>
  </w:style>
  <w:style w:type="paragraph" w:customStyle="1" w:styleId="ARCATSubPara">
    <w:name w:val="ARCAT SubPara"/>
    <w:basedOn w:val="Normal"/>
    <w:rsid w:val="00956674"/>
    <w:pPr>
      <w:numPr>
        <w:ilvl w:val="3"/>
        <w:numId w:val="12"/>
      </w:numPr>
      <w:spacing w:after="160" w:line="259" w:lineRule="auto"/>
      <w:ind w:left="2160" w:hanging="720"/>
    </w:pPr>
    <w:rPr>
      <w:rFonts w:ascii="Aptos" w:eastAsia="Aptos" w:hAnsi="Aptos"/>
      <w:sz w:val="22"/>
      <w:szCs w:val="22"/>
    </w:rPr>
  </w:style>
  <w:style w:type="paragraph" w:customStyle="1" w:styleId="ARCATSubSub1">
    <w:name w:val="ARCAT SubSub1"/>
    <w:basedOn w:val="Normal"/>
    <w:rsid w:val="00956674"/>
    <w:pPr>
      <w:numPr>
        <w:ilvl w:val="4"/>
        <w:numId w:val="12"/>
      </w:numPr>
      <w:spacing w:after="160" w:line="259" w:lineRule="auto"/>
      <w:ind w:left="2880" w:hanging="720"/>
    </w:pPr>
    <w:rPr>
      <w:rFonts w:ascii="Aptos" w:eastAsia="Aptos" w:hAnsi="Aptos"/>
      <w:sz w:val="22"/>
      <w:szCs w:val="22"/>
    </w:rPr>
  </w:style>
  <w:style w:type="paragraph" w:customStyle="1" w:styleId="ARCATSubSub2">
    <w:name w:val="ARCAT SubSub2"/>
    <w:basedOn w:val="Normal"/>
    <w:uiPriority w:val="99"/>
    <w:rsid w:val="00956674"/>
    <w:pPr>
      <w:numPr>
        <w:ilvl w:val="5"/>
        <w:numId w:val="12"/>
      </w:numPr>
      <w:spacing w:after="160" w:line="259" w:lineRule="auto"/>
      <w:ind w:left="1080" w:hanging="1080"/>
    </w:pPr>
    <w:rPr>
      <w:rFonts w:ascii="Aptos" w:eastAsia="Aptos" w:hAnsi="Aptos"/>
      <w:sz w:val="22"/>
      <w:szCs w:val="22"/>
    </w:rPr>
  </w:style>
  <w:style w:type="paragraph" w:customStyle="1" w:styleId="ARCATSubSub3">
    <w:name w:val="ARCAT SubSub3"/>
    <w:basedOn w:val="Normal"/>
    <w:uiPriority w:val="99"/>
    <w:rsid w:val="00956674"/>
    <w:pPr>
      <w:numPr>
        <w:ilvl w:val="6"/>
        <w:numId w:val="12"/>
      </w:numPr>
      <w:spacing w:after="160" w:line="259" w:lineRule="auto"/>
      <w:ind w:left="1440" w:hanging="1440"/>
    </w:pPr>
    <w:rPr>
      <w:rFonts w:ascii="Aptos" w:eastAsia="Aptos" w:hAnsi="Aptos"/>
      <w:sz w:val="22"/>
      <w:szCs w:val="22"/>
    </w:rPr>
  </w:style>
  <w:style w:type="paragraph" w:customStyle="1" w:styleId="ARCATSubSub4">
    <w:name w:val="ARCAT SubSub4"/>
    <w:basedOn w:val="Normal"/>
    <w:uiPriority w:val="99"/>
    <w:rsid w:val="00956674"/>
    <w:pPr>
      <w:numPr>
        <w:ilvl w:val="7"/>
        <w:numId w:val="12"/>
      </w:numPr>
      <w:spacing w:after="160" w:line="259" w:lineRule="auto"/>
      <w:ind w:left="1440" w:hanging="1440"/>
    </w:pPr>
    <w:rPr>
      <w:rFonts w:ascii="Aptos" w:eastAsia="Aptos" w:hAnsi="Aptos"/>
      <w:sz w:val="22"/>
      <w:szCs w:val="22"/>
    </w:rPr>
  </w:style>
  <w:style w:type="paragraph" w:customStyle="1" w:styleId="ARCATSubSub5">
    <w:name w:val="ARCAT SubSub5"/>
    <w:basedOn w:val="Normal"/>
    <w:uiPriority w:val="99"/>
    <w:rsid w:val="00956674"/>
    <w:pPr>
      <w:numPr>
        <w:ilvl w:val="8"/>
        <w:numId w:val="12"/>
      </w:numPr>
      <w:spacing w:after="160" w:line="259" w:lineRule="auto"/>
      <w:ind w:left="1800" w:hanging="1800"/>
    </w:pPr>
    <w:rPr>
      <w:rFonts w:ascii="Aptos" w:eastAsia="Aptos" w:hAnsi="Aptos"/>
      <w:sz w:val="22"/>
      <w:szCs w:val="22"/>
    </w:rPr>
  </w:style>
  <w:style w:type="character" w:styleId="Lienvisit">
    <w:name w:val="FollowedHyperlink"/>
    <w:uiPriority w:val="99"/>
    <w:semiHidden/>
    <w:unhideWhenUsed/>
    <w:rsid w:val="00B07368"/>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15138">
      <w:bodyDiv w:val="1"/>
      <w:marLeft w:val="0"/>
      <w:marRight w:val="0"/>
      <w:marTop w:val="0"/>
      <w:marBottom w:val="0"/>
      <w:divBdr>
        <w:top w:val="none" w:sz="0" w:space="0" w:color="auto"/>
        <w:left w:val="none" w:sz="0" w:space="0" w:color="auto"/>
        <w:bottom w:val="none" w:sz="0" w:space="0" w:color="auto"/>
        <w:right w:val="none" w:sz="0" w:space="0" w:color="auto"/>
      </w:divBdr>
    </w:div>
    <w:div w:id="745030349">
      <w:bodyDiv w:val="1"/>
      <w:marLeft w:val="0"/>
      <w:marRight w:val="0"/>
      <w:marTop w:val="0"/>
      <w:marBottom w:val="0"/>
      <w:divBdr>
        <w:top w:val="none" w:sz="0" w:space="0" w:color="auto"/>
        <w:left w:val="none" w:sz="0" w:space="0" w:color="auto"/>
        <w:bottom w:val="none" w:sz="0" w:space="0" w:color="auto"/>
        <w:right w:val="none" w:sz="0" w:space="0" w:color="auto"/>
      </w:divBdr>
    </w:div>
    <w:div w:id="16129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ponor.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uponor.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specifications@georgfisch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7f2b64-b6bb-4f1d-9d04-58bf4fb463bd">
      <Terms xmlns="http://schemas.microsoft.com/office/infopath/2007/PartnerControls"/>
    </lcf76f155ced4ddcb4097134ff3c332f>
    <TaxCatchAll xmlns="60b0d702-893c-4e2c-b860-55823d14ba9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FA053A634A341974A0B6606E424BE" ma:contentTypeVersion="6" ma:contentTypeDescription="Create a new document." ma:contentTypeScope="" ma:versionID="0cd0b68543d96b3b15644d4abae2180f">
  <xsd:schema xmlns:xsd="http://www.w3.org/2001/XMLSchema" xmlns:xs="http://www.w3.org/2001/XMLSchema" xmlns:p="http://schemas.microsoft.com/office/2006/metadata/properties" xmlns:ns1="http://schemas.microsoft.com/sharepoint/v3" xmlns:ns2="662a0a8a-0a04-4fe9-90f9-1bcbfc3c7acf" xmlns:ns3="397f2b64-b6bb-4f1d-9d04-58bf4fb463bd" xmlns:ns4="60b0d702-893c-4e2c-b860-55823d14ba9e" targetNamespace="http://schemas.microsoft.com/office/2006/metadata/properties" ma:root="true" ma:fieldsID="a4a399015d7fb818acdcb6e28c8755f9" ns1:_="" ns2:_="" ns3:_="" ns4:_="">
    <xsd:import namespace="http://schemas.microsoft.com/sharepoint/v3"/>
    <xsd:import namespace="662a0a8a-0a04-4fe9-90f9-1bcbfc3c7acf"/>
    <xsd:import namespace="397f2b64-b6bb-4f1d-9d04-58bf4fb463bd"/>
    <xsd:import namespace="60b0d702-893c-4e2c-b860-55823d14b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f2b64-b6bb-4f1d-9d04-58bf4fb463bd"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81c80e-ac4b-478e-bfd2-27809ec9a5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0d702-893c-4e2c-b860-55823d14ba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eb7235-e7ed-4760-92c9-31033b81568f}" ma:internalName="TaxCatchAll" ma:showField="CatchAllData" ma:web="60b0d702-893c-4e2c-b860-55823d14b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731BF-732B-4952-B9C5-FC61607B01C9}">
  <ds:schemaRefs>
    <ds:schemaRef ds:uri="http://schemas.microsoft.com/office/2006/metadata/properties"/>
    <ds:schemaRef ds:uri="http://schemas.microsoft.com/office/infopath/2007/PartnerControls"/>
    <ds:schemaRef ds:uri="http://schemas.microsoft.com/sharepoint/v3"/>
    <ds:schemaRef ds:uri="397f2b64-b6bb-4f1d-9d04-58bf4fb463bd"/>
    <ds:schemaRef ds:uri="60b0d702-893c-4e2c-b860-55823d14ba9e"/>
  </ds:schemaRefs>
</ds:datastoreItem>
</file>

<file path=customXml/itemProps2.xml><?xml version="1.0" encoding="utf-8"?>
<ds:datastoreItem xmlns:ds="http://schemas.openxmlformats.org/officeDocument/2006/customXml" ds:itemID="{94D215E0-101B-47BD-8DEC-5F67EEFB0E60}">
  <ds:schemaRefs>
    <ds:schemaRef ds:uri="http://schemas.openxmlformats.org/officeDocument/2006/bibliography"/>
  </ds:schemaRefs>
</ds:datastoreItem>
</file>

<file path=customXml/itemProps3.xml><?xml version="1.0" encoding="utf-8"?>
<ds:datastoreItem xmlns:ds="http://schemas.openxmlformats.org/officeDocument/2006/customXml" ds:itemID="{7C5246B5-8E34-4EE3-AB4C-D555C08D7735}">
  <ds:schemaRefs>
    <ds:schemaRef ds:uri="http://schemas.microsoft.com/sharepoint/v3/contenttype/forms"/>
  </ds:schemaRefs>
</ds:datastoreItem>
</file>

<file path=customXml/itemProps4.xml><?xml version="1.0" encoding="utf-8"?>
<ds:datastoreItem xmlns:ds="http://schemas.openxmlformats.org/officeDocument/2006/customXml" ds:itemID="{698037BA-EA77-40AC-8445-66D185165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a0a8a-0a04-4fe9-90f9-1bcbfc3c7acf"/>
    <ds:schemaRef ds:uri="397f2b64-b6bb-4f1d-9d04-58bf4fb463bd"/>
    <ds:schemaRef ds:uri="60b0d702-893c-4e2c-b860-55823d14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10</Pages>
  <Words>4433</Words>
  <Characters>24384</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SECTION 15770</vt:lpstr>
    </vt:vector>
  </TitlesOfParts>
  <Company>Uponor Wirsbo</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15770</dc:title>
  <dc:subject/>
  <dc:creator>Rick Leniuk</dc:creator>
  <cp:keywords/>
  <cp:lastModifiedBy>Simon</cp:lastModifiedBy>
  <cp:revision>3</cp:revision>
  <cp:lastPrinted>2013-11-19T20:23:00Z</cp:lastPrinted>
  <dcterms:created xsi:type="dcterms:W3CDTF">2026-02-23T14:12:00Z</dcterms:created>
  <dcterms:modified xsi:type="dcterms:W3CDTF">2026-02-23T15:22:00Z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iteId">
    <vt:lpwstr>a4f1aa99-bd23-4521-a3c0-1d07bdce1616</vt:lpwstr>
  </property>
  <property fmtid="{D5CDD505-2E9C-101B-9397-08002B2CF9AE}" pid="4" name="MSIP_Label_d98db05b-8d0f-4671-968e-683e694bb3b1_Owner">
    <vt:lpwstr>jean-claude.remy@uponor.com</vt:lpwstr>
  </property>
  <property fmtid="{D5CDD505-2E9C-101B-9397-08002B2CF9AE}" pid="5" name="MSIP_Label_d98db05b-8d0f-4671-968e-683e694bb3b1_SetDate">
    <vt:lpwstr>2020-06-15T17:58:54.1778701Z</vt:lpwstr>
  </property>
  <property fmtid="{D5CDD505-2E9C-101B-9397-08002B2CF9AE}" pid="6" name="MSIP_Label_d98db05b-8d0f-4671-968e-683e694bb3b1_Name">
    <vt:lpwstr>Internal</vt:lpwstr>
  </property>
  <property fmtid="{D5CDD505-2E9C-101B-9397-08002B2CF9AE}" pid="7" name="MSIP_Label_d98db05b-8d0f-4671-968e-683e694bb3b1_Application">
    <vt:lpwstr>Microsoft Azure Information Protection</vt:lpwstr>
  </property>
  <property fmtid="{D5CDD505-2E9C-101B-9397-08002B2CF9AE}" pid="8" name="MSIP_Label_d98db05b-8d0f-4671-968e-683e694bb3b1_ActionId">
    <vt:lpwstr>e1dccb76-c9bb-441a-b3e6-f62bff79df83</vt:lpwstr>
  </property>
  <property fmtid="{D5CDD505-2E9C-101B-9397-08002B2CF9AE}" pid="9" name="MSIP_Label_d98db05b-8d0f-4671-968e-683e694bb3b1_Extended_MSFT_Method">
    <vt:lpwstr>Automatic</vt:lpwstr>
  </property>
  <property fmtid="{D5CDD505-2E9C-101B-9397-08002B2CF9AE}" pid="10" name="Sensitivity">
    <vt:lpwstr>Internal</vt:lpwstr>
  </property>
  <property fmtid="{D5CDD505-2E9C-101B-9397-08002B2CF9AE}" pid="11" name="MediaServiceImageTags">
    <vt:lpwstr/>
  </property>
  <property fmtid="{D5CDD505-2E9C-101B-9397-08002B2CF9AE}" pid="12" name="ContentTypeId">
    <vt:lpwstr>0x01010063DFA053A634A341974A0B6606E424BE</vt:lpwstr>
  </property>
  <property fmtid="{D5CDD505-2E9C-101B-9397-08002B2CF9AE}" pid="13" name="Order">
    <vt:r8>162500</vt:r8>
  </property>
</Properties>
</file>