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5430D1" w14:paraId="629B19BC" w14:textId="77777777" w:rsidTr="3AE15576">
        <w:trPr>
          <w:gridAfter w:val="1"/>
          <w:wAfter w:w="70" w:type="dxa"/>
          <w:trHeight w:val="794"/>
        </w:trPr>
        <w:tc>
          <w:tcPr>
            <w:tcW w:w="9002" w:type="dxa"/>
            <w:tcBorders>
              <w:top w:val="nil"/>
              <w:bottom w:val="nil"/>
            </w:tcBorders>
          </w:tcPr>
          <w:p w14:paraId="0EBF793F" w14:textId="5164AA9C" w:rsidR="00C815CD" w:rsidRPr="005430D1" w:rsidRDefault="00222420" w:rsidP="00646211">
            <w:pPr>
              <w:pStyle w:val="SenderAddress"/>
              <w:rPr>
                <w:rFonts w:ascii="Rockwell" w:hAnsi="Rockwell" w:cs="Arial"/>
                <w:b/>
                <w:sz w:val="36"/>
                <w:szCs w:val="20"/>
                <w:lang w:val="en-US"/>
              </w:rPr>
            </w:pPr>
            <w:proofErr w:type="spellStart"/>
            <w:r>
              <w:rPr>
                <w:rFonts w:ascii="Rockwell" w:hAnsi="Rockwell" w:cs="Arial"/>
                <w:b/>
                <w:sz w:val="36"/>
                <w:szCs w:val="20"/>
                <w:lang w:val="en-US"/>
              </w:rPr>
              <w:t>Medien</w:t>
            </w:r>
            <w:r w:rsidR="0014715F">
              <w:rPr>
                <w:rFonts w:ascii="Rockwell" w:hAnsi="Rockwell" w:cs="Arial"/>
                <w:b/>
                <w:sz w:val="36"/>
                <w:szCs w:val="20"/>
                <w:lang w:val="en-US"/>
              </w:rPr>
              <w:t>mitteilung</w:t>
            </w:r>
            <w:proofErr w:type="spellEnd"/>
            <w:r w:rsidR="005D0FC7" w:rsidRPr="005430D1">
              <w:rPr>
                <w:rFonts w:ascii="Rockwell" w:hAnsi="Rockwell" w:cs="Arial"/>
                <w:b/>
                <w:sz w:val="36"/>
                <w:szCs w:val="20"/>
                <w:lang w:val="en-US"/>
              </w:rPr>
              <w:t xml:space="preserve"> </w:t>
            </w:r>
          </w:p>
        </w:tc>
      </w:tr>
      <w:tr w:rsidR="00C815CD" w:rsidRPr="005430D1" w14:paraId="28183159" w14:textId="77777777" w:rsidTr="3AE15576">
        <w:trPr>
          <w:gridAfter w:val="1"/>
          <w:wAfter w:w="70" w:type="dxa"/>
          <w:trHeight w:hRule="exact" w:val="284"/>
        </w:trPr>
        <w:tc>
          <w:tcPr>
            <w:tcW w:w="9002" w:type="dxa"/>
            <w:tcBorders>
              <w:top w:val="nil"/>
              <w:bottom w:val="nil"/>
            </w:tcBorders>
          </w:tcPr>
          <w:p w14:paraId="733735CF" w14:textId="77777777" w:rsidR="00C815CD" w:rsidRPr="005430D1" w:rsidRDefault="00C815CD" w:rsidP="006E0B5F">
            <w:pPr>
              <w:spacing w:line="240" w:lineRule="auto"/>
              <w:rPr>
                <w:rFonts w:cs="Arial"/>
                <w:sz w:val="20"/>
                <w:lang w:val="en-US"/>
              </w:rPr>
            </w:pPr>
          </w:p>
        </w:tc>
      </w:tr>
      <w:tr w:rsidR="003610DC" w:rsidRPr="005430D1" w14:paraId="3B726336" w14:textId="77777777" w:rsidTr="3AE15576">
        <w:trPr>
          <w:gridAfter w:val="1"/>
          <w:wAfter w:w="70" w:type="dxa"/>
          <w:trHeight w:hRule="exact" w:val="284"/>
        </w:trPr>
        <w:tc>
          <w:tcPr>
            <w:tcW w:w="9002" w:type="dxa"/>
            <w:tcBorders>
              <w:top w:val="nil"/>
              <w:bottom w:val="nil"/>
            </w:tcBorders>
          </w:tcPr>
          <w:p w14:paraId="4329F395" w14:textId="06BC2C76" w:rsidR="003610DC" w:rsidRPr="005430D1" w:rsidRDefault="003610DC" w:rsidP="003610DC">
            <w:pPr>
              <w:spacing w:line="240" w:lineRule="auto"/>
              <w:rPr>
                <w:rFonts w:cs="Arial"/>
                <w:sz w:val="20"/>
                <w:lang w:val="en-US"/>
              </w:rPr>
            </w:pPr>
            <w:r w:rsidRPr="005430D1">
              <w:rPr>
                <w:rFonts w:cs="Arial"/>
                <w:sz w:val="20"/>
                <w:lang w:val="en-US"/>
              </w:rPr>
              <w:t>Frankfurt/Main, 17</w:t>
            </w:r>
            <w:r w:rsidR="0076037A">
              <w:rPr>
                <w:rFonts w:cs="Arial"/>
                <w:sz w:val="20"/>
                <w:lang w:val="en-US"/>
              </w:rPr>
              <w:t xml:space="preserve">. März </w:t>
            </w:r>
            <w:r w:rsidRPr="005430D1">
              <w:rPr>
                <w:rFonts w:cs="Arial"/>
                <w:sz w:val="20"/>
                <w:lang w:val="en-US"/>
              </w:rPr>
              <w:t>2025</w:t>
            </w:r>
          </w:p>
        </w:tc>
      </w:tr>
      <w:tr w:rsidR="003610DC" w:rsidRPr="005430D1" w14:paraId="6BAC0FEE" w14:textId="77777777" w:rsidTr="3AE15576">
        <w:trPr>
          <w:gridAfter w:val="1"/>
          <w:wAfter w:w="70" w:type="dxa"/>
          <w:trHeight w:hRule="exact" w:val="284"/>
        </w:trPr>
        <w:tc>
          <w:tcPr>
            <w:tcW w:w="9002" w:type="dxa"/>
            <w:tcBorders>
              <w:top w:val="nil"/>
              <w:bottom w:val="nil"/>
            </w:tcBorders>
          </w:tcPr>
          <w:p w14:paraId="661C6DC5" w14:textId="4DA9873F" w:rsidR="003610DC" w:rsidRPr="005430D1" w:rsidRDefault="003610DC" w:rsidP="003610DC">
            <w:pPr>
              <w:spacing w:line="240" w:lineRule="auto"/>
              <w:rPr>
                <w:rStyle w:val="PlaceholderText"/>
                <w:rFonts w:cs="Arial"/>
                <w:color w:val="000000"/>
                <w:sz w:val="20"/>
                <w:lang w:val="en-US"/>
              </w:rPr>
            </w:pPr>
          </w:p>
        </w:tc>
      </w:tr>
      <w:tr w:rsidR="00C815CD" w:rsidRPr="005430D1" w14:paraId="75F60883" w14:textId="77777777" w:rsidTr="005528BF">
        <w:trPr>
          <w:trHeight w:val="50"/>
        </w:trPr>
        <w:tc>
          <w:tcPr>
            <w:tcW w:w="9072" w:type="dxa"/>
            <w:gridSpan w:val="2"/>
            <w:tcBorders>
              <w:top w:val="nil"/>
              <w:left w:val="nil"/>
              <w:bottom w:val="nil"/>
              <w:right w:val="nil"/>
            </w:tcBorders>
          </w:tcPr>
          <w:p w14:paraId="715087BD" w14:textId="77777777" w:rsidR="006D0313" w:rsidRPr="00AE3945" w:rsidRDefault="006D0313" w:rsidP="006E0B5F">
            <w:pPr>
              <w:spacing w:line="240" w:lineRule="auto"/>
              <w:rPr>
                <w:rFonts w:cs="Arial"/>
                <w:b/>
                <w:bCs/>
                <w:sz w:val="20"/>
                <w:lang w:val="de-DE"/>
              </w:rPr>
            </w:pPr>
          </w:p>
          <w:p w14:paraId="40169AE6" w14:textId="77777777" w:rsidR="006D0313" w:rsidRPr="00AE3945" w:rsidRDefault="006D0313" w:rsidP="006E0B5F">
            <w:pPr>
              <w:spacing w:line="240" w:lineRule="auto"/>
              <w:rPr>
                <w:rFonts w:cs="Arial"/>
                <w:b/>
                <w:bCs/>
                <w:sz w:val="20"/>
                <w:lang w:val="de-DE"/>
              </w:rPr>
            </w:pPr>
          </w:p>
          <w:p w14:paraId="14699F8D" w14:textId="67EBE448" w:rsidR="00AE3945" w:rsidRPr="00AE3945" w:rsidRDefault="00AE3945" w:rsidP="00AE3945">
            <w:pPr>
              <w:spacing w:line="240" w:lineRule="auto"/>
              <w:rPr>
                <w:rFonts w:cs="Arial"/>
                <w:b/>
                <w:sz w:val="32"/>
                <w:szCs w:val="32"/>
                <w:lang w:val="de-DE"/>
              </w:rPr>
            </w:pPr>
            <w:r w:rsidRPr="00AE3945">
              <w:rPr>
                <w:rFonts w:cs="Arial"/>
                <w:b/>
                <w:sz w:val="32"/>
                <w:szCs w:val="32"/>
                <w:lang w:val="de-DE"/>
              </w:rPr>
              <w:t xml:space="preserve">GF EcoMate: </w:t>
            </w:r>
            <w:r w:rsidR="005F62DD">
              <w:rPr>
                <w:rFonts w:cs="Arial"/>
                <w:b/>
                <w:sz w:val="32"/>
                <w:szCs w:val="32"/>
                <w:lang w:val="de-DE"/>
              </w:rPr>
              <w:t>I</w:t>
            </w:r>
            <w:r w:rsidRPr="00AE3945">
              <w:rPr>
                <w:rFonts w:cs="Arial"/>
                <w:b/>
                <w:sz w:val="32"/>
                <w:szCs w:val="32"/>
                <w:lang w:val="de-DE"/>
              </w:rPr>
              <w:t>ntelligente</w:t>
            </w:r>
            <w:r w:rsidR="005F62DD">
              <w:rPr>
                <w:rFonts w:cs="Arial"/>
                <w:b/>
                <w:sz w:val="32"/>
                <w:szCs w:val="32"/>
                <w:lang w:val="de-DE"/>
              </w:rPr>
              <w:t>r</w:t>
            </w:r>
            <w:r w:rsidRPr="00AE3945">
              <w:rPr>
                <w:rFonts w:cs="Arial"/>
                <w:b/>
                <w:sz w:val="32"/>
                <w:szCs w:val="32"/>
                <w:lang w:val="de-DE"/>
              </w:rPr>
              <w:t xml:space="preserve"> 24/7</w:t>
            </w:r>
            <w:r w:rsidR="00031E60">
              <w:rPr>
                <w:rFonts w:cs="Arial"/>
                <w:b/>
                <w:sz w:val="32"/>
                <w:szCs w:val="32"/>
                <w:lang w:val="de-DE"/>
              </w:rPr>
              <w:t xml:space="preserve"> Heizungsmanagement</w:t>
            </w:r>
            <w:r w:rsidRPr="00AE3945">
              <w:rPr>
                <w:rFonts w:cs="Arial"/>
                <w:b/>
                <w:sz w:val="32"/>
                <w:szCs w:val="32"/>
                <w:lang w:val="de-DE"/>
              </w:rPr>
              <w:t>-Service von GF Building Flow Solutions</w:t>
            </w:r>
          </w:p>
          <w:p w14:paraId="5E61A60C" w14:textId="57ED68EF" w:rsidR="00AE3945" w:rsidRPr="00AE3945" w:rsidRDefault="00AE3945" w:rsidP="00AE3945">
            <w:pPr>
              <w:spacing w:line="240" w:lineRule="auto"/>
              <w:rPr>
                <w:rFonts w:cs="Arial"/>
                <w:b/>
                <w:sz w:val="20"/>
                <w:lang w:val="de-DE"/>
              </w:rPr>
            </w:pPr>
            <w:r>
              <w:rPr>
                <w:rFonts w:cs="Arial"/>
                <w:b/>
                <w:sz w:val="20"/>
                <w:lang w:val="de-DE"/>
              </w:rPr>
              <w:br/>
            </w:r>
            <w:r w:rsidRPr="00AE3945">
              <w:rPr>
                <w:rFonts w:cs="Arial"/>
                <w:b/>
                <w:sz w:val="20"/>
                <w:lang w:val="de-DE"/>
              </w:rPr>
              <w:t>Das neue Geschäftsmodell von GF Building Flow Solutions, GF EcoMate, ist ein 24/7</w:t>
            </w:r>
            <w:r w:rsidR="00031E60">
              <w:rPr>
                <w:rFonts w:cs="Arial"/>
                <w:b/>
                <w:sz w:val="20"/>
                <w:lang w:val="de-DE"/>
              </w:rPr>
              <w:t xml:space="preserve"> Heizungsmanagement</w:t>
            </w:r>
            <w:r w:rsidRPr="00AE3945">
              <w:rPr>
                <w:rFonts w:cs="Arial"/>
                <w:b/>
                <w:sz w:val="20"/>
                <w:lang w:val="de-DE"/>
              </w:rPr>
              <w:t>, das intelligente Software und IoT-Sensoren zur Optimierung von Heizsystemen kombiniert. Die Lösung erzielt eine durchschnitt</w:t>
            </w:r>
            <w:r w:rsidR="000614B1">
              <w:rPr>
                <w:rFonts w:cs="Arial"/>
                <w:b/>
                <w:sz w:val="20"/>
                <w:lang w:val="de-DE"/>
              </w:rPr>
              <w:t xml:space="preserve">liche Energieeinsparung von </w:t>
            </w:r>
            <w:r w:rsidR="00765872">
              <w:rPr>
                <w:rFonts w:cs="Arial"/>
                <w:b/>
                <w:sz w:val="20"/>
                <w:lang w:val="de-DE"/>
              </w:rPr>
              <w:br/>
            </w:r>
            <w:r w:rsidR="000614B1">
              <w:rPr>
                <w:rFonts w:cs="Arial"/>
                <w:b/>
                <w:sz w:val="20"/>
                <w:lang w:val="de-DE"/>
              </w:rPr>
              <w:t>30 Prozent</w:t>
            </w:r>
            <w:r w:rsidRPr="00AE3945">
              <w:rPr>
                <w:rFonts w:cs="Arial"/>
                <w:b/>
                <w:sz w:val="20"/>
                <w:lang w:val="de-DE"/>
              </w:rPr>
              <w:t xml:space="preserve"> und nutzt Erkenntnisse über die Echtzeit-Gebäudebelegung und Wettervorhersagen für präzise Energieanpassungen. EcoMate wurde für </w:t>
            </w:r>
            <w:r w:rsidR="000614B1">
              <w:rPr>
                <w:rFonts w:cs="Arial"/>
                <w:b/>
                <w:sz w:val="20"/>
                <w:lang w:val="de-DE"/>
              </w:rPr>
              <w:t>kleinere</w:t>
            </w:r>
            <w:r w:rsidRPr="00AE3945">
              <w:rPr>
                <w:rFonts w:cs="Arial"/>
                <w:b/>
                <w:sz w:val="20"/>
                <w:lang w:val="de-DE"/>
              </w:rPr>
              <w:t xml:space="preserve"> Gewerbegebäude entwickelt</w:t>
            </w:r>
            <w:r w:rsidR="000614B1">
              <w:rPr>
                <w:rFonts w:cs="Arial"/>
                <w:b/>
                <w:sz w:val="20"/>
                <w:lang w:val="de-DE"/>
              </w:rPr>
              <w:t>. Es ist</w:t>
            </w:r>
            <w:r w:rsidRPr="00AE3945">
              <w:rPr>
                <w:rFonts w:cs="Arial"/>
                <w:b/>
                <w:sz w:val="20"/>
                <w:lang w:val="de-DE"/>
              </w:rPr>
              <w:t xml:space="preserve"> ein einzigartiges Geschäftsmodell mit einer risikofreien Vertragsgebühr, die auf geteilten Kosteneinsparungen basiert</w:t>
            </w:r>
            <w:r w:rsidR="000614B1">
              <w:rPr>
                <w:rFonts w:cs="Arial"/>
                <w:b/>
                <w:sz w:val="20"/>
                <w:lang w:val="de-DE"/>
              </w:rPr>
              <w:t xml:space="preserve">. Investitionen in </w:t>
            </w:r>
            <w:r w:rsidRPr="00AE3945">
              <w:rPr>
                <w:rFonts w:cs="Arial"/>
                <w:b/>
                <w:sz w:val="20"/>
                <w:lang w:val="de-DE"/>
              </w:rPr>
              <w:t xml:space="preserve">Hardware </w:t>
            </w:r>
            <w:r w:rsidR="000614B1">
              <w:rPr>
                <w:rFonts w:cs="Arial"/>
                <w:b/>
                <w:sz w:val="20"/>
                <w:lang w:val="de-DE"/>
              </w:rPr>
              <w:t xml:space="preserve">sind nicht </w:t>
            </w:r>
            <w:r w:rsidRPr="00AE3945">
              <w:rPr>
                <w:rFonts w:cs="Arial"/>
                <w:b/>
                <w:sz w:val="20"/>
                <w:lang w:val="de-DE"/>
              </w:rPr>
              <w:t>erforder</w:t>
            </w:r>
            <w:r w:rsidR="000614B1">
              <w:rPr>
                <w:rFonts w:cs="Arial"/>
                <w:b/>
                <w:sz w:val="20"/>
                <w:lang w:val="de-DE"/>
              </w:rPr>
              <w:t>lich</w:t>
            </w:r>
            <w:r w:rsidRPr="00AE3945">
              <w:rPr>
                <w:rFonts w:cs="Arial"/>
                <w:b/>
                <w:sz w:val="20"/>
                <w:lang w:val="de-DE"/>
              </w:rPr>
              <w:t>.</w:t>
            </w:r>
          </w:p>
          <w:p w14:paraId="632BF266" w14:textId="77777777" w:rsidR="00AE3945" w:rsidRPr="00AE3945" w:rsidRDefault="00AE3945" w:rsidP="00AE3945">
            <w:pPr>
              <w:spacing w:line="240" w:lineRule="auto"/>
              <w:rPr>
                <w:rFonts w:cs="Arial"/>
                <w:sz w:val="20"/>
                <w:lang w:val="de-DE"/>
              </w:rPr>
            </w:pPr>
          </w:p>
          <w:p w14:paraId="27FF1D4E" w14:textId="3E81F90D" w:rsidR="00AE3945" w:rsidRPr="00AE3945" w:rsidRDefault="00AE3945" w:rsidP="00AE3945">
            <w:pPr>
              <w:spacing w:line="240" w:lineRule="auto"/>
              <w:rPr>
                <w:rFonts w:cs="Arial"/>
                <w:sz w:val="20"/>
                <w:lang w:val="de-DE"/>
              </w:rPr>
            </w:pPr>
            <w:r w:rsidRPr="00AE3945">
              <w:rPr>
                <w:rFonts w:cs="Arial"/>
                <w:sz w:val="20"/>
                <w:lang w:val="de-DE"/>
              </w:rPr>
              <w:t xml:space="preserve">Die meisten </w:t>
            </w:r>
            <w:r w:rsidR="000614B1">
              <w:rPr>
                <w:rFonts w:cs="Arial"/>
                <w:sz w:val="20"/>
                <w:lang w:val="de-DE"/>
              </w:rPr>
              <w:t>Bestandsg</w:t>
            </w:r>
            <w:r w:rsidRPr="00AE3945">
              <w:rPr>
                <w:rFonts w:cs="Arial"/>
                <w:sz w:val="20"/>
                <w:lang w:val="de-DE"/>
              </w:rPr>
              <w:t>ebäude sind noch mit fossilen Heizsystemen ausgestattet</w:t>
            </w:r>
            <w:r w:rsidR="000614B1">
              <w:rPr>
                <w:rFonts w:cs="Arial"/>
                <w:sz w:val="20"/>
                <w:lang w:val="de-DE"/>
              </w:rPr>
              <w:t xml:space="preserve"> mit</w:t>
            </w:r>
            <w:r w:rsidRPr="00AE3945">
              <w:rPr>
                <w:rFonts w:cs="Arial"/>
                <w:sz w:val="20"/>
                <w:lang w:val="de-DE"/>
              </w:rPr>
              <w:t xml:space="preserve"> einem hohen Energieverbrauch, erhöhten CO</w:t>
            </w:r>
            <w:r w:rsidRPr="000614B1">
              <w:rPr>
                <w:rFonts w:cs="Arial"/>
                <w:sz w:val="20"/>
                <w:vertAlign w:val="subscript"/>
                <w:lang w:val="de-DE"/>
              </w:rPr>
              <w:t>2</w:t>
            </w:r>
            <w:r w:rsidRPr="00AE3945">
              <w:rPr>
                <w:rFonts w:cs="Arial"/>
                <w:sz w:val="20"/>
                <w:lang w:val="de-DE"/>
              </w:rPr>
              <w:t xml:space="preserve">-Emissionen und steigenden Betriebskosten. Angesichts strengerer Umweltvorschriften sind Immobilienbesitzer finanziellen Risiken ausgesetzt, wenn ihre Gebäude die neuen Nachhaltigkeitsstandards nicht erfüllen. Gleichzeitig sind die Anschaffungs- und Betriebskosten herkömmlicher Gebäudemanagementsysteme </w:t>
            </w:r>
            <w:r w:rsidR="00785982">
              <w:rPr>
                <w:rFonts w:cs="Arial"/>
                <w:sz w:val="20"/>
                <w:lang w:val="de-DE"/>
              </w:rPr>
              <w:t xml:space="preserve">(GMS) </w:t>
            </w:r>
            <w:r w:rsidRPr="00AE3945">
              <w:rPr>
                <w:rFonts w:cs="Arial"/>
                <w:sz w:val="20"/>
                <w:lang w:val="de-DE"/>
              </w:rPr>
              <w:t xml:space="preserve">hoch, was ihre Zugänglichkeit einschränkt. „Mit EcoMate, das auf </w:t>
            </w:r>
            <w:r w:rsidR="000614B1">
              <w:rPr>
                <w:rFonts w:cs="Arial"/>
                <w:sz w:val="20"/>
                <w:lang w:val="de-DE"/>
              </w:rPr>
              <w:t>kleinere</w:t>
            </w:r>
            <w:r w:rsidRPr="00AE3945">
              <w:rPr>
                <w:rFonts w:cs="Arial"/>
                <w:sz w:val="20"/>
                <w:lang w:val="de-DE"/>
              </w:rPr>
              <w:t xml:space="preserve"> gewerbliche Gebäude abzielt, wollen wir diese Eintrittsbarriere senken. Es sind keine Investitionen in Hardware erforderlich, da Sensoren und Software bereitgestellt werden“, sagt Torsten Meier, Chief Innovation Officer</w:t>
            </w:r>
            <w:r w:rsidR="000614B1">
              <w:rPr>
                <w:rFonts w:cs="Arial"/>
                <w:sz w:val="20"/>
                <w:lang w:val="de-DE"/>
              </w:rPr>
              <w:t xml:space="preserve"> von GF Building Flow Solutions. „</w:t>
            </w:r>
            <w:r w:rsidRPr="00AE3945">
              <w:rPr>
                <w:rFonts w:cs="Arial"/>
                <w:sz w:val="20"/>
                <w:lang w:val="de-DE"/>
              </w:rPr>
              <w:t>Die Lösung wird mit einer vertraglichen Servicegebühr eingeführt, die an die gemeinsamen Kosteneinsparungen gebunden ist. Wir freuen uns, EcoMate auf der ISH 2025 mit Schwerpunkt auf Deutschland vorzustellen, und freuen uns darauf, das Konzept in Zusammenarbeit mit Immobilien- und Vermögensverwaltern sowie Gebäudeeigentümern weiterzuentwickeln.“</w:t>
            </w:r>
          </w:p>
          <w:p w14:paraId="0114028C" w14:textId="77777777" w:rsidR="00AE3945" w:rsidRPr="00AE3945" w:rsidRDefault="00AE3945" w:rsidP="00AE3945">
            <w:pPr>
              <w:spacing w:line="240" w:lineRule="auto"/>
              <w:rPr>
                <w:rFonts w:cs="Arial"/>
                <w:sz w:val="20"/>
                <w:lang w:val="de-DE"/>
              </w:rPr>
            </w:pPr>
          </w:p>
          <w:p w14:paraId="77B253BA" w14:textId="70C74E3E" w:rsidR="00AE3945" w:rsidRPr="00AE3945" w:rsidRDefault="000614B1" w:rsidP="00AE3945">
            <w:pPr>
              <w:spacing w:line="240" w:lineRule="auto"/>
              <w:rPr>
                <w:rFonts w:cs="Arial"/>
                <w:b/>
                <w:sz w:val="20"/>
                <w:lang w:val="de-DE"/>
              </w:rPr>
            </w:pPr>
            <w:r>
              <w:rPr>
                <w:rFonts w:cs="Arial"/>
                <w:b/>
                <w:sz w:val="20"/>
                <w:lang w:val="de-DE"/>
              </w:rPr>
              <w:t>Schlechte Energiebilanz im Gebäudesektor</w:t>
            </w:r>
          </w:p>
          <w:p w14:paraId="0F43007C" w14:textId="5CD07026" w:rsidR="00AE3945" w:rsidRPr="00AE3945" w:rsidRDefault="00AE3945" w:rsidP="00AE3945">
            <w:pPr>
              <w:spacing w:line="240" w:lineRule="auto"/>
              <w:rPr>
                <w:rFonts w:cs="Arial"/>
                <w:sz w:val="20"/>
                <w:lang w:val="de-DE"/>
              </w:rPr>
            </w:pPr>
            <w:r w:rsidRPr="00AE3945">
              <w:rPr>
                <w:rFonts w:cs="Arial"/>
                <w:sz w:val="20"/>
                <w:lang w:val="de-DE"/>
              </w:rPr>
              <w:t xml:space="preserve">85 </w:t>
            </w:r>
            <w:r w:rsidR="000614B1">
              <w:rPr>
                <w:rFonts w:cs="Arial"/>
                <w:sz w:val="20"/>
                <w:lang w:val="de-DE"/>
              </w:rPr>
              <w:t>Prozent</w:t>
            </w:r>
            <w:r w:rsidRPr="00AE3945">
              <w:rPr>
                <w:rFonts w:cs="Arial"/>
                <w:sz w:val="20"/>
                <w:lang w:val="de-DE"/>
              </w:rPr>
              <w:t xml:space="preserve"> der Gebäude in der Europäischen Union wurden im Jahr 2000 oder früher gebaut</w:t>
            </w:r>
            <w:r w:rsidR="000614B1">
              <w:rPr>
                <w:rFonts w:cs="Arial"/>
                <w:sz w:val="20"/>
                <w:lang w:val="de-DE"/>
              </w:rPr>
              <w:t>,</w:t>
            </w:r>
            <w:r w:rsidRPr="00AE3945">
              <w:rPr>
                <w:rFonts w:cs="Arial"/>
                <w:sz w:val="20"/>
                <w:lang w:val="de-DE"/>
              </w:rPr>
              <w:t xml:space="preserve"> 75 </w:t>
            </w:r>
            <w:r w:rsidR="000614B1">
              <w:rPr>
                <w:rFonts w:cs="Arial"/>
                <w:sz w:val="20"/>
                <w:lang w:val="de-DE"/>
              </w:rPr>
              <w:t>Prozent</w:t>
            </w:r>
            <w:r w:rsidRPr="00AE3945">
              <w:rPr>
                <w:rFonts w:cs="Arial"/>
                <w:sz w:val="20"/>
                <w:lang w:val="de-DE"/>
              </w:rPr>
              <w:t xml:space="preserve"> haben eine schlechte Energiebilanz. 40 </w:t>
            </w:r>
            <w:r w:rsidR="000614B1">
              <w:rPr>
                <w:rFonts w:cs="Arial"/>
                <w:sz w:val="20"/>
                <w:lang w:val="de-DE"/>
              </w:rPr>
              <w:t>Prozent</w:t>
            </w:r>
            <w:r w:rsidRPr="00AE3945">
              <w:rPr>
                <w:rFonts w:cs="Arial"/>
                <w:sz w:val="20"/>
                <w:lang w:val="de-DE"/>
              </w:rPr>
              <w:t xml:space="preserve"> der in der EU verbrauchten Energie </w:t>
            </w:r>
            <w:r w:rsidR="000614B1">
              <w:rPr>
                <w:rFonts w:cs="Arial"/>
                <w:sz w:val="20"/>
                <w:lang w:val="de-DE"/>
              </w:rPr>
              <w:t>entfällt auf den</w:t>
            </w:r>
            <w:r w:rsidRPr="00AE3945">
              <w:rPr>
                <w:rFonts w:cs="Arial"/>
                <w:sz w:val="20"/>
                <w:lang w:val="de-DE"/>
              </w:rPr>
              <w:t xml:space="preserve"> Gebäude</w:t>
            </w:r>
            <w:r w:rsidR="000614B1">
              <w:rPr>
                <w:rFonts w:cs="Arial"/>
                <w:sz w:val="20"/>
                <w:lang w:val="de-DE"/>
              </w:rPr>
              <w:t>sektor</w:t>
            </w:r>
            <w:r w:rsidRPr="00AE3945">
              <w:rPr>
                <w:rFonts w:cs="Arial"/>
                <w:sz w:val="20"/>
                <w:lang w:val="de-DE"/>
              </w:rPr>
              <w:t xml:space="preserve">, davon etwa 80 </w:t>
            </w:r>
            <w:r w:rsidR="000614B1">
              <w:rPr>
                <w:rFonts w:cs="Arial"/>
                <w:sz w:val="20"/>
                <w:lang w:val="de-DE"/>
              </w:rPr>
              <w:t>Prozent</w:t>
            </w:r>
            <w:r w:rsidRPr="00AE3945">
              <w:rPr>
                <w:rFonts w:cs="Arial"/>
                <w:sz w:val="20"/>
                <w:lang w:val="de-DE"/>
              </w:rPr>
              <w:t xml:space="preserve"> für Heizung, Kühlung und Warmwasser. Etwa ein Drittel der Treibhausgasemissionen in der EU stammen aus Gebäuden</w:t>
            </w:r>
            <w:r w:rsidR="00112261" w:rsidRPr="00112261">
              <w:rPr>
                <w:rFonts w:cs="Arial"/>
                <w:sz w:val="20"/>
                <w:vertAlign w:val="superscript"/>
                <w:lang w:val="de-DE"/>
              </w:rPr>
              <w:t>1</w:t>
            </w:r>
            <w:r w:rsidRPr="00AE3945">
              <w:rPr>
                <w:rFonts w:cs="Arial"/>
                <w:sz w:val="20"/>
                <w:lang w:val="de-DE"/>
              </w:rPr>
              <w:t xml:space="preserve">. In Zeiten des Klimawandels stellt dies eine der dringendsten globalen Herausforderungen dar. Um bis 2050 einen vollständig dekarbonisierten Gebäudebestand zu erreichen, hat die EU einen Rechtsrahmen zur Verbesserung der Energieeffizienz von Gebäuden geschaffen. </w:t>
            </w:r>
          </w:p>
          <w:p w14:paraId="18764215" w14:textId="77777777" w:rsidR="00AE3945" w:rsidRPr="00AE3945" w:rsidRDefault="00AE3945" w:rsidP="00AE3945">
            <w:pPr>
              <w:spacing w:line="240" w:lineRule="auto"/>
              <w:rPr>
                <w:rFonts w:cs="Arial"/>
                <w:sz w:val="20"/>
                <w:lang w:val="de-DE"/>
              </w:rPr>
            </w:pPr>
          </w:p>
          <w:p w14:paraId="0BD1D97A" w14:textId="77777777" w:rsidR="00AE3945" w:rsidRPr="00AE3945" w:rsidRDefault="00AE3945" w:rsidP="00AE3945">
            <w:pPr>
              <w:spacing w:line="240" w:lineRule="auto"/>
              <w:rPr>
                <w:rFonts w:cs="Arial"/>
                <w:b/>
                <w:sz w:val="20"/>
                <w:lang w:val="de-DE"/>
              </w:rPr>
            </w:pPr>
            <w:r w:rsidRPr="00AE3945">
              <w:rPr>
                <w:rFonts w:cs="Arial"/>
                <w:b/>
                <w:sz w:val="20"/>
                <w:lang w:val="de-DE"/>
              </w:rPr>
              <w:t xml:space="preserve">Umweltschutz und Steigerung des Immobilienwerts </w:t>
            </w:r>
          </w:p>
          <w:p w14:paraId="0C90D97E" w14:textId="27DB2BD0" w:rsidR="00AE3945" w:rsidRDefault="00AE3945" w:rsidP="00AE3945">
            <w:pPr>
              <w:spacing w:line="240" w:lineRule="auto"/>
              <w:rPr>
                <w:rFonts w:cs="Arial"/>
                <w:sz w:val="20"/>
                <w:lang w:val="de-DE"/>
              </w:rPr>
            </w:pPr>
            <w:r w:rsidRPr="00AE3945">
              <w:rPr>
                <w:rFonts w:cs="Arial"/>
                <w:sz w:val="20"/>
                <w:lang w:val="de-DE"/>
              </w:rPr>
              <w:t>„Wenn wir Frankfurt als Beispiel nehmen, wo in mehr als 1.000 Gebäuden wie Büros oder Schulen noch fossile Heizsysteme mit hohem Energieverbrauch und CO</w:t>
            </w:r>
            <w:r w:rsidRPr="00112261">
              <w:rPr>
                <w:rFonts w:cs="Arial"/>
                <w:sz w:val="20"/>
                <w:vertAlign w:val="subscript"/>
                <w:lang w:val="de-DE"/>
              </w:rPr>
              <w:t>2</w:t>
            </w:r>
            <w:r w:rsidRPr="00AE3945">
              <w:rPr>
                <w:rFonts w:cs="Arial"/>
                <w:sz w:val="20"/>
                <w:lang w:val="de-DE"/>
              </w:rPr>
              <w:t xml:space="preserve">-Emissionen betrieben werden, sind die Energieeinsparpotenziale enorm“, sagt Torsten </w:t>
            </w:r>
            <w:r w:rsidR="00DB60AB">
              <w:rPr>
                <w:rFonts w:cs="Arial"/>
                <w:sz w:val="20"/>
                <w:lang w:val="de-DE"/>
              </w:rPr>
              <w:t>Meier</w:t>
            </w:r>
            <w:r w:rsidRPr="00AE3945">
              <w:rPr>
                <w:rFonts w:cs="Arial"/>
                <w:sz w:val="20"/>
                <w:lang w:val="de-DE"/>
              </w:rPr>
              <w:t xml:space="preserve">. </w:t>
            </w:r>
            <w:r w:rsidR="00112261">
              <w:rPr>
                <w:rFonts w:cs="Arial"/>
                <w:sz w:val="20"/>
                <w:lang w:val="de-DE"/>
              </w:rPr>
              <w:t>„</w:t>
            </w:r>
            <w:r w:rsidRPr="00AE3945">
              <w:rPr>
                <w:rFonts w:cs="Arial"/>
                <w:sz w:val="20"/>
                <w:lang w:val="de-DE"/>
              </w:rPr>
              <w:t>Abgesehen von den Auswirkungen auf die Umwelt wird der Immobilienwert schnell zu einem finanziellen Risiko, wenn die Gebäudeemissionen nicht den neuen Regeln und Vorschriften entsprechen. Verfügbare Lösungen zur</w:t>
            </w:r>
            <w:r w:rsidR="00DB60AB">
              <w:rPr>
                <w:rFonts w:cs="Arial"/>
                <w:sz w:val="20"/>
                <w:lang w:val="de-DE"/>
              </w:rPr>
              <w:t xml:space="preserve"> </w:t>
            </w:r>
            <w:r w:rsidRPr="00AE3945">
              <w:rPr>
                <w:rFonts w:cs="Arial"/>
                <w:sz w:val="20"/>
                <w:lang w:val="de-DE"/>
              </w:rPr>
              <w:t>Energie</w:t>
            </w:r>
            <w:r w:rsidR="00DB60AB">
              <w:rPr>
                <w:rFonts w:cs="Arial"/>
                <w:sz w:val="20"/>
                <w:lang w:val="de-DE"/>
              </w:rPr>
              <w:t>-</w:t>
            </w:r>
            <w:r w:rsidRPr="00AE3945">
              <w:rPr>
                <w:rFonts w:cs="Arial"/>
                <w:sz w:val="20"/>
                <w:lang w:val="de-DE"/>
              </w:rPr>
              <w:t xml:space="preserve">überwachung und -optimierung sind in der Regel mit hohen Anschaffungs- und Betriebskosten verbunden. </w:t>
            </w:r>
            <w:r w:rsidR="00112261">
              <w:rPr>
                <w:rFonts w:cs="Arial"/>
                <w:sz w:val="20"/>
                <w:lang w:val="de-DE"/>
              </w:rPr>
              <w:t>Also</w:t>
            </w:r>
            <w:r w:rsidRPr="00AE3945">
              <w:rPr>
                <w:rFonts w:cs="Arial"/>
                <w:sz w:val="20"/>
                <w:lang w:val="de-DE"/>
              </w:rPr>
              <w:t xml:space="preserve"> </w:t>
            </w:r>
            <w:r w:rsidR="00112261">
              <w:rPr>
                <w:rFonts w:cs="Arial"/>
                <w:sz w:val="20"/>
                <w:lang w:val="de-DE"/>
              </w:rPr>
              <w:t>sind</w:t>
            </w:r>
            <w:r w:rsidRPr="00AE3945">
              <w:rPr>
                <w:rFonts w:cs="Arial"/>
                <w:sz w:val="20"/>
                <w:lang w:val="de-DE"/>
              </w:rPr>
              <w:t xml:space="preserve"> intelligente Lösungen zur Verbesserung bestehender Heizsysteme </w:t>
            </w:r>
            <w:r w:rsidR="00112261">
              <w:rPr>
                <w:rFonts w:cs="Arial"/>
                <w:sz w:val="20"/>
                <w:lang w:val="de-DE"/>
              </w:rPr>
              <w:t>nötig</w:t>
            </w:r>
            <w:r w:rsidRPr="00AE3945">
              <w:rPr>
                <w:rFonts w:cs="Arial"/>
                <w:sz w:val="20"/>
                <w:lang w:val="de-DE"/>
              </w:rPr>
              <w:t xml:space="preserve">. Unsere Antwort darauf ist GF EcoMate.“ Die sensorbasierte und softwaregestützte Lösung </w:t>
            </w:r>
            <w:r w:rsidR="00785982">
              <w:rPr>
                <w:rFonts w:cs="Arial"/>
                <w:sz w:val="20"/>
                <w:lang w:val="de-DE"/>
              </w:rPr>
              <w:t xml:space="preserve">funktioniert ohne weitreichende Eingriffe. Sie </w:t>
            </w:r>
            <w:r w:rsidRPr="00AE3945">
              <w:rPr>
                <w:rFonts w:cs="Arial"/>
                <w:sz w:val="20"/>
                <w:lang w:val="de-DE"/>
              </w:rPr>
              <w:t xml:space="preserve">erzielt eine durchschnittliche Energieeinsparung von 30 </w:t>
            </w:r>
            <w:r w:rsidR="00112261">
              <w:rPr>
                <w:rFonts w:cs="Arial"/>
                <w:sz w:val="20"/>
                <w:lang w:val="de-DE"/>
              </w:rPr>
              <w:t>Prozent</w:t>
            </w:r>
            <w:r w:rsidRPr="00AE3945">
              <w:rPr>
                <w:rFonts w:cs="Arial"/>
                <w:sz w:val="20"/>
                <w:lang w:val="de-DE"/>
              </w:rPr>
              <w:t xml:space="preserve">, indem sie Erkenntnisse über die Gebäudenutzung in Echtzeit und Wettervorhersagen für präzise Energieanpassungen nutzt. Für das intelligente und schnell zu </w:t>
            </w:r>
            <w:r w:rsidR="00112261">
              <w:rPr>
                <w:rFonts w:cs="Arial"/>
                <w:sz w:val="20"/>
                <w:lang w:val="de-DE"/>
              </w:rPr>
              <w:t>integrierende</w:t>
            </w:r>
            <w:r w:rsidRPr="00AE3945">
              <w:rPr>
                <w:rFonts w:cs="Arial"/>
                <w:sz w:val="20"/>
                <w:lang w:val="de-DE"/>
              </w:rPr>
              <w:t xml:space="preserve"> </w:t>
            </w:r>
            <w:r w:rsidR="00805B6D">
              <w:rPr>
                <w:rFonts w:cs="Arial"/>
                <w:sz w:val="20"/>
                <w:lang w:val="de-DE"/>
              </w:rPr>
              <w:t>Heizungs</w:t>
            </w:r>
            <w:r w:rsidRPr="00AE3945">
              <w:rPr>
                <w:rFonts w:cs="Arial"/>
                <w:sz w:val="20"/>
                <w:lang w:val="de-DE"/>
              </w:rPr>
              <w:t xml:space="preserve">management sind lediglich Sensoren und Software erforderlich, die kostenlos zur Verfügung gestellt werden. </w:t>
            </w:r>
          </w:p>
          <w:p w14:paraId="130D98B6" w14:textId="52043D8A" w:rsidR="00112261" w:rsidRDefault="00112261" w:rsidP="00AE3945">
            <w:pPr>
              <w:spacing w:line="240" w:lineRule="auto"/>
              <w:rPr>
                <w:rFonts w:cs="Arial"/>
                <w:sz w:val="20"/>
                <w:lang w:val="de-DE"/>
              </w:rPr>
            </w:pPr>
          </w:p>
          <w:p w14:paraId="07B9C31C" w14:textId="239F6EEC" w:rsidR="00112261" w:rsidRDefault="00112261" w:rsidP="00AE3945">
            <w:pPr>
              <w:spacing w:line="240" w:lineRule="auto"/>
              <w:rPr>
                <w:rStyle w:val="Hyperlink"/>
              </w:rPr>
            </w:pPr>
            <w:r>
              <w:rPr>
                <w:rStyle w:val="FootnoteReference"/>
              </w:rPr>
              <w:footnoteRef/>
            </w:r>
            <w:r>
              <w:t xml:space="preserve"> </w:t>
            </w:r>
            <w:hyperlink r:id="rId11" w:history="1">
              <w:r w:rsidRPr="005619B5">
                <w:rPr>
                  <w:rStyle w:val="Hyperlink"/>
                </w:rPr>
                <w:t>Energy Performance of Buildings Directive</w:t>
              </w:r>
            </w:hyperlink>
          </w:p>
          <w:p w14:paraId="366F099C" w14:textId="77777777" w:rsidR="00112261" w:rsidRPr="00AE3945" w:rsidRDefault="00112261" w:rsidP="00AE3945">
            <w:pPr>
              <w:spacing w:line="240" w:lineRule="auto"/>
              <w:rPr>
                <w:rFonts w:cs="Arial"/>
                <w:sz w:val="20"/>
                <w:lang w:val="de-DE"/>
              </w:rPr>
            </w:pPr>
          </w:p>
          <w:p w14:paraId="2BF464C8" w14:textId="77777777" w:rsidR="00AE3945" w:rsidRDefault="00AE3945" w:rsidP="00AE3945">
            <w:pPr>
              <w:spacing w:line="240" w:lineRule="auto"/>
              <w:rPr>
                <w:rFonts w:cs="Arial"/>
                <w:sz w:val="20"/>
                <w:lang w:val="de-DE"/>
              </w:rPr>
            </w:pPr>
          </w:p>
          <w:p w14:paraId="18B03976" w14:textId="77777777" w:rsidR="00372956" w:rsidRPr="00AE3945" w:rsidRDefault="00372956" w:rsidP="00AE3945">
            <w:pPr>
              <w:spacing w:line="240" w:lineRule="auto"/>
              <w:rPr>
                <w:rFonts w:cs="Arial"/>
                <w:sz w:val="20"/>
                <w:lang w:val="de-DE"/>
              </w:rPr>
            </w:pPr>
          </w:p>
          <w:p w14:paraId="59CB145D" w14:textId="77777777" w:rsidR="00AE3945" w:rsidRPr="00AE3945" w:rsidRDefault="00AE3945" w:rsidP="00AE3945">
            <w:pPr>
              <w:spacing w:line="240" w:lineRule="auto"/>
              <w:rPr>
                <w:rFonts w:cs="Arial"/>
                <w:b/>
                <w:sz w:val="20"/>
                <w:lang w:val="de-DE"/>
              </w:rPr>
            </w:pPr>
            <w:r w:rsidRPr="00AE3945">
              <w:rPr>
                <w:rFonts w:cs="Arial"/>
                <w:b/>
                <w:sz w:val="20"/>
                <w:lang w:val="de-DE"/>
              </w:rPr>
              <w:t>Datenbankbasierte Echtzeitüberwachung und automatische Optimierung</w:t>
            </w:r>
          </w:p>
          <w:p w14:paraId="5ED9071B" w14:textId="17FAFA15" w:rsidR="00AE3945" w:rsidRPr="00AE3945" w:rsidRDefault="00AE3945" w:rsidP="00AE3945">
            <w:pPr>
              <w:spacing w:line="240" w:lineRule="auto"/>
              <w:rPr>
                <w:rFonts w:cs="Arial"/>
                <w:sz w:val="20"/>
                <w:lang w:val="de-DE"/>
              </w:rPr>
            </w:pPr>
            <w:r w:rsidRPr="00AE3945">
              <w:rPr>
                <w:rFonts w:cs="Arial"/>
                <w:sz w:val="20"/>
                <w:lang w:val="de-DE"/>
              </w:rPr>
              <w:t xml:space="preserve">EcoMate verbessert die Wärmeeffizienz durch die Erfassung wichtiger Daten wie Vorlauf-, Rücklauf-, Wasser- und Außentemperaturen, die sicher in die EcoMate-Cloud hochgeladen werden. Fortschrittliche KI-Algorithmen analysieren die Belegungsmuster von Gebäuden und optimieren den Kesselbetrieb auf der Grundlage von Wettervorhersagen und der Wärmekapazität des Gebäudes. Durch die Integration eines intelligenten Außensensors, der die Messwerte des vorhandenen Außensensors überschreibt, passt EcoMate die Kesselsteuerung nahtlos an, um maximale Effizienz zu erzielen. </w:t>
            </w:r>
            <w:r w:rsidR="00180DA6">
              <w:rPr>
                <w:rFonts w:cs="Arial"/>
                <w:sz w:val="20"/>
                <w:lang w:val="de-DE"/>
              </w:rPr>
              <w:t>Nutzer</w:t>
            </w:r>
            <w:r w:rsidR="00785982" w:rsidRPr="00AE3945">
              <w:rPr>
                <w:rFonts w:cs="Arial"/>
                <w:sz w:val="20"/>
                <w:lang w:val="de-DE"/>
              </w:rPr>
              <w:t xml:space="preserve"> </w:t>
            </w:r>
            <w:r w:rsidRPr="00AE3945">
              <w:rPr>
                <w:rFonts w:cs="Arial"/>
                <w:sz w:val="20"/>
                <w:lang w:val="de-DE"/>
              </w:rPr>
              <w:t>können die Leistung überwachen und die erzielten Energieeinsparungen in Echtzeit über eine intuitive Weboberfläche verfolgen, was für Transparenz und eine verbesserte Kosteneffizienz sorgt.</w:t>
            </w:r>
          </w:p>
          <w:p w14:paraId="46F2700C" w14:textId="77777777" w:rsidR="00AE3945" w:rsidRPr="00AE3945" w:rsidRDefault="00AE3945" w:rsidP="00AE3945">
            <w:pPr>
              <w:spacing w:line="240" w:lineRule="auto"/>
              <w:rPr>
                <w:rFonts w:cs="Arial"/>
                <w:sz w:val="20"/>
                <w:lang w:val="de-DE"/>
              </w:rPr>
            </w:pPr>
          </w:p>
          <w:p w14:paraId="5DC16302" w14:textId="77777777" w:rsidR="00AE3945" w:rsidRPr="00AE3945" w:rsidRDefault="00AE3945" w:rsidP="00AE3945">
            <w:pPr>
              <w:spacing w:line="240" w:lineRule="auto"/>
              <w:rPr>
                <w:rFonts w:cs="Arial"/>
                <w:b/>
                <w:sz w:val="20"/>
                <w:lang w:val="de-DE"/>
              </w:rPr>
            </w:pPr>
            <w:r w:rsidRPr="00AE3945">
              <w:rPr>
                <w:rFonts w:cs="Arial"/>
                <w:b/>
                <w:sz w:val="20"/>
                <w:lang w:val="de-DE"/>
              </w:rPr>
              <w:t xml:space="preserve">Vertragsmodell ohne Vorabinvestitionen </w:t>
            </w:r>
          </w:p>
          <w:p w14:paraId="5F003E15" w14:textId="1D3FE5CE" w:rsidR="00AE3945" w:rsidRPr="00AE3945" w:rsidRDefault="00AE3945" w:rsidP="00AE3945">
            <w:pPr>
              <w:spacing w:line="240" w:lineRule="auto"/>
              <w:rPr>
                <w:rFonts w:cs="Arial"/>
                <w:sz w:val="20"/>
                <w:lang w:val="de-DE"/>
              </w:rPr>
            </w:pPr>
            <w:r w:rsidRPr="00AE3945">
              <w:rPr>
                <w:rFonts w:cs="Arial"/>
                <w:sz w:val="20"/>
                <w:lang w:val="de-DE"/>
              </w:rPr>
              <w:t xml:space="preserve">Für GF EcoMate sind keine Vorabinvestitionen erforderlich, da Sensoren und Software bereitgestellt werden. Der </w:t>
            </w:r>
            <w:r w:rsidR="00785982">
              <w:rPr>
                <w:rFonts w:cs="Arial"/>
                <w:sz w:val="20"/>
                <w:lang w:val="de-DE"/>
              </w:rPr>
              <w:t>c</w:t>
            </w:r>
            <w:r w:rsidRPr="00AE3945">
              <w:rPr>
                <w:rFonts w:cs="Arial"/>
                <w:sz w:val="20"/>
                <w:lang w:val="de-DE"/>
              </w:rPr>
              <w:t xml:space="preserve">loud-basierte Energieeffizienzdienst EcoMate ist schnell und einfach zu installieren und eignet sich für alle Gasheizsysteme auf dem Markt. Er erfordert keine komplexe </w:t>
            </w:r>
            <w:r w:rsidR="00785982">
              <w:rPr>
                <w:rFonts w:cs="Arial"/>
                <w:sz w:val="20"/>
                <w:lang w:val="de-DE"/>
              </w:rPr>
              <w:t>G</w:t>
            </w:r>
            <w:r w:rsidRPr="00AE3945">
              <w:rPr>
                <w:rFonts w:cs="Arial"/>
                <w:sz w:val="20"/>
                <w:lang w:val="de-DE"/>
              </w:rPr>
              <w:t xml:space="preserve">MS-IT-Infrastruktur oder </w:t>
            </w:r>
            <w:r w:rsidR="001000BE">
              <w:rPr>
                <w:rFonts w:cs="Arial"/>
                <w:sz w:val="20"/>
                <w:lang w:val="de-DE"/>
              </w:rPr>
              <w:t xml:space="preserve">aufwendige </w:t>
            </w:r>
            <w:r w:rsidRPr="00AE3945">
              <w:rPr>
                <w:rFonts w:cs="Arial"/>
                <w:sz w:val="20"/>
                <w:lang w:val="de-DE"/>
              </w:rPr>
              <w:t>Installationen. EcoMate basiert auf einem Vertragsmodell, bei dem die Einsparungen ohne weitere Gebühren geteilt werden. EcoMate ist transparent und bietet Kunden eine risikofreie Möglichkeit</w:t>
            </w:r>
            <w:r w:rsidR="001000BE">
              <w:rPr>
                <w:rFonts w:cs="Arial"/>
                <w:sz w:val="20"/>
                <w:lang w:val="de-DE"/>
              </w:rPr>
              <w:t>, Energiekosten einzusparen</w:t>
            </w:r>
            <w:r w:rsidRPr="00AE3945">
              <w:rPr>
                <w:rFonts w:cs="Arial"/>
                <w:sz w:val="20"/>
                <w:lang w:val="de-DE"/>
              </w:rPr>
              <w:t xml:space="preserve">. </w:t>
            </w:r>
          </w:p>
          <w:p w14:paraId="275A9D39" w14:textId="77777777" w:rsidR="00AE3945" w:rsidRPr="00AE3945" w:rsidRDefault="00AE3945" w:rsidP="00AE3945">
            <w:pPr>
              <w:spacing w:line="240" w:lineRule="auto"/>
              <w:rPr>
                <w:rFonts w:cs="Arial"/>
                <w:sz w:val="20"/>
                <w:lang w:val="de-DE"/>
              </w:rPr>
            </w:pPr>
          </w:p>
          <w:p w14:paraId="5A4E5545" w14:textId="77777777" w:rsidR="00AE3945" w:rsidRPr="00AE3945" w:rsidRDefault="00AE3945" w:rsidP="00AE3945">
            <w:pPr>
              <w:spacing w:line="240" w:lineRule="auto"/>
              <w:rPr>
                <w:rFonts w:cs="Arial"/>
                <w:sz w:val="20"/>
                <w:lang w:val="de-DE"/>
              </w:rPr>
            </w:pPr>
            <w:r w:rsidRPr="00AE3945">
              <w:rPr>
                <w:rFonts w:cs="Arial"/>
                <w:b/>
                <w:sz w:val="20"/>
                <w:lang w:val="de-DE"/>
              </w:rPr>
              <w:t>GF EcoMate</w:t>
            </w:r>
            <w:r w:rsidRPr="00AE3945">
              <w:rPr>
                <w:rFonts w:cs="Arial"/>
                <w:sz w:val="20"/>
                <w:lang w:val="de-DE"/>
              </w:rPr>
              <w:t>:</w:t>
            </w:r>
          </w:p>
          <w:p w14:paraId="0A2A0F70" w14:textId="77777777" w:rsidR="00AE3945" w:rsidRPr="00AE3945" w:rsidRDefault="00AE3945" w:rsidP="00AE3945">
            <w:pPr>
              <w:spacing w:line="240" w:lineRule="auto"/>
              <w:rPr>
                <w:rFonts w:cs="Arial"/>
                <w:sz w:val="20"/>
                <w:lang w:val="de-DE"/>
              </w:rPr>
            </w:pPr>
          </w:p>
          <w:p w14:paraId="0DE09A7C" w14:textId="2FAB6954" w:rsidR="00AE3945" w:rsidRDefault="00AE3945" w:rsidP="000614B1">
            <w:pPr>
              <w:pStyle w:val="ListParagraph"/>
              <w:numPr>
                <w:ilvl w:val="0"/>
                <w:numId w:val="19"/>
              </w:numPr>
              <w:spacing w:line="240" w:lineRule="auto"/>
              <w:rPr>
                <w:rFonts w:cs="Arial"/>
                <w:sz w:val="20"/>
                <w:lang w:val="de-DE"/>
              </w:rPr>
            </w:pPr>
            <w:r w:rsidRPr="00AE3945">
              <w:rPr>
                <w:rFonts w:cs="Arial"/>
                <w:sz w:val="20"/>
                <w:lang w:val="de-DE"/>
              </w:rPr>
              <w:t xml:space="preserve">EcoMate verbindet Sensoren, Echtzeit-Belegungsdaten und Wettervorhersagen und unterstützt so </w:t>
            </w:r>
            <w:r w:rsidR="001000BE">
              <w:rPr>
                <w:rFonts w:cs="Arial"/>
                <w:sz w:val="20"/>
                <w:lang w:val="de-DE"/>
              </w:rPr>
              <w:t>das</w:t>
            </w:r>
            <w:r w:rsidRPr="00AE3945">
              <w:rPr>
                <w:rFonts w:cs="Arial"/>
                <w:sz w:val="20"/>
                <w:lang w:val="de-DE"/>
              </w:rPr>
              <w:t xml:space="preserve"> Gebäudemanage</w:t>
            </w:r>
            <w:r w:rsidR="001000BE">
              <w:rPr>
                <w:rFonts w:cs="Arial"/>
                <w:sz w:val="20"/>
                <w:lang w:val="de-DE"/>
              </w:rPr>
              <w:t>ment</w:t>
            </w:r>
          </w:p>
          <w:p w14:paraId="51A25FD2" w14:textId="5DF47AE7" w:rsidR="00AE3945" w:rsidRDefault="00AE3945" w:rsidP="000614B1">
            <w:pPr>
              <w:pStyle w:val="ListParagraph"/>
              <w:numPr>
                <w:ilvl w:val="0"/>
                <w:numId w:val="19"/>
              </w:numPr>
              <w:spacing w:line="240" w:lineRule="auto"/>
              <w:rPr>
                <w:rFonts w:cs="Arial"/>
                <w:sz w:val="20"/>
                <w:lang w:val="de-DE"/>
              </w:rPr>
            </w:pPr>
            <w:r w:rsidRPr="00AE3945">
              <w:rPr>
                <w:rFonts w:cs="Arial"/>
                <w:sz w:val="20"/>
                <w:lang w:val="de-DE"/>
              </w:rPr>
              <w:t xml:space="preserve">Auf der Grundlage der gesammelten Daten optimiert die intelligente Software das Heizsystem und spart so durchschnittlich 30 </w:t>
            </w:r>
            <w:r w:rsidR="001000BE">
              <w:rPr>
                <w:rFonts w:cs="Arial"/>
                <w:sz w:val="20"/>
                <w:lang w:val="de-DE"/>
              </w:rPr>
              <w:t>Prozent</w:t>
            </w:r>
            <w:r w:rsidRPr="00AE3945">
              <w:rPr>
                <w:rFonts w:cs="Arial"/>
                <w:sz w:val="20"/>
                <w:lang w:val="de-DE"/>
              </w:rPr>
              <w:t xml:space="preserve"> Energie und Kosten (bei </w:t>
            </w:r>
            <w:r w:rsidR="001000BE">
              <w:rPr>
                <w:rFonts w:cs="Arial"/>
                <w:sz w:val="20"/>
                <w:lang w:val="de-DE"/>
              </w:rPr>
              <w:t>kleine</w:t>
            </w:r>
            <w:r w:rsidR="008C63C2">
              <w:rPr>
                <w:rFonts w:cs="Arial"/>
                <w:sz w:val="20"/>
                <w:lang w:val="de-DE"/>
              </w:rPr>
              <w:t>re</w:t>
            </w:r>
            <w:r w:rsidR="001000BE">
              <w:rPr>
                <w:rFonts w:cs="Arial"/>
                <w:sz w:val="20"/>
                <w:lang w:val="de-DE"/>
              </w:rPr>
              <w:t>n</w:t>
            </w:r>
            <w:r w:rsidRPr="00AE3945">
              <w:rPr>
                <w:rFonts w:cs="Arial"/>
                <w:sz w:val="20"/>
                <w:lang w:val="de-DE"/>
              </w:rPr>
              <w:t xml:space="preserve"> Gewerbegebäuden)</w:t>
            </w:r>
          </w:p>
          <w:p w14:paraId="731FBC19" w14:textId="53EEFCEB" w:rsidR="00AE3945" w:rsidRDefault="00AE3945" w:rsidP="000614B1">
            <w:pPr>
              <w:pStyle w:val="ListParagraph"/>
              <w:numPr>
                <w:ilvl w:val="0"/>
                <w:numId w:val="19"/>
              </w:numPr>
              <w:spacing w:line="240" w:lineRule="auto"/>
              <w:rPr>
                <w:rFonts w:cs="Arial"/>
                <w:sz w:val="20"/>
                <w:lang w:val="de-DE"/>
              </w:rPr>
            </w:pPr>
            <w:r w:rsidRPr="00AE3945">
              <w:rPr>
                <w:rFonts w:cs="Arial"/>
                <w:sz w:val="20"/>
                <w:lang w:val="de-DE"/>
              </w:rPr>
              <w:t>Reduzierung der CO</w:t>
            </w:r>
            <w:r w:rsidRPr="001000BE">
              <w:rPr>
                <w:rFonts w:cs="Arial"/>
                <w:sz w:val="20"/>
                <w:vertAlign w:val="subscript"/>
                <w:lang w:val="de-DE"/>
              </w:rPr>
              <w:t>2</w:t>
            </w:r>
            <w:r w:rsidRPr="00AE3945">
              <w:rPr>
                <w:rFonts w:cs="Arial"/>
                <w:sz w:val="20"/>
                <w:lang w:val="de-DE"/>
              </w:rPr>
              <w:t>-Emissionen zum Schutz des Vermögenswert</w:t>
            </w:r>
          </w:p>
          <w:p w14:paraId="27166F1B" w14:textId="1269A6CE" w:rsidR="00AE3945" w:rsidRDefault="00AE3945" w:rsidP="000614B1">
            <w:pPr>
              <w:pStyle w:val="ListParagraph"/>
              <w:numPr>
                <w:ilvl w:val="0"/>
                <w:numId w:val="19"/>
              </w:numPr>
              <w:spacing w:line="240" w:lineRule="auto"/>
              <w:rPr>
                <w:rFonts w:cs="Arial"/>
                <w:sz w:val="20"/>
                <w:lang w:val="de-DE"/>
              </w:rPr>
            </w:pPr>
            <w:r w:rsidRPr="00AE3945">
              <w:rPr>
                <w:rFonts w:cs="Arial"/>
                <w:sz w:val="20"/>
                <w:lang w:val="de-DE"/>
              </w:rPr>
              <w:t>Sensoren und Software werden bereitgestellt, es sind keine Investitionen erforderlich</w:t>
            </w:r>
          </w:p>
          <w:p w14:paraId="359E6346" w14:textId="7A30E1BB" w:rsidR="00AE3945" w:rsidRPr="00AE3945" w:rsidRDefault="00AE3945" w:rsidP="000614B1">
            <w:pPr>
              <w:pStyle w:val="ListParagraph"/>
              <w:numPr>
                <w:ilvl w:val="0"/>
                <w:numId w:val="19"/>
              </w:numPr>
              <w:spacing w:line="240" w:lineRule="auto"/>
              <w:rPr>
                <w:rFonts w:cs="Arial"/>
                <w:sz w:val="20"/>
                <w:lang w:val="de-DE"/>
              </w:rPr>
            </w:pPr>
            <w:r w:rsidRPr="00AE3945">
              <w:rPr>
                <w:rFonts w:cs="Arial"/>
                <w:sz w:val="20"/>
                <w:lang w:val="de-DE"/>
              </w:rPr>
              <w:t>Vertragsmodell auf der Grundlage gemeinsamer Kosteneinsparungen</w:t>
            </w:r>
          </w:p>
          <w:p w14:paraId="3F3FECA9" w14:textId="77777777" w:rsidR="00887344" w:rsidRPr="0077788A" w:rsidRDefault="00887344" w:rsidP="005430D1">
            <w:pPr>
              <w:spacing w:line="240" w:lineRule="auto"/>
              <w:ind w:left="720"/>
              <w:rPr>
                <w:rFonts w:cs="Arial"/>
                <w:sz w:val="20"/>
                <w:lang w:val="de-DE"/>
              </w:rPr>
            </w:pPr>
          </w:p>
          <w:p w14:paraId="1626FBFD" w14:textId="77777777" w:rsidR="005430D1" w:rsidRPr="0077788A" w:rsidRDefault="005430D1" w:rsidP="005430D1">
            <w:pPr>
              <w:spacing w:line="240" w:lineRule="auto"/>
              <w:ind w:left="720"/>
              <w:rPr>
                <w:rFonts w:cs="Arial"/>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5"/>
              <w:gridCol w:w="4140"/>
              <w:gridCol w:w="3487"/>
            </w:tblGrid>
            <w:tr w:rsidR="005430D1" w:rsidRPr="0047298A" w14:paraId="1F6A34CE" w14:textId="77777777" w:rsidTr="005430D1">
              <w:tc>
                <w:tcPr>
                  <w:tcW w:w="1435" w:type="dxa"/>
                  <w:vAlign w:val="center"/>
                </w:tcPr>
                <w:p w14:paraId="07D2E531" w14:textId="77777777" w:rsidR="005430D1" w:rsidRPr="005430D1" w:rsidRDefault="005430D1" w:rsidP="005430D1">
                  <w:pPr>
                    <w:spacing w:line="240" w:lineRule="auto"/>
                    <w:rPr>
                      <w:rFonts w:cs="Arial"/>
                      <w:b/>
                      <w:color w:val="000000"/>
                      <w:sz w:val="20"/>
                      <w:lang w:val="en-US"/>
                    </w:rPr>
                  </w:pPr>
                  <w:r w:rsidRPr="005430D1">
                    <w:rPr>
                      <w:rFonts w:cs="Arial"/>
                      <w:b/>
                      <w:noProof/>
                      <w:color w:val="000000"/>
                      <w:sz w:val="20"/>
                      <w:lang w:val="de-DE" w:eastAsia="de-DE"/>
                    </w:rPr>
                    <w:drawing>
                      <wp:inline distT="0" distB="0" distL="0" distR="0" wp14:anchorId="48787736" wp14:editId="3282A3C8">
                        <wp:extent cx="593696" cy="429032"/>
                        <wp:effectExtent l="0" t="0" r="0" b="0"/>
                        <wp:docPr id="27699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608047" cy="439402"/>
                                </a:xfrm>
                                <a:prstGeom prst="rect">
                                  <a:avLst/>
                                </a:prstGeom>
                                <a:noFill/>
                                <a:ln>
                                  <a:noFill/>
                                </a:ln>
                              </pic:spPr>
                            </pic:pic>
                          </a:graphicData>
                        </a:graphic>
                      </wp:inline>
                    </w:drawing>
                  </w:r>
                </w:p>
              </w:tc>
              <w:tc>
                <w:tcPr>
                  <w:tcW w:w="4140" w:type="dxa"/>
                  <w:vAlign w:val="center"/>
                </w:tcPr>
                <w:p w14:paraId="40AF49D7" w14:textId="77777777" w:rsidR="005430D1" w:rsidRPr="005430D1" w:rsidRDefault="005430D1" w:rsidP="005430D1">
                  <w:pPr>
                    <w:spacing w:line="240" w:lineRule="auto"/>
                    <w:rPr>
                      <w:rFonts w:cs="Arial"/>
                      <w:b/>
                      <w:color w:val="000000"/>
                      <w:sz w:val="20"/>
                      <w:lang w:val="en-US"/>
                    </w:rPr>
                  </w:pPr>
                  <w:r w:rsidRPr="005430D1">
                    <w:rPr>
                      <w:rFonts w:cs="Arial"/>
                      <w:b/>
                      <w:color w:val="000000"/>
                      <w:sz w:val="20"/>
                      <w:lang w:val="en-US"/>
                    </w:rPr>
                    <w:t>GF Building Flow Solutions @ ISH 2025</w:t>
                  </w:r>
                </w:p>
                <w:p w14:paraId="1FB08A0F" w14:textId="77777777" w:rsidR="005430D1" w:rsidRPr="005430D1" w:rsidRDefault="005430D1" w:rsidP="005430D1">
                  <w:pPr>
                    <w:spacing w:line="240" w:lineRule="auto"/>
                    <w:rPr>
                      <w:rFonts w:cs="Arial"/>
                      <w:b/>
                      <w:color w:val="000000"/>
                      <w:sz w:val="20"/>
                      <w:lang w:val="en-US"/>
                    </w:rPr>
                  </w:pPr>
                  <w:r w:rsidRPr="005430D1">
                    <w:rPr>
                      <w:rFonts w:cs="Arial"/>
                      <w:b/>
                      <w:color w:val="000000"/>
                      <w:sz w:val="20"/>
                      <w:lang w:val="en-US"/>
                    </w:rPr>
                    <w:t>Leading with Water</w:t>
                  </w:r>
                </w:p>
              </w:tc>
              <w:tc>
                <w:tcPr>
                  <w:tcW w:w="3487" w:type="dxa"/>
                  <w:vAlign w:val="center"/>
                </w:tcPr>
                <w:p w14:paraId="52AD29D4" w14:textId="03D7B308" w:rsidR="005430D1" w:rsidRPr="00FB3769" w:rsidRDefault="00FB3769" w:rsidP="005430D1">
                  <w:pPr>
                    <w:spacing w:line="240" w:lineRule="auto"/>
                    <w:rPr>
                      <w:rFonts w:cs="Arial"/>
                      <w:color w:val="000000"/>
                      <w:sz w:val="20"/>
                      <w:lang w:val="de-DE"/>
                    </w:rPr>
                  </w:pPr>
                  <w:r w:rsidRPr="00FB3769">
                    <w:rPr>
                      <w:rFonts w:cs="Arial"/>
                      <w:color w:val="000000" w:themeColor="text1"/>
                      <w:sz w:val="20"/>
                      <w:lang w:val="de-DE"/>
                    </w:rPr>
                    <w:t>Besuchen Sie uns</w:t>
                  </w:r>
                  <w:r w:rsidR="005430D1" w:rsidRPr="00FB3769">
                    <w:rPr>
                      <w:rFonts w:cs="Arial"/>
                      <w:color w:val="000000" w:themeColor="text1"/>
                      <w:sz w:val="20"/>
                      <w:lang w:val="de-DE"/>
                    </w:rPr>
                    <w:t>:</w:t>
                  </w:r>
                </w:p>
                <w:p w14:paraId="582A95B0" w14:textId="61D7FE08" w:rsidR="005430D1" w:rsidRPr="00FB3769" w:rsidRDefault="00FB3769" w:rsidP="005430D1">
                  <w:pPr>
                    <w:spacing w:line="240" w:lineRule="auto"/>
                    <w:rPr>
                      <w:rFonts w:cs="Arial"/>
                      <w:bCs/>
                      <w:color w:val="000000"/>
                      <w:sz w:val="20"/>
                      <w:lang w:val="de-DE"/>
                    </w:rPr>
                  </w:pPr>
                  <w:r w:rsidRPr="00FB3769">
                    <w:rPr>
                      <w:rFonts w:cs="Arial"/>
                      <w:bCs/>
                      <w:color w:val="000000"/>
                      <w:sz w:val="20"/>
                      <w:lang w:val="de-DE"/>
                    </w:rPr>
                    <w:t>Stand</w:t>
                  </w:r>
                  <w:r w:rsidR="005430D1" w:rsidRPr="00FB3769">
                    <w:rPr>
                      <w:rFonts w:cs="Arial"/>
                      <w:bCs/>
                      <w:color w:val="000000"/>
                      <w:sz w:val="20"/>
                      <w:lang w:val="de-DE"/>
                    </w:rPr>
                    <w:t xml:space="preserve"> E07, </w:t>
                  </w:r>
                  <w:r>
                    <w:rPr>
                      <w:rFonts w:cs="Arial"/>
                      <w:bCs/>
                      <w:color w:val="000000"/>
                      <w:sz w:val="20"/>
                      <w:lang w:val="de-DE"/>
                    </w:rPr>
                    <w:t>Halle</w:t>
                  </w:r>
                  <w:r w:rsidR="005430D1" w:rsidRPr="00FB3769">
                    <w:rPr>
                      <w:rFonts w:cs="Arial"/>
                      <w:bCs/>
                      <w:color w:val="000000"/>
                      <w:sz w:val="20"/>
                      <w:lang w:val="de-DE"/>
                    </w:rPr>
                    <w:t xml:space="preserve"> 4.0</w:t>
                  </w:r>
                </w:p>
                <w:p w14:paraId="74BD5B73" w14:textId="17B9611C" w:rsidR="005430D1" w:rsidRPr="00CA2291" w:rsidRDefault="005430D1" w:rsidP="00A83F36">
                  <w:pPr>
                    <w:spacing w:line="240" w:lineRule="auto"/>
                    <w:rPr>
                      <w:rFonts w:cs="Arial"/>
                      <w:color w:val="000000"/>
                      <w:sz w:val="20"/>
                      <w:lang w:val="de-DE"/>
                    </w:rPr>
                  </w:pPr>
                  <w:r w:rsidRPr="00CA2291">
                    <w:rPr>
                      <w:rFonts w:cs="Arial"/>
                      <w:color w:val="000000" w:themeColor="text1"/>
                      <w:sz w:val="20"/>
                      <w:lang w:val="de-DE"/>
                    </w:rPr>
                    <w:t>Frankfurt/Main, 17</w:t>
                  </w:r>
                  <w:r w:rsidR="00A83F36">
                    <w:rPr>
                      <w:rFonts w:cs="Arial"/>
                      <w:color w:val="000000" w:themeColor="text1"/>
                      <w:sz w:val="20"/>
                      <w:lang w:val="de-DE"/>
                    </w:rPr>
                    <w:t>.</w:t>
                  </w:r>
                  <w:r w:rsidR="00914C64">
                    <w:rPr>
                      <w:rFonts w:cs="Arial"/>
                      <w:color w:val="000000" w:themeColor="text1"/>
                      <w:sz w:val="20"/>
                      <w:lang w:val="de-DE"/>
                    </w:rPr>
                    <w:t>-</w:t>
                  </w:r>
                  <w:r w:rsidRPr="00CA2291">
                    <w:rPr>
                      <w:rFonts w:cs="Arial"/>
                      <w:color w:val="000000" w:themeColor="text1"/>
                      <w:sz w:val="20"/>
                      <w:lang w:val="de-DE"/>
                    </w:rPr>
                    <w:t>21</w:t>
                  </w:r>
                  <w:r w:rsidR="00A83F36">
                    <w:rPr>
                      <w:rFonts w:cs="Arial"/>
                      <w:color w:val="000000" w:themeColor="text1"/>
                      <w:sz w:val="20"/>
                      <w:lang w:val="de-DE"/>
                    </w:rPr>
                    <w:t>.</w:t>
                  </w:r>
                  <w:r w:rsidRPr="00CA2291">
                    <w:rPr>
                      <w:rFonts w:cs="Arial"/>
                      <w:color w:val="000000" w:themeColor="text1"/>
                      <w:sz w:val="20"/>
                      <w:lang w:val="de-DE"/>
                    </w:rPr>
                    <w:t xml:space="preserve"> </w:t>
                  </w:r>
                  <w:r w:rsidR="00A83F36">
                    <w:rPr>
                      <w:rFonts w:cs="Arial"/>
                      <w:color w:val="000000" w:themeColor="text1"/>
                      <w:sz w:val="20"/>
                      <w:lang w:val="de-DE"/>
                    </w:rPr>
                    <w:t>März</w:t>
                  </w:r>
                  <w:r w:rsidRPr="00CA2291">
                    <w:rPr>
                      <w:rFonts w:cs="Arial"/>
                      <w:color w:val="000000" w:themeColor="text1"/>
                      <w:sz w:val="20"/>
                      <w:lang w:val="de-DE"/>
                    </w:rPr>
                    <w:t xml:space="preserve"> 2025</w:t>
                  </w:r>
                </w:p>
              </w:tc>
            </w:tr>
          </w:tbl>
          <w:p w14:paraId="73DFBDB8" w14:textId="77777777" w:rsidR="00453605" w:rsidRPr="00CA2291" w:rsidRDefault="00453605" w:rsidP="00453605">
            <w:pPr>
              <w:spacing w:line="240" w:lineRule="auto"/>
              <w:rPr>
                <w:rFonts w:cs="Arial"/>
                <w:sz w:val="20"/>
                <w:lang w:val="de-DE"/>
              </w:rPr>
            </w:pPr>
          </w:p>
          <w:p w14:paraId="6CCE05CD" w14:textId="77777777" w:rsidR="00AE3945" w:rsidRDefault="00AE3945" w:rsidP="003E6AB8">
            <w:pPr>
              <w:spacing w:line="240" w:lineRule="auto"/>
              <w:rPr>
                <w:rFonts w:cs="Arial"/>
                <w:b/>
                <w:color w:val="000000"/>
                <w:sz w:val="20"/>
                <w:lang w:val="de-DE"/>
              </w:rPr>
            </w:pPr>
          </w:p>
          <w:p w14:paraId="75A6ECD1" w14:textId="3A01A970" w:rsidR="003E6AB8" w:rsidRPr="00CA2291" w:rsidRDefault="00FB3769" w:rsidP="003E6AB8">
            <w:pPr>
              <w:spacing w:line="240" w:lineRule="auto"/>
              <w:rPr>
                <w:rStyle w:val="PlaceholderText"/>
                <w:rFonts w:cs="Arial"/>
                <w:b/>
                <w:color w:val="000000"/>
                <w:sz w:val="20"/>
                <w:lang w:val="de-DE"/>
              </w:rPr>
            </w:pPr>
            <w:r w:rsidRPr="00CA2291">
              <w:rPr>
                <w:rFonts w:cs="Arial"/>
                <w:b/>
                <w:color w:val="000000"/>
                <w:sz w:val="20"/>
                <w:lang w:val="de-DE"/>
              </w:rPr>
              <w:t>Medienkontakt</w:t>
            </w:r>
            <w:r w:rsidR="003E6AB8" w:rsidRPr="00CA2291">
              <w:rPr>
                <w:rFonts w:cs="Arial"/>
                <w:b/>
                <w:color w:val="000000"/>
                <w:sz w:val="20"/>
                <w:lang w:val="de-DE"/>
              </w:rPr>
              <w:t>:</w:t>
            </w:r>
          </w:p>
          <w:p w14:paraId="1FD810D4" w14:textId="77777777" w:rsidR="003E6AB8" w:rsidRPr="00CA2291" w:rsidRDefault="003E6AB8" w:rsidP="003E6AB8">
            <w:pPr>
              <w:spacing w:line="240" w:lineRule="auto"/>
              <w:rPr>
                <w:rFonts w:cs="Arial"/>
                <w:color w:val="000000"/>
                <w:sz w:val="20"/>
                <w:lang w:val="de-DE"/>
              </w:rPr>
            </w:pPr>
            <w:r w:rsidRPr="00CA2291">
              <w:rPr>
                <w:rFonts w:cs="Arial"/>
                <w:color w:val="000000"/>
                <w:sz w:val="20"/>
                <w:lang w:val="de-DE"/>
              </w:rPr>
              <w:t>Beatrix Pfundstein</w:t>
            </w:r>
          </w:p>
          <w:p w14:paraId="3F0A5514" w14:textId="77777777" w:rsidR="003E6AB8" w:rsidRPr="00785982" w:rsidRDefault="003E6AB8" w:rsidP="003E6AB8">
            <w:pPr>
              <w:spacing w:line="240" w:lineRule="auto"/>
              <w:rPr>
                <w:rFonts w:cs="Arial"/>
                <w:color w:val="000000"/>
                <w:sz w:val="20"/>
                <w:lang w:val="en-US"/>
              </w:rPr>
            </w:pPr>
            <w:r w:rsidRPr="00785982">
              <w:rPr>
                <w:rFonts w:cs="Arial"/>
                <w:color w:val="000000"/>
                <w:sz w:val="20"/>
                <w:lang w:val="en-US"/>
              </w:rPr>
              <w:t xml:space="preserve">Manager Global PR &amp; Communications </w:t>
            </w:r>
          </w:p>
          <w:p w14:paraId="0A6EC5B9" w14:textId="77777777" w:rsidR="003E6AB8" w:rsidRPr="005430D1" w:rsidRDefault="003E6AB8" w:rsidP="003E6AB8">
            <w:pPr>
              <w:spacing w:line="240" w:lineRule="auto"/>
              <w:rPr>
                <w:rFonts w:cs="Arial"/>
                <w:color w:val="000000"/>
                <w:sz w:val="20"/>
                <w:lang w:val="en-US"/>
              </w:rPr>
            </w:pPr>
            <w:r w:rsidRPr="005430D1">
              <w:rPr>
                <w:rFonts w:cs="Arial"/>
                <w:color w:val="000000"/>
                <w:sz w:val="20"/>
                <w:lang w:val="en-US"/>
              </w:rPr>
              <w:t>GF Building Flow Solutions</w:t>
            </w:r>
          </w:p>
          <w:p w14:paraId="56A3FB6F" w14:textId="77777777" w:rsidR="003E6AB8" w:rsidRPr="005430D1" w:rsidRDefault="003E6AB8" w:rsidP="003E6AB8">
            <w:pPr>
              <w:spacing w:line="240" w:lineRule="auto"/>
              <w:rPr>
                <w:rFonts w:cs="Arial"/>
                <w:color w:val="000000"/>
                <w:sz w:val="20"/>
                <w:lang w:val="en-US"/>
              </w:rPr>
            </w:pPr>
            <w:hyperlink r:id="rId13" w:history="1">
              <w:r w:rsidRPr="005430D1">
                <w:rPr>
                  <w:rStyle w:val="Hyperlink"/>
                  <w:rFonts w:cs="Arial"/>
                  <w:sz w:val="20"/>
                  <w:lang w:val="en-US"/>
                </w:rPr>
                <w:t>beatrix.pfundstein@uponor.com</w:t>
              </w:r>
            </w:hyperlink>
          </w:p>
          <w:p w14:paraId="6BF1B820" w14:textId="77777777" w:rsidR="003E6AB8" w:rsidRPr="005430D1" w:rsidRDefault="003E6AB8" w:rsidP="003E6AB8">
            <w:pPr>
              <w:autoSpaceDE w:val="0"/>
              <w:autoSpaceDN w:val="0"/>
              <w:adjustRightInd w:val="0"/>
              <w:spacing w:line="240" w:lineRule="auto"/>
              <w:rPr>
                <w:rFonts w:cs="Arial"/>
                <w:b/>
                <w:bCs/>
                <w:color w:val="000000"/>
                <w:sz w:val="20"/>
                <w:lang w:val="en-US"/>
              </w:rPr>
            </w:pPr>
            <w:r w:rsidRPr="005430D1">
              <w:rPr>
                <w:rFonts w:cs="Arial"/>
                <w:color w:val="000000"/>
                <w:sz w:val="20"/>
                <w:lang w:val="en-US"/>
              </w:rPr>
              <w:t>+49 (0)69 795386015</w:t>
            </w:r>
          </w:p>
          <w:p w14:paraId="3331858F" w14:textId="77777777" w:rsidR="003E6AB8" w:rsidRPr="005430D1" w:rsidRDefault="003E6AB8" w:rsidP="003E6AB8">
            <w:pPr>
              <w:spacing w:line="240" w:lineRule="auto"/>
              <w:rPr>
                <w:rFonts w:cs="Arial"/>
                <w:sz w:val="20"/>
                <w:lang w:val="en-US"/>
              </w:rPr>
            </w:pPr>
          </w:p>
          <w:p w14:paraId="0DDD8203" w14:textId="37EB213E" w:rsidR="003E6AB8" w:rsidRPr="005430D1" w:rsidRDefault="00574A0E" w:rsidP="003E6AB8">
            <w:pPr>
              <w:spacing w:line="240" w:lineRule="auto"/>
              <w:rPr>
                <w:rFonts w:eastAsia="Arial" w:cs="Arial"/>
                <w:b/>
                <w:bCs/>
                <w:sz w:val="15"/>
                <w:szCs w:val="15"/>
                <w:lang w:val="en-US"/>
              </w:rPr>
            </w:pPr>
            <w:proofErr w:type="spellStart"/>
            <w:r>
              <w:rPr>
                <w:rFonts w:eastAsia="Arial" w:cs="Arial"/>
                <w:b/>
                <w:bCs/>
                <w:sz w:val="15"/>
                <w:szCs w:val="15"/>
                <w:lang w:val="en-US"/>
              </w:rPr>
              <w:t>Über</w:t>
            </w:r>
            <w:proofErr w:type="spellEnd"/>
            <w:r w:rsidR="003E6AB8" w:rsidRPr="005430D1">
              <w:rPr>
                <w:rFonts w:eastAsia="Arial" w:cs="Arial"/>
                <w:b/>
                <w:bCs/>
                <w:sz w:val="15"/>
                <w:szCs w:val="15"/>
                <w:lang w:val="en-US"/>
              </w:rPr>
              <w:t xml:space="preserve"> GF Building Flow Solutions – Leading with Water </w:t>
            </w:r>
          </w:p>
          <w:p w14:paraId="51D8551D" w14:textId="1E6692C2" w:rsidR="00574A0E" w:rsidRPr="00913D81" w:rsidRDefault="00574A0E" w:rsidP="001A2FD7">
            <w:pPr>
              <w:spacing w:line="240" w:lineRule="auto"/>
              <w:rPr>
                <w:sz w:val="15"/>
                <w:szCs w:val="15"/>
              </w:rPr>
            </w:pPr>
            <w:r w:rsidRPr="00574A0E">
              <w:rPr>
                <w:sz w:val="15"/>
                <w:szCs w:val="15"/>
              </w:rPr>
              <w:t>Angesichts der Tatsache, dass die Bauindustrie einen Gro</w:t>
            </w:r>
            <w:r w:rsidR="00AD2BF3">
              <w:rPr>
                <w:sz w:val="15"/>
                <w:szCs w:val="15"/>
              </w:rPr>
              <w:t>ß</w:t>
            </w:r>
            <w:r w:rsidRPr="00574A0E">
              <w:rPr>
                <w:sz w:val="15"/>
                <w:szCs w:val="15"/>
              </w:rPr>
              <w:t>teil der weltweiten CO</w:t>
            </w:r>
            <w:r w:rsidRPr="00AD2BF3">
              <w:rPr>
                <w:sz w:val="15"/>
                <w:szCs w:val="15"/>
                <w:vertAlign w:val="subscript"/>
              </w:rPr>
              <w:t>2</w:t>
            </w:r>
            <w:r w:rsidRPr="00574A0E">
              <w:rPr>
                <w:sz w:val="15"/>
                <w:szCs w:val="15"/>
              </w:rPr>
              <w:t>-Emissionen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w:t>
            </w:r>
            <w:r w:rsidR="004173ED">
              <w:rPr>
                <w:sz w:val="15"/>
                <w:szCs w:val="15"/>
              </w:rPr>
              <w:t>n</w:t>
            </w:r>
            <w:r w:rsidRPr="00574A0E">
              <w:rPr>
                <w:sz w:val="15"/>
                <w:szCs w:val="15"/>
              </w:rPr>
              <w:t xml:space="preserve"> Zugang zu sauberem und sicherem Trinkwasser. GF Building Flow Solutions hat sich „Leading with Water“ zur Mission gemacht – das gro</w:t>
            </w:r>
            <w:r w:rsidR="00AD2BF3">
              <w:rPr>
                <w:sz w:val="15"/>
                <w:szCs w:val="15"/>
              </w:rPr>
              <w:t>ß</w:t>
            </w:r>
            <w:r w:rsidRPr="00574A0E">
              <w:rPr>
                <w:sz w:val="15"/>
                <w:szCs w:val="15"/>
              </w:rPr>
              <w:t>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w:t>
            </w:r>
            <w:r w:rsidR="004173ED">
              <w:rPr>
                <w:sz w:val="15"/>
                <w:szCs w:val="15"/>
              </w:rPr>
              <w:t>en</w:t>
            </w:r>
            <w:r w:rsidRPr="00574A0E">
              <w:rPr>
                <w:sz w:val="15"/>
                <w:szCs w:val="15"/>
              </w:rPr>
              <w:t xml:space="preserve"> – und für Kundenzufriedenheit und Leistung. Das Portfolio umfasst sichere Lösungen für die Warm- und Kaltwasserversorgung und -regelung, lärmmindernde Abwassersysteme sowie energieeffizientes Heizen und Kühlen. Eine Division von GF, GF Building Flow Solutions – früher bekannt als Uponor (Uponor Inc. in den USA, Uponor Ltd. in Kanada) und GF Building Technology – hat Vertriebsgesellschaften in 30 Ländern und Produktionsstätten an 12 Standorten in Europa und Amerika.</w:t>
            </w:r>
          </w:p>
          <w:p w14:paraId="7CF3CEAC" w14:textId="77777777" w:rsidR="001A2FD7" w:rsidRPr="007D507E" w:rsidRDefault="001A2FD7" w:rsidP="001A2FD7">
            <w:pPr>
              <w:spacing w:line="240" w:lineRule="auto"/>
              <w:rPr>
                <w:sz w:val="15"/>
                <w:szCs w:val="15"/>
                <w:lang w:val="en-US"/>
              </w:rPr>
            </w:pPr>
            <w:r w:rsidRPr="007D507E">
              <w:rPr>
                <w:sz w:val="15"/>
                <w:szCs w:val="15"/>
                <w:lang w:val="en-US"/>
              </w:rPr>
              <w:t>#LeadingwithWater​</w:t>
            </w:r>
          </w:p>
          <w:p w14:paraId="304C889B" w14:textId="77777777" w:rsidR="001A2FD7" w:rsidRPr="007D507E" w:rsidRDefault="001A2FD7" w:rsidP="001A2FD7">
            <w:pPr>
              <w:spacing w:line="240" w:lineRule="auto"/>
              <w:rPr>
                <w:sz w:val="15"/>
                <w:szCs w:val="15"/>
                <w:lang w:val="en-US"/>
              </w:rPr>
            </w:pPr>
            <w:hyperlink r:id="rId14" w:history="1">
              <w:hyperlink r:id="rId15" w:history="1">
                <w:r w:rsidRPr="007D507E">
                  <w:rPr>
                    <w:rStyle w:val="Hyperlink"/>
                    <w:color w:val="auto"/>
                    <w:sz w:val="15"/>
                    <w:szCs w:val="15"/>
                    <w:lang w:val="en-US"/>
                  </w:rPr>
                  <w:t>www.georgfischer.com</w:t>
                </w:r>
              </w:hyperlink>
            </w:hyperlink>
          </w:p>
          <w:p w14:paraId="1B99CA63" w14:textId="1E68135D" w:rsidR="00CB1801" w:rsidRPr="005430D1" w:rsidRDefault="001A2FD7" w:rsidP="005528BF">
            <w:pPr>
              <w:spacing w:line="240" w:lineRule="auto"/>
              <w:rPr>
                <w:rStyle w:val="PlaceholderText"/>
                <w:color w:val="auto"/>
                <w:sz w:val="15"/>
                <w:szCs w:val="15"/>
                <w:lang w:val="en-US"/>
              </w:rPr>
            </w:pPr>
            <w:hyperlink r:id="rId16" w:history="1">
              <w:hyperlink r:id="rId17" w:history="1">
                <w:r w:rsidRPr="007D507E">
                  <w:rPr>
                    <w:rStyle w:val="Hyperlink"/>
                    <w:color w:val="auto"/>
                    <w:sz w:val="15"/>
                    <w:szCs w:val="15"/>
                    <w:lang w:val="en-US"/>
                  </w:rPr>
                  <w:t>www.uponor.com</w:t>
                </w:r>
              </w:hyperlink>
            </w:hyperlink>
          </w:p>
        </w:tc>
      </w:tr>
    </w:tbl>
    <w:p w14:paraId="36BFE958" w14:textId="77777777" w:rsidR="00913D81" w:rsidRDefault="00913D81" w:rsidP="00CB1801">
      <w:pPr>
        <w:spacing w:line="240" w:lineRule="auto"/>
        <w:rPr>
          <w:rFonts w:cs="Arial"/>
          <w:b/>
          <w:color w:val="000000"/>
          <w:sz w:val="20"/>
          <w:lang w:val="de-DE"/>
        </w:rPr>
      </w:pPr>
    </w:p>
    <w:p w14:paraId="5096704E" w14:textId="77777777" w:rsidR="00913D81" w:rsidRDefault="00913D81" w:rsidP="00CB1801">
      <w:pPr>
        <w:spacing w:line="240" w:lineRule="auto"/>
        <w:rPr>
          <w:rFonts w:cs="Arial"/>
          <w:b/>
          <w:color w:val="000000"/>
          <w:sz w:val="20"/>
          <w:lang w:val="de-DE"/>
        </w:rPr>
      </w:pPr>
    </w:p>
    <w:p w14:paraId="00B48617" w14:textId="77777777" w:rsidR="00913D81" w:rsidRDefault="00913D81" w:rsidP="00CB1801">
      <w:pPr>
        <w:spacing w:line="240" w:lineRule="auto"/>
        <w:rPr>
          <w:rFonts w:cs="Arial"/>
          <w:b/>
          <w:color w:val="000000"/>
          <w:sz w:val="20"/>
          <w:lang w:val="de-DE"/>
        </w:rPr>
      </w:pPr>
    </w:p>
    <w:p w14:paraId="22F73248" w14:textId="77777777" w:rsidR="00913D81" w:rsidRDefault="00913D81" w:rsidP="00CB1801">
      <w:pPr>
        <w:spacing w:line="240" w:lineRule="auto"/>
        <w:rPr>
          <w:rFonts w:cs="Arial"/>
          <w:b/>
          <w:color w:val="000000"/>
          <w:sz w:val="20"/>
          <w:lang w:val="de-DE"/>
        </w:rPr>
      </w:pPr>
    </w:p>
    <w:p w14:paraId="008B3CAF" w14:textId="2888CB97" w:rsidR="00CB1801" w:rsidRPr="0047298A" w:rsidRDefault="00646211" w:rsidP="00CB1801">
      <w:pPr>
        <w:spacing w:line="240" w:lineRule="auto"/>
        <w:rPr>
          <w:rFonts w:cs="Arial"/>
          <w:b/>
          <w:color w:val="000000"/>
          <w:sz w:val="20"/>
          <w:lang w:val="de-DE"/>
        </w:rPr>
      </w:pPr>
      <w:r w:rsidRPr="0047298A">
        <w:rPr>
          <w:rFonts w:cs="Arial"/>
          <w:b/>
          <w:color w:val="000000"/>
          <w:sz w:val="20"/>
          <w:lang w:val="de-DE"/>
        </w:rPr>
        <w:t>Bildmaterial</w:t>
      </w:r>
    </w:p>
    <w:p w14:paraId="55097901" w14:textId="256DD656" w:rsidR="000810F5" w:rsidRPr="00D012F7" w:rsidRDefault="00D012F7" w:rsidP="000810F5">
      <w:pPr>
        <w:spacing w:line="240" w:lineRule="auto"/>
        <w:rPr>
          <w:rFonts w:cs="Arial"/>
          <w:b/>
          <w:color w:val="000000"/>
          <w:sz w:val="20"/>
          <w:lang w:val="de-DE"/>
        </w:rPr>
      </w:pPr>
      <w:r w:rsidRPr="00D012F7">
        <w:rPr>
          <w:rFonts w:cs="Arial"/>
          <w:b/>
          <w:color w:val="000000"/>
          <w:sz w:val="20"/>
          <w:lang w:val="de-DE"/>
        </w:rPr>
        <w:t>Abdruck honorarfrei</w:t>
      </w:r>
      <w:r w:rsidR="000810F5" w:rsidRPr="00D012F7">
        <w:rPr>
          <w:rFonts w:cs="Arial"/>
          <w:b/>
          <w:color w:val="000000"/>
          <w:sz w:val="20"/>
          <w:lang w:val="de-DE"/>
        </w:rPr>
        <w:t xml:space="preserve"> // </w:t>
      </w:r>
      <w:r>
        <w:rPr>
          <w:rFonts w:cs="Arial"/>
          <w:b/>
          <w:color w:val="000000"/>
          <w:sz w:val="20"/>
          <w:lang w:val="de-DE"/>
        </w:rPr>
        <w:t>Bitte beachten S</w:t>
      </w:r>
      <w:r w:rsidRPr="00D012F7">
        <w:rPr>
          <w:rFonts w:cs="Arial"/>
          <w:b/>
          <w:color w:val="000000"/>
          <w:sz w:val="20"/>
          <w:lang w:val="de-DE"/>
        </w:rPr>
        <w:t>ie die Copyright-Hinweise</w:t>
      </w:r>
      <w:r w:rsidR="000810F5" w:rsidRPr="00D012F7">
        <w:rPr>
          <w:rFonts w:cs="Arial"/>
          <w:b/>
          <w:color w:val="000000"/>
          <w:sz w:val="20"/>
          <w:lang w:val="de-DE"/>
        </w:rPr>
        <w:t xml:space="preserve"> //</w:t>
      </w:r>
    </w:p>
    <w:p w14:paraId="67740263" w14:textId="69992645" w:rsidR="000810F5" w:rsidRPr="00D012F7" w:rsidRDefault="00D012F7" w:rsidP="000810F5">
      <w:pPr>
        <w:spacing w:line="240" w:lineRule="auto"/>
        <w:rPr>
          <w:rFonts w:cs="Arial"/>
          <w:b/>
          <w:color w:val="000000"/>
          <w:sz w:val="20"/>
          <w:lang w:val="de-DE"/>
        </w:rPr>
      </w:pPr>
      <w:r w:rsidRPr="00D012F7">
        <w:rPr>
          <w:rFonts w:cs="Arial"/>
          <w:b/>
          <w:color w:val="000000"/>
          <w:sz w:val="20"/>
          <w:lang w:val="de-DE"/>
        </w:rPr>
        <w:t xml:space="preserve">Bitte stellen Sie ein </w:t>
      </w:r>
      <w:r>
        <w:rPr>
          <w:rFonts w:cs="Arial"/>
          <w:b/>
          <w:color w:val="000000"/>
          <w:sz w:val="20"/>
          <w:lang w:val="de-DE"/>
        </w:rPr>
        <w:t>Exemplar</w:t>
      </w:r>
      <w:r w:rsidRPr="00D012F7">
        <w:rPr>
          <w:rFonts w:cs="Arial"/>
          <w:b/>
          <w:color w:val="000000"/>
          <w:sz w:val="20"/>
          <w:lang w:val="de-DE"/>
        </w:rPr>
        <w:t xml:space="preserve"> des Magazins oder ein Link zur Online-Publikation zur Verfügung</w:t>
      </w:r>
    </w:p>
    <w:p w14:paraId="37B5D06B" w14:textId="202AF57D" w:rsidR="000810F5" w:rsidRPr="00D012F7" w:rsidRDefault="000810F5" w:rsidP="00CB1801">
      <w:pPr>
        <w:spacing w:line="240" w:lineRule="auto"/>
        <w:rPr>
          <w:rStyle w:val="PlaceholderText"/>
          <w:rFonts w:cs="Arial"/>
          <w:b/>
          <w:color w:val="000000"/>
          <w:sz w:val="20"/>
          <w:lang w:val="de-DE"/>
        </w:rPr>
      </w:pPr>
    </w:p>
    <w:p w14:paraId="03C45354" w14:textId="1E46699A" w:rsidR="00282550" w:rsidRPr="00D012F7" w:rsidRDefault="00282550" w:rsidP="006E0B5F">
      <w:pPr>
        <w:spacing w:line="240" w:lineRule="auto"/>
        <w:rPr>
          <w:rFonts w:cs="Arial"/>
          <w:sz w:val="20"/>
          <w:lang w:val="de-DE"/>
        </w:rPr>
      </w:pPr>
    </w:p>
    <w:p w14:paraId="22E05223" w14:textId="77777777" w:rsidR="00366A61" w:rsidRPr="00D012F7" w:rsidRDefault="00366A61" w:rsidP="006E0B5F">
      <w:pPr>
        <w:spacing w:line="240" w:lineRule="auto"/>
        <w:rPr>
          <w:rFonts w:cs="Arial"/>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5528BF" w:rsidRPr="00AE3945" w14:paraId="6F7B998C" w14:textId="77777777" w:rsidTr="00F651FF">
        <w:tc>
          <w:tcPr>
            <w:tcW w:w="4388" w:type="dxa"/>
          </w:tcPr>
          <w:p w14:paraId="08F69C5B" w14:textId="1BD65251" w:rsidR="00BB531B" w:rsidRPr="005430D1" w:rsidRDefault="007A1CA0" w:rsidP="0038722E">
            <w:pPr>
              <w:tabs>
                <w:tab w:val="left" w:pos="1179"/>
              </w:tabs>
              <w:spacing w:line="240" w:lineRule="auto"/>
              <w:rPr>
                <w:rFonts w:cs="Arial"/>
                <w:sz w:val="20"/>
                <w:lang w:val="en-US"/>
              </w:rPr>
            </w:pPr>
            <w:r w:rsidRPr="00D012F7">
              <w:rPr>
                <w:rFonts w:cs="Arial"/>
                <w:sz w:val="20"/>
                <w:lang w:val="de-DE"/>
              </w:rPr>
              <w:t> </w:t>
            </w:r>
            <w:r w:rsidR="00D90128">
              <w:rPr>
                <w:rFonts w:cs="Arial"/>
                <w:noProof/>
                <w:sz w:val="20"/>
                <w:lang w:val="de-DE" w:eastAsia="de-DE"/>
              </w:rPr>
              <w:drawing>
                <wp:inline distT="0" distB="0" distL="0" distR="0" wp14:anchorId="0820C120" wp14:editId="088C6914">
                  <wp:extent cx="2316624" cy="1672590"/>
                  <wp:effectExtent l="0" t="0" r="7620" b="3810"/>
                  <wp:docPr id="11948347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320753" cy="1675571"/>
                          </a:xfrm>
                          <a:prstGeom prst="rect">
                            <a:avLst/>
                          </a:prstGeom>
                          <a:noFill/>
                          <a:ln>
                            <a:noFill/>
                          </a:ln>
                        </pic:spPr>
                      </pic:pic>
                    </a:graphicData>
                  </a:graphic>
                </wp:inline>
              </w:drawing>
            </w:r>
          </w:p>
        </w:tc>
        <w:tc>
          <w:tcPr>
            <w:tcW w:w="4389" w:type="dxa"/>
          </w:tcPr>
          <w:p w14:paraId="2B2C84BF" w14:textId="1E5A2E50" w:rsidR="00F365BB" w:rsidRPr="005F62DD" w:rsidRDefault="00F365BB" w:rsidP="00F365BB">
            <w:pPr>
              <w:spacing w:line="240" w:lineRule="auto"/>
              <w:rPr>
                <w:rFonts w:cs="Arial"/>
                <w:b/>
                <w:bCs/>
                <w:sz w:val="16"/>
                <w:szCs w:val="16"/>
                <w:lang w:val="de-DE"/>
              </w:rPr>
            </w:pPr>
            <w:r w:rsidRPr="005F62DD">
              <w:rPr>
                <w:rFonts w:cs="Arial"/>
                <w:b/>
                <w:bCs/>
                <w:sz w:val="16"/>
                <w:szCs w:val="16"/>
                <w:lang w:val="de-DE"/>
              </w:rPr>
              <w:t>GF_BFS_</w:t>
            </w:r>
            <w:r w:rsidR="00D90128" w:rsidRPr="005F62DD">
              <w:rPr>
                <w:rFonts w:cs="Arial"/>
                <w:b/>
                <w:bCs/>
                <w:sz w:val="16"/>
                <w:szCs w:val="16"/>
                <w:lang w:val="de-DE"/>
              </w:rPr>
              <w:t>EcoMate_1</w:t>
            </w:r>
          </w:p>
          <w:p w14:paraId="65ED61AF" w14:textId="77777777" w:rsidR="00F365BB" w:rsidRPr="005F62DD" w:rsidRDefault="00F365BB" w:rsidP="00F365BB">
            <w:pPr>
              <w:spacing w:line="240" w:lineRule="auto"/>
              <w:rPr>
                <w:rFonts w:cs="Arial"/>
                <w:b/>
                <w:sz w:val="16"/>
                <w:szCs w:val="16"/>
                <w:lang w:val="de-DE"/>
              </w:rPr>
            </w:pPr>
          </w:p>
          <w:p w14:paraId="221D320D" w14:textId="22793D59" w:rsidR="005528BF" w:rsidRPr="00AE3945" w:rsidRDefault="00AE3945" w:rsidP="00F365BB">
            <w:pPr>
              <w:spacing w:line="240" w:lineRule="auto"/>
              <w:rPr>
                <w:rFonts w:cs="Arial"/>
                <w:b/>
                <w:sz w:val="16"/>
                <w:szCs w:val="16"/>
                <w:lang w:val="de-DE"/>
              </w:rPr>
            </w:pPr>
            <w:r w:rsidRPr="00AE3945">
              <w:rPr>
                <w:rFonts w:cs="Arial"/>
                <w:bCs/>
                <w:sz w:val="16"/>
                <w:szCs w:val="16"/>
                <w:lang w:val="de-DE"/>
              </w:rPr>
              <w:t>Das neue Geschäftsmodell von GF Building Flow Solutions, GF EcoMate, ist ein 24/7</w:t>
            </w:r>
            <w:r w:rsidR="00913D81">
              <w:rPr>
                <w:rFonts w:cs="Arial"/>
                <w:bCs/>
                <w:sz w:val="16"/>
                <w:szCs w:val="16"/>
                <w:lang w:val="de-DE"/>
              </w:rPr>
              <w:t xml:space="preserve"> Heizungs</w:t>
            </w:r>
            <w:r w:rsidRPr="00AE3945">
              <w:rPr>
                <w:rFonts w:cs="Arial"/>
                <w:bCs/>
                <w:sz w:val="16"/>
                <w:szCs w:val="16"/>
                <w:lang w:val="de-DE"/>
              </w:rPr>
              <w:t xml:space="preserve">management, das intelligente Software und IoT-Sensoren zur Optimierung von Heizsystemen kombiniert. Die Lösung erzielt durchschnittlich 30 </w:t>
            </w:r>
            <w:r w:rsidR="001000BE">
              <w:rPr>
                <w:rFonts w:cs="Arial"/>
                <w:bCs/>
                <w:sz w:val="16"/>
                <w:szCs w:val="16"/>
                <w:lang w:val="de-DE"/>
              </w:rPr>
              <w:t>Prozent</w:t>
            </w:r>
            <w:r w:rsidRPr="00AE3945">
              <w:rPr>
                <w:rFonts w:cs="Arial"/>
                <w:bCs/>
                <w:sz w:val="16"/>
                <w:szCs w:val="16"/>
                <w:lang w:val="de-DE"/>
              </w:rPr>
              <w:t xml:space="preserve"> Energieeinsparung, indem sie Erkenntnisse über die Gebäudebelegung in Echtzeit und Wettervorhersagen für präzise Energieanpassungen nutzt. EcoMate wurde für </w:t>
            </w:r>
            <w:r w:rsidR="001000BE">
              <w:rPr>
                <w:rFonts w:cs="Arial"/>
                <w:bCs/>
                <w:sz w:val="16"/>
                <w:szCs w:val="16"/>
                <w:lang w:val="de-DE"/>
              </w:rPr>
              <w:t>kleine</w:t>
            </w:r>
            <w:r w:rsidR="008C63C2">
              <w:rPr>
                <w:rFonts w:cs="Arial"/>
                <w:bCs/>
                <w:sz w:val="16"/>
                <w:szCs w:val="16"/>
                <w:lang w:val="de-DE"/>
              </w:rPr>
              <w:t>re</w:t>
            </w:r>
            <w:r w:rsidR="001000BE" w:rsidRPr="00AE3945">
              <w:rPr>
                <w:rFonts w:cs="Arial"/>
                <w:bCs/>
                <w:sz w:val="16"/>
                <w:szCs w:val="16"/>
                <w:lang w:val="de-DE"/>
              </w:rPr>
              <w:t xml:space="preserve"> </w:t>
            </w:r>
            <w:r w:rsidRPr="00AE3945">
              <w:rPr>
                <w:rFonts w:cs="Arial"/>
                <w:bCs/>
                <w:sz w:val="16"/>
                <w:szCs w:val="16"/>
                <w:lang w:val="de-DE"/>
              </w:rPr>
              <w:t>gewerbliche Gebäude entwickelt und bietet ein einzigartiges Geschäftsmodell mit einer risikofreien Vertragsgebühr, die auf geteilten Kosteneinsparungen basiert und keine Hardware-Investitionen erfordert.</w:t>
            </w:r>
          </w:p>
          <w:p w14:paraId="5C92EB34" w14:textId="77777777" w:rsidR="000C605F" w:rsidRPr="00AE3945" w:rsidRDefault="000C605F" w:rsidP="00F365BB">
            <w:pPr>
              <w:spacing w:line="240" w:lineRule="auto"/>
              <w:rPr>
                <w:rFonts w:cs="Arial"/>
                <w:b/>
                <w:sz w:val="16"/>
                <w:szCs w:val="16"/>
                <w:lang w:val="de-DE"/>
              </w:rPr>
            </w:pPr>
          </w:p>
          <w:p w14:paraId="30F62F26" w14:textId="6A46F9A7" w:rsidR="00AE3945" w:rsidRPr="005430D1" w:rsidRDefault="00876B64" w:rsidP="00F365BB">
            <w:pPr>
              <w:spacing w:line="240" w:lineRule="auto"/>
              <w:rPr>
                <w:rFonts w:cs="Arial"/>
                <w:b/>
                <w:bCs/>
                <w:sz w:val="16"/>
                <w:szCs w:val="16"/>
                <w:lang w:val="en-US"/>
              </w:rPr>
            </w:pPr>
            <w:r>
              <w:rPr>
                <w:rFonts w:cs="Arial"/>
                <w:b/>
                <w:bCs/>
                <w:sz w:val="16"/>
                <w:szCs w:val="16"/>
                <w:lang w:val="en-US"/>
              </w:rPr>
              <w:t>Quelle</w:t>
            </w:r>
            <w:r w:rsidR="00F365BB" w:rsidRPr="005430D1">
              <w:rPr>
                <w:rFonts w:cs="Arial"/>
                <w:b/>
                <w:bCs/>
                <w:sz w:val="16"/>
                <w:szCs w:val="16"/>
                <w:lang w:val="en-US"/>
              </w:rPr>
              <w:t>: GF Building Flow Solutions</w:t>
            </w:r>
          </w:p>
        </w:tc>
      </w:tr>
      <w:tr w:rsidR="005528BF" w:rsidRPr="00BF4279" w14:paraId="03508921" w14:textId="77777777" w:rsidTr="00F651FF">
        <w:tc>
          <w:tcPr>
            <w:tcW w:w="4388" w:type="dxa"/>
            <w:vAlign w:val="center"/>
          </w:tcPr>
          <w:p w14:paraId="23D34CC9" w14:textId="050E9304" w:rsidR="00220B60" w:rsidRDefault="000A5841" w:rsidP="000A5841">
            <w:pPr>
              <w:tabs>
                <w:tab w:val="left" w:pos="1179"/>
              </w:tabs>
              <w:spacing w:line="240" w:lineRule="auto"/>
              <w:rPr>
                <w:rFonts w:cs="Arial"/>
                <w:noProof/>
                <w:sz w:val="20"/>
                <w:lang w:val="en-US"/>
              </w:rPr>
            </w:pPr>
            <w:r>
              <w:rPr>
                <w:rFonts w:cs="Arial"/>
                <w:noProof/>
                <w:sz w:val="20"/>
                <w:lang w:val="en-US"/>
              </w:rPr>
              <w:drawing>
                <wp:inline distT="0" distB="0" distL="0" distR="0" wp14:anchorId="1B2AC0E5" wp14:editId="71CCC51E">
                  <wp:extent cx="2309835" cy="1553665"/>
                  <wp:effectExtent l="0" t="0" r="0" b="8890"/>
                  <wp:docPr id="1559218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322559" cy="1562224"/>
                          </a:xfrm>
                          <a:prstGeom prst="rect">
                            <a:avLst/>
                          </a:prstGeom>
                          <a:noFill/>
                          <a:ln>
                            <a:noFill/>
                          </a:ln>
                        </pic:spPr>
                      </pic:pic>
                    </a:graphicData>
                  </a:graphic>
                </wp:inline>
              </w:drawing>
            </w:r>
          </w:p>
          <w:p w14:paraId="37C153D3" w14:textId="4C13849D" w:rsidR="00D90128" w:rsidRPr="005430D1" w:rsidRDefault="00D90128" w:rsidP="000A5841">
            <w:pPr>
              <w:tabs>
                <w:tab w:val="left" w:pos="1179"/>
              </w:tabs>
              <w:spacing w:line="240" w:lineRule="auto"/>
              <w:rPr>
                <w:rFonts w:cs="Arial"/>
                <w:noProof/>
                <w:sz w:val="20"/>
                <w:lang w:val="en-US"/>
              </w:rPr>
            </w:pPr>
          </w:p>
        </w:tc>
        <w:tc>
          <w:tcPr>
            <w:tcW w:w="4389" w:type="dxa"/>
          </w:tcPr>
          <w:p w14:paraId="03D92FE3" w14:textId="4FE2300B" w:rsidR="000C605F" w:rsidRPr="00D90128" w:rsidRDefault="000C605F" w:rsidP="000C605F">
            <w:pPr>
              <w:spacing w:line="240" w:lineRule="auto"/>
              <w:rPr>
                <w:rFonts w:cs="Arial"/>
                <w:b/>
                <w:sz w:val="16"/>
                <w:szCs w:val="16"/>
                <w:lang w:val="en-US"/>
              </w:rPr>
            </w:pPr>
            <w:r w:rsidRPr="00D90128">
              <w:rPr>
                <w:rFonts w:cs="Arial"/>
                <w:b/>
                <w:sz w:val="16"/>
                <w:szCs w:val="16"/>
                <w:lang w:val="en-US"/>
              </w:rPr>
              <w:t>GF_BFS</w:t>
            </w:r>
            <w:r w:rsidR="00D90128" w:rsidRPr="00D90128">
              <w:rPr>
                <w:rFonts w:cs="Arial"/>
                <w:b/>
                <w:sz w:val="16"/>
                <w:szCs w:val="16"/>
                <w:lang w:val="en-US"/>
              </w:rPr>
              <w:t>_EcoMate_2</w:t>
            </w:r>
          </w:p>
          <w:p w14:paraId="4D0E12B5" w14:textId="77777777" w:rsidR="007B3344" w:rsidRPr="00D90128" w:rsidRDefault="007B3344" w:rsidP="000C605F">
            <w:pPr>
              <w:spacing w:line="240" w:lineRule="auto"/>
              <w:rPr>
                <w:rFonts w:cs="Arial"/>
                <w:b/>
                <w:sz w:val="16"/>
                <w:szCs w:val="16"/>
                <w:lang w:val="en-US"/>
              </w:rPr>
            </w:pPr>
          </w:p>
          <w:p w14:paraId="5B35BADA" w14:textId="77777777" w:rsidR="000A5841" w:rsidRPr="000A5841" w:rsidRDefault="000A5841" w:rsidP="000A5841">
            <w:pPr>
              <w:spacing w:line="240" w:lineRule="auto"/>
              <w:rPr>
                <w:rFonts w:cs="Arial"/>
                <w:bCs/>
                <w:sz w:val="16"/>
                <w:szCs w:val="16"/>
                <w:lang w:val="de-DE"/>
              </w:rPr>
            </w:pPr>
            <w:r w:rsidRPr="000A5841">
              <w:rPr>
                <w:rFonts w:cs="Arial"/>
                <w:bCs/>
                <w:sz w:val="16"/>
                <w:szCs w:val="16"/>
                <w:lang w:val="de-DE"/>
              </w:rPr>
              <w:t>EcoMate verbessert die Wärmeeffizienz durch die Erfassung wichtiger Daten wie Vorlauf-, Rücklauf-, Wasser- und Außentemperaturen, die sicher in die EcoMate-Cloud hochgeladen werden. Fortschrittliche KI-Algorithmen analysieren die Belegungsmuster von Gebäuden und optimieren den Kesselbetrieb auf der Grundlage von Wettervorhersagen und der Wärmekapazität des Gebäudes. Durch die Integration eines intelligenten Außensensors, der die Messwerte des vorhandenen Außensensors überschreibt, passt EcoMate die Kesselsteuerung nahtlos an, um maximale Effizienz zu erzielen. Nutzer können die Leistung überwachen und die erzielten Energieeinsparungen in Echtzeit über eine intuitive Weboberfläche verfolgen, was für Transparenz und eine verbesserte Kosteneffizienz sorgt.</w:t>
            </w:r>
          </w:p>
          <w:p w14:paraId="16972228" w14:textId="77777777" w:rsidR="00876B64" w:rsidRPr="00D90128" w:rsidRDefault="00876B64" w:rsidP="000C605F">
            <w:pPr>
              <w:spacing w:line="240" w:lineRule="auto"/>
              <w:rPr>
                <w:rFonts w:cs="Arial"/>
                <w:b/>
                <w:sz w:val="16"/>
                <w:szCs w:val="16"/>
                <w:lang w:val="en-US"/>
              </w:rPr>
            </w:pPr>
          </w:p>
          <w:p w14:paraId="0EB9A736" w14:textId="1E3C9E71" w:rsidR="00220B60" w:rsidRPr="005430D1" w:rsidRDefault="00876B64" w:rsidP="000C605F">
            <w:pPr>
              <w:spacing w:line="240" w:lineRule="auto"/>
              <w:rPr>
                <w:rFonts w:cs="Arial"/>
                <w:b/>
                <w:sz w:val="16"/>
                <w:szCs w:val="16"/>
                <w:lang w:val="en-US"/>
              </w:rPr>
            </w:pPr>
            <w:r>
              <w:rPr>
                <w:rFonts w:cs="Arial"/>
                <w:b/>
                <w:sz w:val="16"/>
                <w:szCs w:val="16"/>
                <w:lang w:val="en-US"/>
              </w:rPr>
              <w:t>Quelle</w:t>
            </w:r>
            <w:r w:rsidR="000C605F" w:rsidRPr="005528BF">
              <w:rPr>
                <w:rFonts w:cs="Arial"/>
                <w:b/>
                <w:sz w:val="16"/>
                <w:szCs w:val="16"/>
                <w:lang w:val="en-US"/>
              </w:rPr>
              <w:t>: GF Building Flow Solutions</w:t>
            </w:r>
          </w:p>
        </w:tc>
      </w:tr>
    </w:tbl>
    <w:p w14:paraId="3EF724D4" w14:textId="77777777" w:rsidR="00366A61" w:rsidRPr="00876B64" w:rsidRDefault="00366A61" w:rsidP="006E0B5F">
      <w:pPr>
        <w:spacing w:line="240" w:lineRule="auto"/>
        <w:rPr>
          <w:rFonts w:cs="Arial"/>
          <w:sz w:val="20"/>
          <w:lang w:val="en-GB"/>
        </w:rPr>
      </w:pPr>
    </w:p>
    <w:sectPr w:rsidR="00366A61" w:rsidRPr="00876B64" w:rsidSect="00E17D82">
      <w:headerReference w:type="even" r:id="rId20"/>
      <w:headerReference w:type="default" r:id="rId21"/>
      <w:footerReference w:type="even" r:id="rId22"/>
      <w:footerReference w:type="default" r:id="rId23"/>
      <w:headerReference w:type="first" r:id="rId24"/>
      <w:footerReference w:type="first" r:id="rId25"/>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7F3CB" w14:textId="77777777" w:rsidR="001000BE" w:rsidRDefault="001000BE">
      <w:pPr>
        <w:spacing w:line="240" w:lineRule="auto"/>
      </w:pPr>
      <w:r>
        <w:separator/>
      </w:r>
    </w:p>
  </w:endnote>
  <w:endnote w:type="continuationSeparator" w:id="0">
    <w:p w14:paraId="3D80F33B" w14:textId="77777777" w:rsidR="001000BE" w:rsidRDefault="001000BE">
      <w:pPr>
        <w:spacing w:line="240" w:lineRule="auto"/>
      </w:pPr>
      <w:r>
        <w:continuationSeparator/>
      </w:r>
    </w:p>
  </w:endnote>
  <w:endnote w:type="continuationNotice" w:id="1">
    <w:p w14:paraId="7382D701" w14:textId="77777777" w:rsidR="001000BE" w:rsidRDefault="001000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1000BE" w:rsidRDefault="001000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1000BE" w:rsidRPr="000D62C7" w:rsidRDefault="001000BE">
    <w:pPr>
      <w:pStyle w:val="Footer"/>
      <w:jc w:val="right"/>
      <w:rPr>
        <w:sz w:val="16"/>
      </w:rPr>
    </w:pPr>
  </w:p>
  <w:p w14:paraId="53B1EADF" w14:textId="77777777" w:rsidR="001000BE" w:rsidRDefault="001000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1000BE" w:rsidRDefault="001000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9D5B3" w14:textId="77777777" w:rsidR="001000BE" w:rsidRDefault="001000BE">
      <w:pPr>
        <w:spacing w:line="240" w:lineRule="auto"/>
      </w:pPr>
      <w:r>
        <w:separator/>
      </w:r>
    </w:p>
  </w:footnote>
  <w:footnote w:type="continuationSeparator" w:id="0">
    <w:p w14:paraId="1B1C3C20" w14:textId="77777777" w:rsidR="001000BE" w:rsidRDefault="001000BE">
      <w:pPr>
        <w:spacing w:line="240" w:lineRule="auto"/>
      </w:pPr>
      <w:r>
        <w:continuationSeparator/>
      </w:r>
    </w:p>
  </w:footnote>
  <w:footnote w:type="continuationNotice" w:id="1">
    <w:p w14:paraId="7251ECDC" w14:textId="77777777" w:rsidR="001000BE" w:rsidRDefault="001000B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1000BE" w:rsidRDefault="001000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1000BE" w:rsidRDefault="001000BE" w:rsidP="00CF0EA8">
    <w:pPr>
      <w:spacing w:after="900"/>
      <w:jc w:val="right"/>
    </w:pPr>
    <w:r>
      <w:rPr>
        <w:noProof/>
        <w:lang w:val="de-DE" w:eastAsia="de-DE"/>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1000BE" w:rsidRDefault="001000BE" w:rsidP="00FB0CC1">
    <w:pPr>
      <w:pStyle w:val="Header"/>
      <w:ind w:left="7080" w:firstLine="708"/>
    </w:pPr>
    <w:r>
      <w:rPr>
        <w:noProof/>
        <w:lang w:val="de-DE" w:eastAsia="de-DE"/>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C107CDC"/>
    <w:multiLevelType w:val="hybridMultilevel"/>
    <w:tmpl w:val="BC48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4E1A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6F45017E"/>
    <w:multiLevelType w:val="hybridMultilevel"/>
    <w:tmpl w:val="E206C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6"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7" w15:restartNumberingAfterBreak="0">
    <w:nsid w:val="7FBC1578"/>
    <w:multiLevelType w:val="hybridMultilevel"/>
    <w:tmpl w:val="992CBB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555178">
    <w:abstractNumId w:val="7"/>
  </w:num>
  <w:num w:numId="2" w16cid:durableId="347948702">
    <w:abstractNumId w:val="10"/>
  </w:num>
  <w:num w:numId="3" w16cid:durableId="1590888127">
    <w:abstractNumId w:val="0"/>
  </w:num>
  <w:num w:numId="4" w16cid:durableId="1273054860">
    <w:abstractNumId w:val="1"/>
  </w:num>
  <w:num w:numId="5" w16cid:durableId="446973525">
    <w:abstractNumId w:val="13"/>
  </w:num>
  <w:num w:numId="6" w16cid:durableId="851840250">
    <w:abstractNumId w:val="3"/>
  </w:num>
  <w:num w:numId="7" w16cid:durableId="849640045">
    <w:abstractNumId w:val="8"/>
  </w:num>
  <w:num w:numId="8" w16cid:durableId="955020384">
    <w:abstractNumId w:val="12"/>
  </w:num>
  <w:num w:numId="9" w16cid:durableId="1595242138">
    <w:abstractNumId w:val="5"/>
  </w:num>
  <w:num w:numId="10" w16cid:durableId="2071034887">
    <w:abstractNumId w:val="16"/>
  </w:num>
  <w:num w:numId="11" w16cid:durableId="1848132748">
    <w:abstractNumId w:val="15"/>
  </w:num>
  <w:num w:numId="12" w16cid:durableId="1735277868">
    <w:abstractNumId w:val="9"/>
  </w:num>
  <w:num w:numId="13" w16cid:durableId="401756531">
    <w:abstractNumId w:val="4"/>
  </w:num>
  <w:num w:numId="14" w16cid:durableId="745108767">
    <w:abstractNumId w:val="6"/>
  </w:num>
  <w:num w:numId="15" w16cid:durableId="325325693">
    <w:abstractNumId w:val="11"/>
  </w:num>
  <w:num w:numId="16" w16cid:durableId="2089493649">
    <w:abstractNumId w:val="14"/>
  </w:num>
  <w:num w:numId="17" w16cid:durableId="12148743">
    <w:abstractNumId w:val="2"/>
  </w:num>
  <w:num w:numId="18" w16cid:durableId="1985965851">
    <w:abstractNumId w:val="5"/>
  </w:num>
  <w:num w:numId="19" w16cid:durableId="16932161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737"/>
    <w:rsid w:val="00000E76"/>
    <w:rsid w:val="00001694"/>
    <w:rsid w:val="00003B01"/>
    <w:rsid w:val="0000402D"/>
    <w:rsid w:val="000057E5"/>
    <w:rsid w:val="00005CEE"/>
    <w:rsid w:val="00005F0D"/>
    <w:rsid w:val="00006541"/>
    <w:rsid w:val="000067C6"/>
    <w:rsid w:val="0001293C"/>
    <w:rsid w:val="00013C62"/>
    <w:rsid w:val="000155CF"/>
    <w:rsid w:val="00015F97"/>
    <w:rsid w:val="000172DB"/>
    <w:rsid w:val="00021E2C"/>
    <w:rsid w:val="000223F5"/>
    <w:rsid w:val="00022ACA"/>
    <w:rsid w:val="00024FA8"/>
    <w:rsid w:val="00025685"/>
    <w:rsid w:val="00031E60"/>
    <w:rsid w:val="00034F11"/>
    <w:rsid w:val="0003515A"/>
    <w:rsid w:val="00040052"/>
    <w:rsid w:val="000442EE"/>
    <w:rsid w:val="000448F8"/>
    <w:rsid w:val="000454B9"/>
    <w:rsid w:val="00046E91"/>
    <w:rsid w:val="000518CA"/>
    <w:rsid w:val="00053981"/>
    <w:rsid w:val="00054AC3"/>
    <w:rsid w:val="000569FB"/>
    <w:rsid w:val="00061381"/>
    <w:rsid w:val="000614B1"/>
    <w:rsid w:val="0006164C"/>
    <w:rsid w:val="00062A87"/>
    <w:rsid w:val="00063B35"/>
    <w:rsid w:val="000729A3"/>
    <w:rsid w:val="00074DE5"/>
    <w:rsid w:val="000751BF"/>
    <w:rsid w:val="000754A9"/>
    <w:rsid w:val="00076210"/>
    <w:rsid w:val="000807FF"/>
    <w:rsid w:val="000810F5"/>
    <w:rsid w:val="000812DE"/>
    <w:rsid w:val="000862C2"/>
    <w:rsid w:val="00091A4D"/>
    <w:rsid w:val="000924E4"/>
    <w:rsid w:val="00094CA4"/>
    <w:rsid w:val="00094D99"/>
    <w:rsid w:val="000969B4"/>
    <w:rsid w:val="000A1C07"/>
    <w:rsid w:val="000A3885"/>
    <w:rsid w:val="000A4C3A"/>
    <w:rsid w:val="000A5841"/>
    <w:rsid w:val="000A59C8"/>
    <w:rsid w:val="000A5F8B"/>
    <w:rsid w:val="000B23D3"/>
    <w:rsid w:val="000B3F7E"/>
    <w:rsid w:val="000B3FFE"/>
    <w:rsid w:val="000B4A32"/>
    <w:rsid w:val="000B60AF"/>
    <w:rsid w:val="000B69FB"/>
    <w:rsid w:val="000C02D3"/>
    <w:rsid w:val="000C21AB"/>
    <w:rsid w:val="000C2675"/>
    <w:rsid w:val="000C605F"/>
    <w:rsid w:val="000D2B98"/>
    <w:rsid w:val="000D62C7"/>
    <w:rsid w:val="000D66D3"/>
    <w:rsid w:val="000E19ED"/>
    <w:rsid w:val="000E1ED6"/>
    <w:rsid w:val="000E209A"/>
    <w:rsid w:val="000E2556"/>
    <w:rsid w:val="000E3150"/>
    <w:rsid w:val="000E37AF"/>
    <w:rsid w:val="000E3C34"/>
    <w:rsid w:val="000E4486"/>
    <w:rsid w:val="000F28B0"/>
    <w:rsid w:val="000F3C58"/>
    <w:rsid w:val="000F5BF9"/>
    <w:rsid w:val="001000BE"/>
    <w:rsid w:val="00102550"/>
    <w:rsid w:val="001036A8"/>
    <w:rsid w:val="00105F04"/>
    <w:rsid w:val="001105EB"/>
    <w:rsid w:val="00112261"/>
    <w:rsid w:val="00114C6D"/>
    <w:rsid w:val="00115787"/>
    <w:rsid w:val="00115AC5"/>
    <w:rsid w:val="00117EB7"/>
    <w:rsid w:val="001211DB"/>
    <w:rsid w:val="0012169E"/>
    <w:rsid w:val="00123138"/>
    <w:rsid w:val="001272C5"/>
    <w:rsid w:val="001321B8"/>
    <w:rsid w:val="0013431D"/>
    <w:rsid w:val="00136D7B"/>
    <w:rsid w:val="001435F8"/>
    <w:rsid w:val="001439DC"/>
    <w:rsid w:val="00143A5D"/>
    <w:rsid w:val="001460DD"/>
    <w:rsid w:val="001463FE"/>
    <w:rsid w:val="00146A2D"/>
    <w:rsid w:val="0014715F"/>
    <w:rsid w:val="0014768C"/>
    <w:rsid w:val="00153BD8"/>
    <w:rsid w:val="00155B48"/>
    <w:rsid w:val="00160569"/>
    <w:rsid w:val="00162247"/>
    <w:rsid w:val="00170819"/>
    <w:rsid w:val="00171545"/>
    <w:rsid w:val="00173413"/>
    <w:rsid w:val="00174D61"/>
    <w:rsid w:val="0017516D"/>
    <w:rsid w:val="00180DA6"/>
    <w:rsid w:val="0018599F"/>
    <w:rsid w:val="00186118"/>
    <w:rsid w:val="0018697C"/>
    <w:rsid w:val="001900C5"/>
    <w:rsid w:val="001901A1"/>
    <w:rsid w:val="001935DE"/>
    <w:rsid w:val="001945E3"/>
    <w:rsid w:val="00194FBE"/>
    <w:rsid w:val="001952AB"/>
    <w:rsid w:val="00196283"/>
    <w:rsid w:val="001A1BA7"/>
    <w:rsid w:val="001A200E"/>
    <w:rsid w:val="001A2FD7"/>
    <w:rsid w:val="001A6CA9"/>
    <w:rsid w:val="001B1106"/>
    <w:rsid w:val="001B271F"/>
    <w:rsid w:val="001B5400"/>
    <w:rsid w:val="001B5607"/>
    <w:rsid w:val="001B63D8"/>
    <w:rsid w:val="001C251F"/>
    <w:rsid w:val="001C2A1F"/>
    <w:rsid w:val="001D0C6C"/>
    <w:rsid w:val="001D2353"/>
    <w:rsid w:val="001D4497"/>
    <w:rsid w:val="001D593A"/>
    <w:rsid w:val="001E0D93"/>
    <w:rsid w:val="001E1CC4"/>
    <w:rsid w:val="001E4828"/>
    <w:rsid w:val="001E6421"/>
    <w:rsid w:val="001E70AB"/>
    <w:rsid w:val="001E7AAF"/>
    <w:rsid w:val="001F0D10"/>
    <w:rsid w:val="001F159E"/>
    <w:rsid w:val="001F1CB2"/>
    <w:rsid w:val="001F42CD"/>
    <w:rsid w:val="001F5C8D"/>
    <w:rsid w:val="001F7242"/>
    <w:rsid w:val="001F7259"/>
    <w:rsid w:val="00200AF9"/>
    <w:rsid w:val="00201ADF"/>
    <w:rsid w:val="002026E9"/>
    <w:rsid w:val="00203881"/>
    <w:rsid w:val="002040A7"/>
    <w:rsid w:val="002067FD"/>
    <w:rsid w:val="00210EE2"/>
    <w:rsid w:val="00212DD6"/>
    <w:rsid w:val="00213411"/>
    <w:rsid w:val="00214FB3"/>
    <w:rsid w:val="00220B60"/>
    <w:rsid w:val="00222420"/>
    <w:rsid w:val="002227AB"/>
    <w:rsid w:val="00222E5A"/>
    <w:rsid w:val="00222FAC"/>
    <w:rsid w:val="0022428F"/>
    <w:rsid w:val="00224DB7"/>
    <w:rsid w:val="00225F93"/>
    <w:rsid w:val="00226432"/>
    <w:rsid w:val="00226C9F"/>
    <w:rsid w:val="002279A6"/>
    <w:rsid w:val="00227B90"/>
    <w:rsid w:val="002313FA"/>
    <w:rsid w:val="00233C00"/>
    <w:rsid w:val="002357DE"/>
    <w:rsid w:val="00235D96"/>
    <w:rsid w:val="00240646"/>
    <w:rsid w:val="00241265"/>
    <w:rsid w:val="002436BA"/>
    <w:rsid w:val="0024405F"/>
    <w:rsid w:val="00245514"/>
    <w:rsid w:val="0024711A"/>
    <w:rsid w:val="00250CC8"/>
    <w:rsid w:val="002567B9"/>
    <w:rsid w:val="002569D5"/>
    <w:rsid w:val="00262EBA"/>
    <w:rsid w:val="00265713"/>
    <w:rsid w:val="0026650C"/>
    <w:rsid w:val="002666AB"/>
    <w:rsid w:val="00266C68"/>
    <w:rsid w:val="00274798"/>
    <w:rsid w:val="002761B8"/>
    <w:rsid w:val="00276224"/>
    <w:rsid w:val="00282550"/>
    <w:rsid w:val="00286BBA"/>
    <w:rsid w:val="00287E96"/>
    <w:rsid w:val="00295669"/>
    <w:rsid w:val="00296981"/>
    <w:rsid w:val="002A4CDB"/>
    <w:rsid w:val="002B08AD"/>
    <w:rsid w:val="002B1DD3"/>
    <w:rsid w:val="002B1F53"/>
    <w:rsid w:val="002B34C5"/>
    <w:rsid w:val="002B3A93"/>
    <w:rsid w:val="002B7AAB"/>
    <w:rsid w:val="002B7BB7"/>
    <w:rsid w:val="002C7628"/>
    <w:rsid w:val="002D0D20"/>
    <w:rsid w:val="002D2C7A"/>
    <w:rsid w:val="002D2D0C"/>
    <w:rsid w:val="002D5176"/>
    <w:rsid w:val="002D5997"/>
    <w:rsid w:val="002D6099"/>
    <w:rsid w:val="002D65DA"/>
    <w:rsid w:val="002D6708"/>
    <w:rsid w:val="002D67A1"/>
    <w:rsid w:val="002D7A94"/>
    <w:rsid w:val="002E3D6C"/>
    <w:rsid w:val="002F1314"/>
    <w:rsid w:val="002F27F1"/>
    <w:rsid w:val="002F2EFE"/>
    <w:rsid w:val="002F5632"/>
    <w:rsid w:val="002F6746"/>
    <w:rsid w:val="003003D6"/>
    <w:rsid w:val="0030080E"/>
    <w:rsid w:val="00302D09"/>
    <w:rsid w:val="003039A0"/>
    <w:rsid w:val="00306186"/>
    <w:rsid w:val="0030637E"/>
    <w:rsid w:val="00314871"/>
    <w:rsid w:val="00315DAD"/>
    <w:rsid w:val="003217D3"/>
    <w:rsid w:val="003235E7"/>
    <w:rsid w:val="00325797"/>
    <w:rsid w:val="0032666E"/>
    <w:rsid w:val="00327913"/>
    <w:rsid w:val="00331050"/>
    <w:rsid w:val="00331222"/>
    <w:rsid w:val="003316B0"/>
    <w:rsid w:val="00333425"/>
    <w:rsid w:val="00335496"/>
    <w:rsid w:val="00341A67"/>
    <w:rsid w:val="003435B7"/>
    <w:rsid w:val="003446D5"/>
    <w:rsid w:val="00352422"/>
    <w:rsid w:val="003528D6"/>
    <w:rsid w:val="00355201"/>
    <w:rsid w:val="0035638F"/>
    <w:rsid w:val="00360F73"/>
    <w:rsid w:val="003610DC"/>
    <w:rsid w:val="003620D5"/>
    <w:rsid w:val="00363BE5"/>
    <w:rsid w:val="00363E1E"/>
    <w:rsid w:val="00363FCD"/>
    <w:rsid w:val="00366A61"/>
    <w:rsid w:val="00371725"/>
    <w:rsid w:val="00371CB2"/>
    <w:rsid w:val="00372956"/>
    <w:rsid w:val="00375D97"/>
    <w:rsid w:val="00376BC1"/>
    <w:rsid w:val="00381FAC"/>
    <w:rsid w:val="003820BE"/>
    <w:rsid w:val="003827A1"/>
    <w:rsid w:val="00383510"/>
    <w:rsid w:val="003840E8"/>
    <w:rsid w:val="00384F51"/>
    <w:rsid w:val="0038722E"/>
    <w:rsid w:val="00390303"/>
    <w:rsid w:val="003908FC"/>
    <w:rsid w:val="00391F39"/>
    <w:rsid w:val="003931DA"/>
    <w:rsid w:val="00394E33"/>
    <w:rsid w:val="00395CC3"/>
    <w:rsid w:val="003975AE"/>
    <w:rsid w:val="003A3075"/>
    <w:rsid w:val="003A3EF0"/>
    <w:rsid w:val="003A458F"/>
    <w:rsid w:val="003A4622"/>
    <w:rsid w:val="003A5C3F"/>
    <w:rsid w:val="003A5E18"/>
    <w:rsid w:val="003A663A"/>
    <w:rsid w:val="003B1976"/>
    <w:rsid w:val="003B53F6"/>
    <w:rsid w:val="003B571A"/>
    <w:rsid w:val="003C26D3"/>
    <w:rsid w:val="003C798B"/>
    <w:rsid w:val="003D2448"/>
    <w:rsid w:val="003D3B74"/>
    <w:rsid w:val="003D486A"/>
    <w:rsid w:val="003D5007"/>
    <w:rsid w:val="003D5080"/>
    <w:rsid w:val="003D543D"/>
    <w:rsid w:val="003D6558"/>
    <w:rsid w:val="003E04F1"/>
    <w:rsid w:val="003E3AD7"/>
    <w:rsid w:val="003E58B8"/>
    <w:rsid w:val="003E5B45"/>
    <w:rsid w:val="003E69A5"/>
    <w:rsid w:val="003E6AB8"/>
    <w:rsid w:val="003F0A34"/>
    <w:rsid w:val="003F1885"/>
    <w:rsid w:val="003F20E8"/>
    <w:rsid w:val="003F27FC"/>
    <w:rsid w:val="003F2A1F"/>
    <w:rsid w:val="003F3DA4"/>
    <w:rsid w:val="00415D9F"/>
    <w:rsid w:val="004173ED"/>
    <w:rsid w:val="0042085D"/>
    <w:rsid w:val="00423093"/>
    <w:rsid w:val="0043006E"/>
    <w:rsid w:val="00433043"/>
    <w:rsid w:val="004330C3"/>
    <w:rsid w:val="0043633E"/>
    <w:rsid w:val="00437584"/>
    <w:rsid w:val="00437FC7"/>
    <w:rsid w:val="00442995"/>
    <w:rsid w:val="00444CF4"/>
    <w:rsid w:val="00444F83"/>
    <w:rsid w:val="00446711"/>
    <w:rsid w:val="0044687A"/>
    <w:rsid w:val="004516DF"/>
    <w:rsid w:val="0045299E"/>
    <w:rsid w:val="00453605"/>
    <w:rsid w:val="0045370A"/>
    <w:rsid w:val="004600D7"/>
    <w:rsid w:val="004602A6"/>
    <w:rsid w:val="004610E4"/>
    <w:rsid w:val="00463CFA"/>
    <w:rsid w:val="00464A8E"/>
    <w:rsid w:val="00464D29"/>
    <w:rsid w:val="00465B2B"/>
    <w:rsid w:val="00471193"/>
    <w:rsid w:val="0047290E"/>
    <w:rsid w:val="0047298A"/>
    <w:rsid w:val="004736F4"/>
    <w:rsid w:val="00475761"/>
    <w:rsid w:val="004825D5"/>
    <w:rsid w:val="00483545"/>
    <w:rsid w:val="00483C44"/>
    <w:rsid w:val="00485120"/>
    <w:rsid w:val="00490B2A"/>
    <w:rsid w:val="004917BC"/>
    <w:rsid w:val="004927B0"/>
    <w:rsid w:val="0049545B"/>
    <w:rsid w:val="004A40A5"/>
    <w:rsid w:val="004A4885"/>
    <w:rsid w:val="004A5209"/>
    <w:rsid w:val="004A76E8"/>
    <w:rsid w:val="004B0926"/>
    <w:rsid w:val="004B095D"/>
    <w:rsid w:val="004B23C3"/>
    <w:rsid w:val="004B5DD3"/>
    <w:rsid w:val="004B6E31"/>
    <w:rsid w:val="004C0FE4"/>
    <w:rsid w:val="004C1697"/>
    <w:rsid w:val="004C3632"/>
    <w:rsid w:val="004C46A3"/>
    <w:rsid w:val="004C52DC"/>
    <w:rsid w:val="004C60DA"/>
    <w:rsid w:val="004D0D82"/>
    <w:rsid w:val="004D3835"/>
    <w:rsid w:val="004D3A1C"/>
    <w:rsid w:val="004D573D"/>
    <w:rsid w:val="004D7008"/>
    <w:rsid w:val="004D7222"/>
    <w:rsid w:val="004E1364"/>
    <w:rsid w:val="004E1F4D"/>
    <w:rsid w:val="004E3F2E"/>
    <w:rsid w:val="004F0419"/>
    <w:rsid w:val="004F1B89"/>
    <w:rsid w:val="004F4A28"/>
    <w:rsid w:val="004F5B14"/>
    <w:rsid w:val="004F66AF"/>
    <w:rsid w:val="0050222D"/>
    <w:rsid w:val="005029A0"/>
    <w:rsid w:val="00502EFF"/>
    <w:rsid w:val="005032AF"/>
    <w:rsid w:val="00503D43"/>
    <w:rsid w:val="005048BE"/>
    <w:rsid w:val="00505666"/>
    <w:rsid w:val="00505891"/>
    <w:rsid w:val="005149C4"/>
    <w:rsid w:val="005155B8"/>
    <w:rsid w:val="00517359"/>
    <w:rsid w:val="005178AA"/>
    <w:rsid w:val="00521A49"/>
    <w:rsid w:val="00521DD4"/>
    <w:rsid w:val="0052233B"/>
    <w:rsid w:val="00522E35"/>
    <w:rsid w:val="00524529"/>
    <w:rsid w:val="00524EDA"/>
    <w:rsid w:val="00525DA3"/>
    <w:rsid w:val="00526895"/>
    <w:rsid w:val="00526A4A"/>
    <w:rsid w:val="005310A1"/>
    <w:rsid w:val="005332F5"/>
    <w:rsid w:val="00533AD1"/>
    <w:rsid w:val="00535A3B"/>
    <w:rsid w:val="005409F8"/>
    <w:rsid w:val="005430D1"/>
    <w:rsid w:val="00544B0C"/>
    <w:rsid w:val="005528BF"/>
    <w:rsid w:val="00552A3B"/>
    <w:rsid w:val="00552C54"/>
    <w:rsid w:val="00553954"/>
    <w:rsid w:val="00554535"/>
    <w:rsid w:val="00556222"/>
    <w:rsid w:val="00556EF1"/>
    <w:rsid w:val="005613E7"/>
    <w:rsid w:val="00563DD4"/>
    <w:rsid w:val="00566D31"/>
    <w:rsid w:val="00567F65"/>
    <w:rsid w:val="00567F6D"/>
    <w:rsid w:val="0057156C"/>
    <w:rsid w:val="00574234"/>
    <w:rsid w:val="00574A0E"/>
    <w:rsid w:val="00574B4B"/>
    <w:rsid w:val="00575C27"/>
    <w:rsid w:val="00576FA1"/>
    <w:rsid w:val="005778EC"/>
    <w:rsid w:val="0058098E"/>
    <w:rsid w:val="00583F19"/>
    <w:rsid w:val="00584964"/>
    <w:rsid w:val="00586361"/>
    <w:rsid w:val="00591DC0"/>
    <w:rsid w:val="00592190"/>
    <w:rsid w:val="0059358F"/>
    <w:rsid w:val="005949E4"/>
    <w:rsid w:val="00594DBE"/>
    <w:rsid w:val="005A3D45"/>
    <w:rsid w:val="005A6722"/>
    <w:rsid w:val="005A6892"/>
    <w:rsid w:val="005A77AD"/>
    <w:rsid w:val="005B0FE0"/>
    <w:rsid w:val="005B183C"/>
    <w:rsid w:val="005B2F81"/>
    <w:rsid w:val="005B4DC9"/>
    <w:rsid w:val="005B64CF"/>
    <w:rsid w:val="005C07AE"/>
    <w:rsid w:val="005C417A"/>
    <w:rsid w:val="005C71A5"/>
    <w:rsid w:val="005D0568"/>
    <w:rsid w:val="005D0FC7"/>
    <w:rsid w:val="005D2986"/>
    <w:rsid w:val="005D3280"/>
    <w:rsid w:val="005D3B15"/>
    <w:rsid w:val="005D4CBE"/>
    <w:rsid w:val="005E052E"/>
    <w:rsid w:val="005E17C9"/>
    <w:rsid w:val="005E1EAD"/>
    <w:rsid w:val="005E29AF"/>
    <w:rsid w:val="005E3413"/>
    <w:rsid w:val="005E47E7"/>
    <w:rsid w:val="005E52A0"/>
    <w:rsid w:val="005E7657"/>
    <w:rsid w:val="005F2D99"/>
    <w:rsid w:val="005F2E43"/>
    <w:rsid w:val="005F46CC"/>
    <w:rsid w:val="005F55BC"/>
    <w:rsid w:val="005F62DD"/>
    <w:rsid w:val="0060063A"/>
    <w:rsid w:val="006033F0"/>
    <w:rsid w:val="0060525B"/>
    <w:rsid w:val="00606D4D"/>
    <w:rsid w:val="0060762B"/>
    <w:rsid w:val="006110C9"/>
    <w:rsid w:val="00612AD2"/>
    <w:rsid w:val="00615BF5"/>
    <w:rsid w:val="006207ED"/>
    <w:rsid w:val="00622332"/>
    <w:rsid w:val="00627CA6"/>
    <w:rsid w:val="00632050"/>
    <w:rsid w:val="00634AE2"/>
    <w:rsid w:val="00641AF0"/>
    <w:rsid w:val="006429BE"/>
    <w:rsid w:val="00645291"/>
    <w:rsid w:val="00646143"/>
    <w:rsid w:val="00646211"/>
    <w:rsid w:val="00646363"/>
    <w:rsid w:val="00647AFC"/>
    <w:rsid w:val="00647F33"/>
    <w:rsid w:val="0065010A"/>
    <w:rsid w:val="006508ED"/>
    <w:rsid w:val="00650F4E"/>
    <w:rsid w:val="0065273A"/>
    <w:rsid w:val="00652FF6"/>
    <w:rsid w:val="00653ACB"/>
    <w:rsid w:val="00655139"/>
    <w:rsid w:val="00655971"/>
    <w:rsid w:val="006627A4"/>
    <w:rsid w:val="006640D6"/>
    <w:rsid w:val="00664620"/>
    <w:rsid w:val="00666780"/>
    <w:rsid w:val="0067014E"/>
    <w:rsid w:val="00672CB1"/>
    <w:rsid w:val="00672FC8"/>
    <w:rsid w:val="00676F3C"/>
    <w:rsid w:val="00684E72"/>
    <w:rsid w:val="006853F2"/>
    <w:rsid w:val="00691F35"/>
    <w:rsid w:val="0069214F"/>
    <w:rsid w:val="00692DA2"/>
    <w:rsid w:val="006940E1"/>
    <w:rsid w:val="00694268"/>
    <w:rsid w:val="006943B9"/>
    <w:rsid w:val="00697625"/>
    <w:rsid w:val="0069764B"/>
    <w:rsid w:val="006A1C77"/>
    <w:rsid w:val="006B1567"/>
    <w:rsid w:val="006B20A0"/>
    <w:rsid w:val="006B3E2A"/>
    <w:rsid w:val="006B5404"/>
    <w:rsid w:val="006B569A"/>
    <w:rsid w:val="006B58E2"/>
    <w:rsid w:val="006C0017"/>
    <w:rsid w:val="006C7302"/>
    <w:rsid w:val="006D0313"/>
    <w:rsid w:val="006D1729"/>
    <w:rsid w:val="006D1925"/>
    <w:rsid w:val="006D1B4E"/>
    <w:rsid w:val="006D1CCE"/>
    <w:rsid w:val="006D29CA"/>
    <w:rsid w:val="006D4DCA"/>
    <w:rsid w:val="006E00C9"/>
    <w:rsid w:val="006E086A"/>
    <w:rsid w:val="006E0B5F"/>
    <w:rsid w:val="006E1BE0"/>
    <w:rsid w:val="006E33C3"/>
    <w:rsid w:val="006E6D3B"/>
    <w:rsid w:val="006F649C"/>
    <w:rsid w:val="006F7C94"/>
    <w:rsid w:val="007002CC"/>
    <w:rsid w:val="007029DB"/>
    <w:rsid w:val="007059D9"/>
    <w:rsid w:val="00713EF9"/>
    <w:rsid w:val="007213E3"/>
    <w:rsid w:val="00723E17"/>
    <w:rsid w:val="00730E4E"/>
    <w:rsid w:val="00731D9A"/>
    <w:rsid w:val="0073235B"/>
    <w:rsid w:val="007326DF"/>
    <w:rsid w:val="0073397D"/>
    <w:rsid w:val="0073398B"/>
    <w:rsid w:val="0074037F"/>
    <w:rsid w:val="007427EC"/>
    <w:rsid w:val="00745138"/>
    <w:rsid w:val="0074593B"/>
    <w:rsid w:val="00746D93"/>
    <w:rsid w:val="00747881"/>
    <w:rsid w:val="00750195"/>
    <w:rsid w:val="00756D43"/>
    <w:rsid w:val="0076037A"/>
    <w:rsid w:val="0076108E"/>
    <w:rsid w:val="00761F41"/>
    <w:rsid w:val="0076238C"/>
    <w:rsid w:val="0076248B"/>
    <w:rsid w:val="00764418"/>
    <w:rsid w:val="007649E0"/>
    <w:rsid w:val="00765872"/>
    <w:rsid w:val="00770E56"/>
    <w:rsid w:val="00774AB4"/>
    <w:rsid w:val="00774B01"/>
    <w:rsid w:val="00775437"/>
    <w:rsid w:val="00775A1E"/>
    <w:rsid w:val="00777811"/>
    <w:rsid w:val="0077788A"/>
    <w:rsid w:val="00780FB0"/>
    <w:rsid w:val="007823B7"/>
    <w:rsid w:val="00785982"/>
    <w:rsid w:val="0078675D"/>
    <w:rsid w:val="00787514"/>
    <w:rsid w:val="00787A5C"/>
    <w:rsid w:val="0079286C"/>
    <w:rsid w:val="00795A3D"/>
    <w:rsid w:val="007A014D"/>
    <w:rsid w:val="007A1CA0"/>
    <w:rsid w:val="007B1407"/>
    <w:rsid w:val="007B15AA"/>
    <w:rsid w:val="007B3344"/>
    <w:rsid w:val="007B47DD"/>
    <w:rsid w:val="007C0429"/>
    <w:rsid w:val="007C2761"/>
    <w:rsid w:val="007C529F"/>
    <w:rsid w:val="007C679C"/>
    <w:rsid w:val="007C6A1F"/>
    <w:rsid w:val="007C7F98"/>
    <w:rsid w:val="007D031C"/>
    <w:rsid w:val="007D09C7"/>
    <w:rsid w:val="007D1C7E"/>
    <w:rsid w:val="007D23DF"/>
    <w:rsid w:val="007D2CF9"/>
    <w:rsid w:val="007D3AB3"/>
    <w:rsid w:val="007D3E67"/>
    <w:rsid w:val="007D5796"/>
    <w:rsid w:val="007D5B2C"/>
    <w:rsid w:val="007D6BBC"/>
    <w:rsid w:val="007D7490"/>
    <w:rsid w:val="007E25D6"/>
    <w:rsid w:val="007E606A"/>
    <w:rsid w:val="007E6294"/>
    <w:rsid w:val="007E65E8"/>
    <w:rsid w:val="007F0670"/>
    <w:rsid w:val="007F1B4A"/>
    <w:rsid w:val="007F2858"/>
    <w:rsid w:val="007F61A5"/>
    <w:rsid w:val="008006BC"/>
    <w:rsid w:val="00800E0D"/>
    <w:rsid w:val="00802240"/>
    <w:rsid w:val="00804F56"/>
    <w:rsid w:val="008050EC"/>
    <w:rsid w:val="008055E8"/>
    <w:rsid w:val="00805B6D"/>
    <w:rsid w:val="00810897"/>
    <w:rsid w:val="008127D0"/>
    <w:rsid w:val="00813C08"/>
    <w:rsid w:val="00817443"/>
    <w:rsid w:val="008203ED"/>
    <w:rsid w:val="0082238B"/>
    <w:rsid w:val="00822DA1"/>
    <w:rsid w:val="00823CD6"/>
    <w:rsid w:val="00824E95"/>
    <w:rsid w:val="0082627E"/>
    <w:rsid w:val="008277DC"/>
    <w:rsid w:val="00830791"/>
    <w:rsid w:val="00834E29"/>
    <w:rsid w:val="008354A1"/>
    <w:rsid w:val="008364AE"/>
    <w:rsid w:val="008447D5"/>
    <w:rsid w:val="008463E5"/>
    <w:rsid w:val="008474F2"/>
    <w:rsid w:val="008531F3"/>
    <w:rsid w:val="00855125"/>
    <w:rsid w:val="00856F53"/>
    <w:rsid w:val="0085707E"/>
    <w:rsid w:val="008572F7"/>
    <w:rsid w:val="00860DF7"/>
    <w:rsid w:val="00860EBB"/>
    <w:rsid w:val="0086201D"/>
    <w:rsid w:val="00864E4E"/>
    <w:rsid w:val="008720F5"/>
    <w:rsid w:val="0087627A"/>
    <w:rsid w:val="00876B64"/>
    <w:rsid w:val="008779B4"/>
    <w:rsid w:val="00877AD5"/>
    <w:rsid w:val="00881E5B"/>
    <w:rsid w:val="008850B6"/>
    <w:rsid w:val="0088700C"/>
    <w:rsid w:val="00887344"/>
    <w:rsid w:val="00887BB3"/>
    <w:rsid w:val="00890AB9"/>
    <w:rsid w:val="008924CA"/>
    <w:rsid w:val="00893307"/>
    <w:rsid w:val="008937E5"/>
    <w:rsid w:val="00893E7D"/>
    <w:rsid w:val="008974F5"/>
    <w:rsid w:val="00897AFB"/>
    <w:rsid w:val="008A1AC1"/>
    <w:rsid w:val="008A2398"/>
    <w:rsid w:val="008A4C6E"/>
    <w:rsid w:val="008A6123"/>
    <w:rsid w:val="008B62E1"/>
    <w:rsid w:val="008C4FDE"/>
    <w:rsid w:val="008C63C2"/>
    <w:rsid w:val="008C7C91"/>
    <w:rsid w:val="008C7D03"/>
    <w:rsid w:val="008D0205"/>
    <w:rsid w:val="008D3124"/>
    <w:rsid w:val="008D4B83"/>
    <w:rsid w:val="008E31FE"/>
    <w:rsid w:val="008E435F"/>
    <w:rsid w:val="008E5336"/>
    <w:rsid w:val="008E5846"/>
    <w:rsid w:val="008F27FD"/>
    <w:rsid w:val="008F372B"/>
    <w:rsid w:val="008F5D53"/>
    <w:rsid w:val="008F66B2"/>
    <w:rsid w:val="008F6FD1"/>
    <w:rsid w:val="008F7361"/>
    <w:rsid w:val="009032FF"/>
    <w:rsid w:val="00903B19"/>
    <w:rsid w:val="00904AF4"/>
    <w:rsid w:val="009057D0"/>
    <w:rsid w:val="0090772A"/>
    <w:rsid w:val="00907EA7"/>
    <w:rsid w:val="009107E8"/>
    <w:rsid w:val="00911E16"/>
    <w:rsid w:val="00913CF0"/>
    <w:rsid w:val="00913D81"/>
    <w:rsid w:val="00914C64"/>
    <w:rsid w:val="0091567E"/>
    <w:rsid w:val="00915B51"/>
    <w:rsid w:val="0092425D"/>
    <w:rsid w:val="00924940"/>
    <w:rsid w:val="00932E5E"/>
    <w:rsid w:val="009342A8"/>
    <w:rsid w:val="00934643"/>
    <w:rsid w:val="00940110"/>
    <w:rsid w:val="009428D2"/>
    <w:rsid w:val="009463AE"/>
    <w:rsid w:val="009502F1"/>
    <w:rsid w:val="00950417"/>
    <w:rsid w:val="00953605"/>
    <w:rsid w:val="009538FC"/>
    <w:rsid w:val="009549B1"/>
    <w:rsid w:val="00956E11"/>
    <w:rsid w:val="00960335"/>
    <w:rsid w:val="009603F1"/>
    <w:rsid w:val="00963F77"/>
    <w:rsid w:val="00964B99"/>
    <w:rsid w:val="00966C21"/>
    <w:rsid w:val="009708D6"/>
    <w:rsid w:val="00973854"/>
    <w:rsid w:val="00974DE5"/>
    <w:rsid w:val="00974EA4"/>
    <w:rsid w:val="00975C26"/>
    <w:rsid w:val="0098035E"/>
    <w:rsid w:val="00981DAB"/>
    <w:rsid w:val="00983088"/>
    <w:rsid w:val="00986196"/>
    <w:rsid w:val="0099171A"/>
    <w:rsid w:val="0099213B"/>
    <w:rsid w:val="00992AD5"/>
    <w:rsid w:val="00997183"/>
    <w:rsid w:val="009A1B65"/>
    <w:rsid w:val="009A22C9"/>
    <w:rsid w:val="009A371D"/>
    <w:rsid w:val="009A3B37"/>
    <w:rsid w:val="009A44C0"/>
    <w:rsid w:val="009A579C"/>
    <w:rsid w:val="009B04E1"/>
    <w:rsid w:val="009B14E0"/>
    <w:rsid w:val="009B1867"/>
    <w:rsid w:val="009B2B12"/>
    <w:rsid w:val="009B35F9"/>
    <w:rsid w:val="009B6E17"/>
    <w:rsid w:val="009D0C73"/>
    <w:rsid w:val="009D3719"/>
    <w:rsid w:val="009E14D4"/>
    <w:rsid w:val="009E2153"/>
    <w:rsid w:val="009E6E42"/>
    <w:rsid w:val="009F1931"/>
    <w:rsid w:val="009F3A3A"/>
    <w:rsid w:val="009F3C64"/>
    <w:rsid w:val="009F3CD1"/>
    <w:rsid w:val="009F6A25"/>
    <w:rsid w:val="00A00E19"/>
    <w:rsid w:val="00A0418B"/>
    <w:rsid w:val="00A05800"/>
    <w:rsid w:val="00A0643D"/>
    <w:rsid w:val="00A07C6C"/>
    <w:rsid w:val="00A10BDC"/>
    <w:rsid w:val="00A1486D"/>
    <w:rsid w:val="00A17E0B"/>
    <w:rsid w:val="00A22999"/>
    <w:rsid w:val="00A230A5"/>
    <w:rsid w:val="00A24EDD"/>
    <w:rsid w:val="00A25B64"/>
    <w:rsid w:val="00A2653F"/>
    <w:rsid w:val="00A26BDA"/>
    <w:rsid w:val="00A27417"/>
    <w:rsid w:val="00A27EB8"/>
    <w:rsid w:val="00A30074"/>
    <w:rsid w:val="00A30B2C"/>
    <w:rsid w:val="00A30B3D"/>
    <w:rsid w:val="00A32FC8"/>
    <w:rsid w:val="00A40B1C"/>
    <w:rsid w:val="00A40EC1"/>
    <w:rsid w:val="00A43C06"/>
    <w:rsid w:val="00A44566"/>
    <w:rsid w:val="00A46D4E"/>
    <w:rsid w:val="00A47AC1"/>
    <w:rsid w:val="00A50E03"/>
    <w:rsid w:val="00A52910"/>
    <w:rsid w:val="00A52DBF"/>
    <w:rsid w:val="00A549AF"/>
    <w:rsid w:val="00A55AB3"/>
    <w:rsid w:val="00A60FAB"/>
    <w:rsid w:val="00A64C42"/>
    <w:rsid w:val="00A658C8"/>
    <w:rsid w:val="00A6621B"/>
    <w:rsid w:val="00A74359"/>
    <w:rsid w:val="00A7467E"/>
    <w:rsid w:val="00A82309"/>
    <w:rsid w:val="00A83F36"/>
    <w:rsid w:val="00A84BBD"/>
    <w:rsid w:val="00A84CC6"/>
    <w:rsid w:val="00A86742"/>
    <w:rsid w:val="00A90E33"/>
    <w:rsid w:val="00A91D91"/>
    <w:rsid w:val="00A93BF0"/>
    <w:rsid w:val="00A93BFF"/>
    <w:rsid w:val="00A94083"/>
    <w:rsid w:val="00A9679A"/>
    <w:rsid w:val="00A96FD9"/>
    <w:rsid w:val="00AA5B52"/>
    <w:rsid w:val="00AA6E3D"/>
    <w:rsid w:val="00AA7BFB"/>
    <w:rsid w:val="00AB4A25"/>
    <w:rsid w:val="00AB60B8"/>
    <w:rsid w:val="00AB6511"/>
    <w:rsid w:val="00AB6749"/>
    <w:rsid w:val="00AC22C0"/>
    <w:rsid w:val="00AC278D"/>
    <w:rsid w:val="00AC2B48"/>
    <w:rsid w:val="00AC3E27"/>
    <w:rsid w:val="00AC7326"/>
    <w:rsid w:val="00AC7A90"/>
    <w:rsid w:val="00AD2736"/>
    <w:rsid w:val="00AD291D"/>
    <w:rsid w:val="00AD2BF3"/>
    <w:rsid w:val="00AD432C"/>
    <w:rsid w:val="00AD488F"/>
    <w:rsid w:val="00AD5618"/>
    <w:rsid w:val="00AD7BC1"/>
    <w:rsid w:val="00AE3945"/>
    <w:rsid w:val="00AE3D9E"/>
    <w:rsid w:val="00AE4313"/>
    <w:rsid w:val="00AF0C86"/>
    <w:rsid w:val="00AF3098"/>
    <w:rsid w:val="00AF4013"/>
    <w:rsid w:val="00AF4FC1"/>
    <w:rsid w:val="00AF79A7"/>
    <w:rsid w:val="00B000F9"/>
    <w:rsid w:val="00B03844"/>
    <w:rsid w:val="00B178B7"/>
    <w:rsid w:val="00B2134C"/>
    <w:rsid w:val="00B21816"/>
    <w:rsid w:val="00B236E5"/>
    <w:rsid w:val="00B2373E"/>
    <w:rsid w:val="00B23864"/>
    <w:rsid w:val="00B24071"/>
    <w:rsid w:val="00B25D9C"/>
    <w:rsid w:val="00B2646C"/>
    <w:rsid w:val="00B27949"/>
    <w:rsid w:val="00B27A59"/>
    <w:rsid w:val="00B27CCB"/>
    <w:rsid w:val="00B31201"/>
    <w:rsid w:val="00B31846"/>
    <w:rsid w:val="00B31A9A"/>
    <w:rsid w:val="00B335D8"/>
    <w:rsid w:val="00B346BD"/>
    <w:rsid w:val="00B34F67"/>
    <w:rsid w:val="00B351EB"/>
    <w:rsid w:val="00B4200B"/>
    <w:rsid w:val="00B42A9C"/>
    <w:rsid w:val="00B448F9"/>
    <w:rsid w:val="00B4661F"/>
    <w:rsid w:val="00B472D8"/>
    <w:rsid w:val="00B51E45"/>
    <w:rsid w:val="00B53A38"/>
    <w:rsid w:val="00B55D39"/>
    <w:rsid w:val="00B60F77"/>
    <w:rsid w:val="00B624BF"/>
    <w:rsid w:val="00B64BCF"/>
    <w:rsid w:val="00B70398"/>
    <w:rsid w:val="00B81A6D"/>
    <w:rsid w:val="00B85FB1"/>
    <w:rsid w:val="00B86BA6"/>
    <w:rsid w:val="00B945C2"/>
    <w:rsid w:val="00B957AC"/>
    <w:rsid w:val="00BA16FB"/>
    <w:rsid w:val="00BA33D6"/>
    <w:rsid w:val="00BA3DBB"/>
    <w:rsid w:val="00BB09DF"/>
    <w:rsid w:val="00BB178D"/>
    <w:rsid w:val="00BB531B"/>
    <w:rsid w:val="00BB6796"/>
    <w:rsid w:val="00BB6A3F"/>
    <w:rsid w:val="00BC072B"/>
    <w:rsid w:val="00BC2632"/>
    <w:rsid w:val="00BC5A9E"/>
    <w:rsid w:val="00BD3030"/>
    <w:rsid w:val="00BD378E"/>
    <w:rsid w:val="00BD4DEF"/>
    <w:rsid w:val="00BD5345"/>
    <w:rsid w:val="00BD7D0F"/>
    <w:rsid w:val="00BE0DC3"/>
    <w:rsid w:val="00BE51CE"/>
    <w:rsid w:val="00BE66D0"/>
    <w:rsid w:val="00BE6D4D"/>
    <w:rsid w:val="00BF00E1"/>
    <w:rsid w:val="00BF4279"/>
    <w:rsid w:val="00BF4BBD"/>
    <w:rsid w:val="00BF5759"/>
    <w:rsid w:val="00BF5A81"/>
    <w:rsid w:val="00BF60CC"/>
    <w:rsid w:val="00BF6785"/>
    <w:rsid w:val="00BF70FB"/>
    <w:rsid w:val="00C021D9"/>
    <w:rsid w:val="00C026DA"/>
    <w:rsid w:val="00C02A36"/>
    <w:rsid w:val="00C02E1E"/>
    <w:rsid w:val="00C0585C"/>
    <w:rsid w:val="00C1204F"/>
    <w:rsid w:val="00C144CB"/>
    <w:rsid w:val="00C2173E"/>
    <w:rsid w:val="00C27026"/>
    <w:rsid w:val="00C27BB4"/>
    <w:rsid w:val="00C3102C"/>
    <w:rsid w:val="00C31455"/>
    <w:rsid w:val="00C3420F"/>
    <w:rsid w:val="00C34F6E"/>
    <w:rsid w:val="00C3522E"/>
    <w:rsid w:val="00C35D5A"/>
    <w:rsid w:val="00C36836"/>
    <w:rsid w:val="00C37A67"/>
    <w:rsid w:val="00C447B1"/>
    <w:rsid w:val="00C46275"/>
    <w:rsid w:val="00C46FF6"/>
    <w:rsid w:val="00C5071B"/>
    <w:rsid w:val="00C55C5E"/>
    <w:rsid w:val="00C562EB"/>
    <w:rsid w:val="00C5677B"/>
    <w:rsid w:val="00C621EC"/>
    <w:rsid w:val="00C62E09"/>
    <w:rsid w:val="00C633E8"/>
    <w:rsid w:val="00C6477F"/>
    <w:rsid w:val="00C64D3C"/>
    <w:rsid w:val="00C65A99"/>
    <w:rsid w:val="00C67249"/>
    <w:rsid w:val="00C6767C"/>
    <w:rsid w:val="00C70FDE"/>
    <w:rsid w:val="00C802D0"/>
    <w:rsid w:val="00C815CD"/>
    <w:rsid w:val="00C82322"/>
    <w:rsid w:val="00C82E84"/>
    <w:rsid w:val="00C85CEF"/>
    <w:rsid w:val="00C91E5C"/>
    <w:rsid w:val="00C92815"/>
    <w:rsid w:val="00C93819"/>
    <w:rsid w:val="00C953B5"/>
    <w:rsid w:val="00C953C0"/>
    <w:rsid w:val="00CA2060"/>
    <w:rsid w:val="00CA20B2"/>
    <w:rsid w:val="00CA2291"/>
    <w:rsid w:val="00CA4510"/>
    <w:rsid w:val="00CB1801"/>
    <w:rsid w:val="00CB1AD3"/>
    <w:rsid w:val="00CB7610"/>
    <w:rsid w:val="00CB78DE"/>
    <w:rsid w:val="00CB7C45"/>
    <w:rsid w:val="00CC1F77"/>
    <w:rsid w:val="00CC3F35"/>
    <w:rsid w:val="00CC4BD7"/>
    <w:rsid w:val="00CC54F6"/>
    <w:rsid w:val="00CC5FB8"/>
    <w:rsid w:val="00CC73F3"/>
    <w:rsid w:val="00CD2688"/>
    <w:rsid w:val="00CD2D74"/>
    <w:rsid w:val="00CD33D7"/>
    <w:rsid w:val="00CD45D2"/>
    <w:rsid w:val="00CD485E"/>
    <w:rsid w:val="00CD6761"/>
    <w:rsid w:val="00CE016E"/>
    <w:rsid w:val="00CE03FA"/>
    <w:rsid w:val="00CE1B23"/>
    <w:rsid w:val="00CE395C"/>
    <w:rsid w:val="00CE65BD"/>
    <w:rsid w:val="00CE7303"/>
    <w:rsid w:val="00CF09D2"/>
    <w:rsid w:val="00CF0EA8"/>
    <w:rsid w:val="00CF1112"/>
    <w:rsid w:val="00CF17A6"/>
    <w:rsid w:val="00CF2BF5"/>
    <w:rsid w:val="00CF4161"/>
    <w:rsid w:val="00CF4961"/>
    <w:rsid w:val="00CF5042"/>
    <w:rsid w:val="00CF6576"/>
    <w:rsid w:val="00CF6A02"/>
    <w:rsid w:val="00D012F7"/>
    <w:rsid w:val="00D01D16"/>
    <w:rsid w:val="00D02716"/>
    <w:rsid w:val="00D030DC"/>
    <w:rsid w:val="00D145DC"/>
    <w:rsid w:val="00D16420"/>
    <w:rsid w:val="00D21B6D"/>
    <w:rsid w:val="00D2309B"/>
    <w:rsid w:val="00D238B7"/>
    <w:rsid w:val="00D2617A"/>
    <w:rsid w:val="00D266B0"/>
    <w:rsid w:val="00D31DF9"/>
    <w:rsid w:val="00D36BD3"/>
    <w:rsid w:val="00D40F6A"/>
    <w:rsid w:val="00D454E3"/>
    <w:rsid w:val="00D455BC"/>
    <w:rsid w:val="00D47138"/>
    <w:rsid w:val="00D51585"/>
    <w:rsid w:val="00D52059"/>
    <w:rsid w:val="00D52D21"/>
    <w:rsid w:val="00D5446B"/>
    <w:rsid w:val="00D554AA"/>
    <w:rsid w:val="00D5581F"/>
    <w:rsid w:val="00D55DED"/>
    <w:rsid w:val="00D60272"/>
    <w:rsid w:val="00D61559"/>
    <w:rsid w:val="00D61E66"/>
    <w:rsid w:val="00D6347E"/>
    <w:rsid w:val="00D67548"/>
    <w:rsid w:val="00D67593"/>
    <w:rsid w:val="00D710B3"/>
    <w:rsid w:val="00D72111"/>
    <w:rsid w:val="00D73415"/>
    <w:rsid w:val="00D81FC0"/>
    <w:rsid w:val="00D82651"/>
    <w:rsid w:val="00D8273F"/>
    <w:rsid w:val="00D829F1"/>
    <w:rsid w:val="00D873ED"/>
    <w:rsid w:val="00D90128"/>
    <w:rsid w:val="00D91518"/>
    <w:rsid w:val="00D95727"/>
    <w:rsid w:val="00D97303"/>
    <w:rsid w:val="00DA2452"/>
    <w:rsid w:val="00DA2BA5"/>
    <w:rsid w:val="00DA7FDE"/>
    <w:rsid w:val="00DB04DC"/>
    <w:rsid w:val="00DB0828"/>
    <w:rsid w:val="00DB1456"/>
    <w:rsid w:val="00DB423E"/>
    <w:rsid w:val="00DB4341"/>
    <w:rsid w:val="00DB5465"/>
    <w:rsid w:val="00DB60AB"/>
    <w:rsid w:val="00DB705E"/>
    <w:rsid w:val="00DC039C"/>
    <w:rsid w:val="00DC6899"/>
    <w:rsid w:val="00DC7DF7"/>
    <w:rsid w:val="00DD1271"/>
    <w:rsid w:val="00DD3F9A"/>
    <w:rsid w:val="00DD48CC"/>
    <w:rsid w:val="00DD4F58"/>
    <w:rsid w:val="00DE29BC"/>
    <w:rsid w:val="00DE3487"/>
    <w:rsid w:val="00DE4DB4"/>
    <w:rsid w:val="00DE4F80"/>
    <w:rsid w:val="00DE7EC4"/>
    <w:rsid w:val="00DF3EF5"/>
    <w:rsid w:val="00DF7AF8"/>
    <w:rsid w:val="00E01B6C"/>
    <w:rsid w:val="00E02BD6"/>
    <w:rsid w:val="00E03D4B"/>
    <w:rsid w:val="00E04136"/>
    <w:rsid w:val="00E071DD"/>
    <w:rsid w:val="00E1036D"/>
    <w:rsid w:val="00E145C3"/>
    <w:rsid w:val="00E16CED"/>
    <w:rsid w:val="00E174CC"/>
    <w:rsid w:val="00E17D82"/>
    <w:rsid w:val="00E20CC4"/>
    <w:rsid w:val="00E211DC"/>
    <w:rsid w:val="00E21B76"/>
    <w:rsid w:val="00E27C8D"/>
    <w:rsid w:val="00E30BDB"/>
    <w:rsid w:val="00E323BB"/>
    <w:rsid w:val="00E3535D"/>
    <w:rsid w:val="00E4197C"/>
    <w:rsid w:val="00E42728"/>
    <w:rsid w:val="00E42BCC"/>
    <w:rsid w:val="00E45C72"/>
    <w:rsid w:val="00E45F76"/>
    <w:rsid w:val="00E472A9"/>
    <w:rsid w:val="00E47534"/>
    <w:rsid w:val="00E51558"/>
    <w:rsid w:val="00E57BCD"/>
    <w:rsid w:val="00E600D5"/>
    <w:rsid w:val="00E602C0"/>
    <w:rsid w:val="00E60A97"/>
    <w:rsid w:val="00E611C5"/>
    <w:rsid w:val="00E6130B"/>
    <w:rsid w:val="00E623F7"/>
    <w:rsid w:val="00E65921"/>
    <w:rsid w:val="00E66B3B"/>
    <w:rsid w:val="00E66CFE"/>
    <w:rsid w:val="00E7005C"/>
    <w:rsid w:val="00E70CF5"/>
    <w:rsid w:val="00E7255E"/>
    <w:rsid w:val="00E742BF"/>
    <w:rsid w:val="00E74903"/>
    <w:rsid w:val="00E759F7"/>
    <w:rsid w:val="00E75AD1"/>
    <w:rsid w:val="00E768A2"/>
    <w:rsid w:val="00E77DDD"/>
    <w:rsid w:val="00E83355"/>
    <w:rsid w:val="00E8389A"/>
    <w:rsid w:val="00E844E1"/>
    <w:rsid w:val="00E86F53"/>
    <w:rsid w:val="00E86FDB"/>
    <w:rsid w:val="00E877B3"/>
    <w:rsid w:val="00E9043C"/>
    <w:rsid w:val="00E90BD1"/>
    <w:rsid w:val="00E9373D"/>
    <w:rsid w:val="00E95123"/>
    <w:rsid w:val="00E97C7E"/>
    <w:rsid w:val="00EA2EE8"/>
    <w:rsid w:val="00EA30BD"/>
    <w:rsid w:val="00EA501B"/>
    <w:rsid w:val="00EA7C22"/>
    <w:rsid w:val="00EA7D38"/>
    <w:rsid w:val="00EB1821"/>
    <w:rsid w:val="00EB22F3"/>
    <w:rsid w:val="00EB276A"/>
    <w:rsid w:val="00EB2C4D"/>
    <w:rsid w:val="00EB382B"/>
    <w:rsid w:val="00EB577A"/>
    <w:rsid w:val="00EB69D1"/>
    <w:rsid w:val="00EC02D9"/>
    <w:rsid w:val="00EC2945"/>
    <w:rsid w:val="00EC3085"/>
    <w:rsid w:val="00EC550F"/>
    <w:rsid w:val="00EC6389"/>
    <w:rsid w:val="00EC6823"/>
    <w:rsid w:val="00EC6910"/>
    <w:rsid w:val="00EC7777"/>
    <w:rsid w:val="00ED0BFB"/>
    <w:rsid w:val="00ED258E"/>
    <w:rsid w:val="00ED6144"/>
    <w:rsid w:val="00ED65A3"/>
    <w:rsid w:val="00ED6EA4"/>
    <w:rsid w:val="00EE2576"/>
    <w:rsid w:val="00EE4287"/>
    <w:rsid w:val="00EE48F7"/>
    <w:rsid w:val="00EE52A3"/>
    <w:rsid w:val="00EE621C"/>
    <w:rsid w:val="00EE657A"/>
    <w:rsid w:val="00EE7204"/>
    <w:rsid w:val="00EE788C"/>
    <w:rsid w:val="00EF0142"/>
    <w:rsid w:val="00EF0680"/>
    <w:rsid w:val="00EF1D55"/>
    <w:rsid w:val="00EF2281"/>
    <w:rsid w:val="00EF4839"/>
    <w:rsid w:val="00EF65DB"/>
    <w:rsid w:val="00F0388A"/>
    <w:rsid w:val="00F03C86"/>
    <w:rsid w:val="00F06477"/>
    <w:rsid w:val="00F1044F"/>
    <w:rsid w:val="00F12F67"/>
    <w:rsid w:val="00F1410F"/>
    <w:rsid w:val="00F20761"/>
    <w:rsid w:val="00F24D02"/>
    <w:rsid w:val="00F25A2B"/>
    <w:rsid w:val="00F25FFE"/>
    <w:rsid w:val="00F26737"/>
    <w:rsid w:val="00F277D0"/>
    <w:rsid w:val="00F3509F"/>
    <w:rsid w:val="00F3626A"/>
    <w:rsid w:val="00F365BB"/>
    <w:rsid w:val="00F37B64"/>
    <w:rsid w:val="00F40199"/>
    <w:rsid w:val="00F42522"/>
    <w:rsid w:val="00F43372"/>
    <w:rsid w:val="00F445BA"/>
    <w:rsid w:val="00F44F50"/>
    <w:rsid w:val="00F45AE1"/>
    <w:rsid w:val="00F46907"/>
    <w:rsid w:val="00F513AA"/>
    <w:rsid w:val="00F52764"/>
    <w:rsid w:val="00F5424B"/>
    <w:rsid w:val="00F55084"/>
    <w:rsid w:val="00F56F31"/>
    <w:rsid w:val="00F61559"/>
    <w:rsid w:val="00F62570"/>
    <w:rsid w:val="00F64C6A"/>
    <w:rsid w:val="00F651FF"/>
    <w:rsid w:val="00F6748A"/>
    <w:rsid w:val="00F7054D"/>
    <w:rsid w:val="00F707C0"/>
    <w:rsid w:val="00F72436"/>
    <w:rsid w:val="00F72745"/>
    <w:rsid w:val="00F74C51"/>
    <w:rsid w:val="00F779BB"/>
    <w:rsid w:val="00F80943"/>
    <w:rsid w:val="00F83081"/>
    <w:rsid w:val="00F90AED"/>
    <w:rsid w:val="00F914F6"/>
    <w:rsid w:val="00F929CC"/>
    <w:rsid w:val="00F92B34"/>
    <w:rsid w:val="00F949E1"/>
    <w:rsid w:val="00FA0323"/>
    <w:rsid w:val="00FA07D9"/>
    <w:rsid w:val="00FA491B"/>
    <w:rsid w:val="00FA4AD5"/>
    <w:rsid w:val="00FA5F64"/>
    <w:rsid w:val="00FB042C"/>
    <w:rsid w:val="00FB0503"/>
    <w:rsid w:val="00FB0CC1"/>
    <w:rsid w:val="00FB3429"/>
    <w:rsid w:val="00FB3769"/>
    <w:rsid w:val="00FC27F0"/>
    <w:rsid w:val="00FC5ED5"/>
    <w:rsid w:val="00FC6DA6"/>
    <w:rsid w:val="00FD0326"/>
    <w:rsid w:val="00FD3C3D"/>
    <w:rsid w:val="00FD6BC7"/>
    <w:rsid w:val="00FE41C0"/>
    <w:rsid w:val="00FE678D"/>
    <w:rsid w:val="00FF09FF"/>
    <w:rsid w:val="00FF27AB"/>
    <w:rsid w:val="00FF39EC"/>
    <w:rsid w:val="00FF3BAB"/>
    <w:rsid w:val="00FF468E"/>
    <w:rsid w:val="00FF58D4"/>
    <w:rsid w:val="0E1D5331"/>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3B60F7A5-D302-4059-8276-C539B646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841"/>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NichtaufgelsteErwhnung1">
    <w:name w:val="Nicht aufgelöste Erwähnung1"/>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1617224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95404096">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6127501">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40433637">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50358882">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198314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atrix.pfundstein@uponor.com" TargetMode="External"/><Relationship Id="rId18" Type="http://schemas.openxmlformats.org/officeDocument/2006/relationships/image" Target="media/image2.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uponor.co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ergy.ec.europa.eu/topics/energy-efficiency/energy-efficient-buildings/energy-performance-buildings-directive_en"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uponorcorp-my.sharepoint.com/personal/beatrix_pfundstein_uponor_com/Documents/Desktop/02_Strategy/www.georgfischer.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824E67-9A5F-40C9-8EFC-FF6F7A30907F}">
  <ds:schemaRefs>
    <ds:schemaRef ds:uri="http://schemas.openxmlformats.org/officeDocument/2006/bibliography"/>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3F61D6DC-9C8B-4ED4-B273-F6FB35A429A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768f5b6b-6e53-4e21-afe9-cd3a028384e7"/>
    <ds:schemaRef ds:uri="1d28a796-e429-4435-8b6f-bf5a9dc25b1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1122</Words>
  <Characters>8675</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9778</CharactersWithSpaces>
  <SharedDoc>false</SharedDoc>
  <HLinks>
    <vt:vector size="30" baseType="variant">
      <vt:variant>
        <vt:i4>3145778</vt:i4>
      </vt:variant>
      <vt:variant>
        <vt:i4>11</vt:i4>
      </vt:variant>
      <vt:variant>
        <vt:i4>0</vt:i4>
      </vt:variant>
      <vt:variant>
        <vt:i4>5</vt:i4>
      </vt:variant>
      <vt:variant>
        <vt:lpwstr>http://www.uponor.com/</vt:lpwstr>
      </vt:variant>
      <vt:variant>
        <vt:lpwstr/>
      </vt:variant>
      <vt:variant>
        <vt:i4>3145778</vt:i4>
      </vt:variant>
      <vt:variant>
        <vt:i4>9</vt:i4>
      </vt:variant>
      <vt:variant>
        <vt:i4>0</vt:i4>
      </vt:variant>
      <vt:variant>
        <vt:i4>5</vt:i4>
      </vt:variant>
      <vt:variant>
        <vt:lpwstr>http://www.uponor.com/</vt:lpwstr>
      </vt:variant>
      <vt:variant>
        <vt:lpwstr/>
      </vt:variant>
      <vt:variant>
        <vt:i4>7078007</vt:i4>
      </vt:variant>
      <vt:variant>
        <vt:i4>5</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3</vt:i4>
      </vt:variant>
      <vt:variant>
        <vt:i4>0</vt:i4>
      </vt:variant>
      <vt:variant>
        <vt:i4>5</vt:i4>
      </vt:variant>
      <vt:variant>
        <vt:lpwstr>https://uponorcorp-my.sharepoint.com/personal/beatrix_pfundstein_uponor_com/Documents/Desktop/02_Strategy/www.georgfischer.com</vt:lpwstr>
      </vt:variant>
      <vt:variant>
        <vt:lpwstr/>
      </vt:variant>
      <vt:variant>
        <vt:i4>3473496</vt:i4>
      </vt:variant>
      <vt:variant>
        <vt:i4>0</vt:i4>
      </vt:variant>
      <vt:variant>
        <vt:i4>0</vt:i4>
      </vt:variant>
      <vt:variant>
        <vt:i4>5</vt:i4>
      </vt:variant>
      <vt:variant>
        <vt:lpwstr>mailto:beatrix.pfundstein@uponor.com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39</cp:revision>
  <cp:lastPrinted>2025-03-15T15:39:00Z</cp:lastPrinted>
  <dcterms:created xsi:type="dcterms:W3CDTF">2025-03-12T09:18:00Z</dcterms:created>
  <dcterms:modified xsi:type="dcterms:W3CDTF">2025-03-15T15:40:00Z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