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4F373F" w14:paraId="02ED3BAA" w14:textId="77777777" w:rsidTr="47FFE9DB">
        <w:trPr>
          <w:gridAfter w:val="1"/>
          <w:wAfter w:w="70" w:type="dxa"/>
          <w:trHeight w:val="794"/>
        </w:trPr>
        <w:tc>
          <w:tcPr>
            <w:tcW w:w="9002" w:type="dxa"/>
            <w:tcBorders>
              <w:top w:val="nil"/>
              <w:bottom w:val="nil"/>
            </w:tcBorders>
          </w:tcPr>
          <w:p w14:paraId="6A3B6060" w14:textId="77777777" w:rsidR="00C815CD" w:rsidRPr="00762BE5" w:rsidRDefault="001B1AF7" w:rsidP="006E0B5F">
            <w:pPr>
              <w:pStyle w:val="SenderAddress"/>
              <w:rPr>
                <w:rFonts w:ascii="Rockwell" w:hAnsi="Rockwell" w:cs="Arial"/>
                <w:b/>
                <w:sz w:val="36"/>
                <w:szCs w:val="20"/>
                <w:lang w:val="en-US"/>
              </w:rPr>
            </w:pPr>
            <w:r>
              <w:rPr>
                <w:rFonts w:ascii="Rockwell" w:hAnsi="Rockwell" w:cs="Arial"/>
                <w:b/>
                <w:sz w:val="36"/>
                <w:szCs w:val="20"/>
              </w:rPr>
              <w:t xml:space="preserve">Communiqué de presse </w:t>
            </w:r>
          </w:p>
        </w:tc>
      </w:tr>
      <w:tr w:rsidR="004F373F" w14:paraId="17550868" w14:textId="77777777" w:rsidTr="47FFE9DB">
        <w:trPr>
          <w:gridAfter w:val="1"/>
          <w:wAfter w:w="70" w:type="dxa"/>
          <w:trHeight w:hRule="exact" w:val="284"/>
        </w:trPr>
        <w:tc>
          <w:tcPr>
            <w:tcW w:w="9002" w:type="dxa"/>
            <w:tcBorders>
              <w:top w:val="nil"/>
              <w:bottom w:val="nil"/>
            </w:tcBorders>
          </w:tcPr>
          <w:p w14:paraId="621694BD" w14:textId="77777777" w:rsidR="00C815CD" w:rsidRPr="00762BE5" w:rsidRDefault="00C815CD" w:rsidP="006E0B5F">
            <w:pPr>
              <w:spacing w:line="240" w:lineRule="auto"/>
              <w:rPr>
                <w:rFonts w:cs="Arial"/>
                <w:sz w:val="20"/>
                <w:lang w:val="en-US"/>
              </w:rPr>
            </w:pPr>
          </w:p>
        </w:tc>
      </w:tr>
      <w:tr w:rsidR="004F373F" w14:paraId="39C44CCB" w14:textId="77777777" w:rsidTr="47FFE9DB">
        <w:trPr>
          <w:gridAfter w:val="1"/>
          <w:wAfter w:w="70" w:type="dxa"/>
          <w:trHeight w:hRule="exact" w:val="284"/>
        </w:trPr>
        <w:tc>
          <w:tcPr>
            <w:tcW w:w="9002" w:type="dxa"/>
            <w:tcBorders>
              <w:top w:val="nil"/>
              <w:bottom w:val="nil"/>
            </w:tcBorders>
          </w:tcPr>
          <w:p w14:paraId="34303DEC" w14:textId="77777777" w:rsidR="003610DC" w:rsidRPr="001B1AF7" w:rsidRDefault="001B1AF7" w:rsidP="003610DC">
            <w:pPr>
              <w:spacing w:line="240" w:lineRule="auto"/>
              <w:rPr>
                <w:rFonts w:cs="Arial"/>
                <w:sz w:val="20"/>
                <w:lang w:val="fr-CA"/>
              </w:rPr>
            </w:pPr>
            <w:r>
              <w:rPr>
                <w:rFonts w:cs="Arial"/>
                <w:sz w:val="20"/>
              </w:rPr>
              <w:t>Francfort-sur-le-Main, le 17 mars 2025</w:t>
            </w:r>
          </w:p>
        </w:tc>
      </w:tr>
      <w:tr w:rsidR="004F373F" w14:paraId="6060B428" w14:textId="77777777" w:rsidTr="47FFE9DB">
        <w:trPr>
          <w:gridAfter w:val="1"/>
          <w:wAfter w:w="70" w:type="dxa"/>
          <w:trHeight w:hRule="exact" w:val="284"/>
        </w:trPr>
        <w:tc>
          <w:tcPr>
            <w:tcW w:w="9002" w:type="dxa"/>
            <w:tcBorders>
              <w:top w:val="nil"/>
              <w:bottom w:val="nil"/>
            </w:tcBorders>
          </w:tcPr>
          <w:p w14:paraId="3AC2DB38" w14:textId="77777777" w:rsidR="003610DC" w:rsidRPr="001B1AF7" w:rsidRDefault="003610DC" w:rsidP="003610DC">
            <w:pPr>
              <w:spacing w:line="240" w:lineRule="auto"/>
              <w:rPr>
                <w:rStyle w:val="PlaceholderText"/>
                <w:rFonts w:cs="Arial"/>
                <w:color w:val="000000"/>
                <w:sz w:val="20"/>
                <w:lang w:val="fr-CA"/>
              </w:rPr>
            </w:pPr>
          </w:p>
        </w:tc>
      </w:tr>
      <w:tr w:rsidR="004F373F" w14:paraId="2FDD2013" w14:textId="77777777" w:rsidTr="47FFE9DB">
        <w:trPr>
          <w:trHeight w:val="42"/>
        </w:trPr>
        <w:tc>
          <w:tcPr>
            <w:tcW w:w="9072" w:type="dxa"/>
            <w:gridSpan w:val="2"/>
            <w:tcBorders>
              <w:top w:val="nil"/>
              <w:left w:val="nil"/>
              <w:bottom w:val="nil"/>
              <w:right w:val="nil"/>
            </w:tcBorders>
          </w:tcPr>
          <w:p w14:paraId="78EC40F0" w14:textId="77777777" w:rsidR="005B0FE0" w:rsidRPr="001B1AF7" w:rsidRDefault="001B1AF7" w:rsidP="47FFE9DB">
            <w:pPr>
              <w:spacing w:before="120" w:after="120" w:line="240" w:lineRule="auto"/>
              <w:rPr>
                <w:rFonts w:cs="Arial"/>
                <w:b/>
                <w:bCs/>
                <w:sz w:val="32"/>
                <w:szCs w:val="32"/>
                <w:lang w:val="fr-CA"/>
              </w:rPr>
            </w:pPr>
            <w:r>
              <w:rPr>
                <w:rFonts w:cs="Arial"/>
                <w:b/>
                <w:bCs/>
                <w:sz w:val="32"/>
                <w:szCs w:val="32"/>
              </w:rPr>
              <w:t xml:space="preserve">Taille de gaine réduite, meilleures performances en termes de perte de chaleur sur le marché : la nouvelle génération de tuyaux VIP Uponor Ecoflex </w:t>
            </w:r>
          </w:p>
          <w:p w14:paraId="1A84324C" w14:textId="77777777" w:rsidR="00B444E9" w:rsidRPr="00BB71A2" w:rsidRDefault="001B1AF7" w:rsidP="00627CA6">
            <w:pPr>
              <w:spacing w:line="240" w:lineRule="auto"/>
              <w:rPr>
                <w:rFonts w:cs="Arial"/>
                <w:b/>
                <w:bCs/>
                <w:sz w:val="20"/>
              </w:rPr>
            </w:pPr>
            <w:r>
              <w:t xml:space="preserve">Les tuyaux VIP </w:t>
            </w:r>
            <w:r>
              <w:rPr>
                <w:rFonts w:cs="Arial"/>
                <w:b/>
                <w:bCs/>
                <w:sz w:val="20"/>
              </w:rPr>
              <w:t>Ecoflex offrent déjà les meilleures performances en termes de perte de chaleur et de flexibilité pour les tuyaux isolés en mousse sur le marché. Lors du salon ISH 2025, GF Building Flow Solutions présentera une version haute flexibilité, spécialement conçue pour les applications de réseaux de distribution de chaleur locaux de taille moyenne à grande, où la réduction de la taille des tuyaux est essentielle. La nouvelle génération de tuyaux VIP Uponor Ecoflex : jusqu’à 60 % de perte de chaleur en moins et une taille de gaine réduite de 70 % plus petite (par rapport à une perte de chaleur et une taille de gaine similaires avec une isolation PE).</w:t>
            </w:r>
          </w:p>
          <w:p w14:paraId="5C8A51DE" w14:textId="77777777" w:rsidR="00D201E5" w:rsidRPr="001B1AF7" w:rsidRDefault="00D201E5" w:rsidP="00627CA6">
            <w:pPr>
              <w:spacing w:line="240" w:lineRule="auto"/>
              <w:rPr>
                <w:rFonts w:cs="Arial"/>
                <w:b/>
                <w:sz w:val="20"/>
                <w:lang w:val="fr-CA"/>
              </w:rPr>
            </w:pPr>
          </w:p>
          <w:p w14:paraId="41739DB2" w14:textId="49D52B0A" w:rsidR="001F5C8D" w:rsidRPr="001B1AF7" w:rsidRDefault="001B1AF7" w:rsidP="00A6461D">
            <w:pPr>
              <w:spacing w:line="240" w:lineRule="auto"/>
              <w:rPr>
                <w:rFonts w:cs="Arial"/>
                <w:bCs/>
                <w:sz w:val="20"/>
                <w:lang w:val="fr-CA"/>
              </w:rPr>
            </w:pPr>
            <w:r>
              <w:rPr>
                <w:rFonts w:cs="Arial"/>
                <w:bCs/>
                <w:sz w:val="20"/>
              </w:rPr>
              <w:t>Les objectifs ambitieux de durabilité et de décarbonation de l’UE nécessitent des installations plus efficaces en termes d’énergie et de coûts pour les chauffages locaux et de district. Toutefois, la complexité de l’installation est un frein au développement de solutions alternatives à haute performance.</w:t>
            </w:r>
            <w:r>
              <w:t xml:space="preserve"> </w:t>
            </w:r>
            <w:r>
              <w:rPr>
                <w:rFonts w:cs="Arial"/>
                <w:bCs/>
                <w:sz w:val="20"/>
              </w:rPr>
              <w:t xml:space="preserve">En outre, la baisse de la main-d’œuvre qualifiée et la hausse des coûts d’installation nécessitent des solutions plus flexibles et plus faciles à installer. « Avec la nouvelle génération de nos tuyaux VIP Ecoflex, nous présentons notre tuyau de distribution de chaleur le plus efficace à ce jour » a déclaré Torsten Meier, </w:t>
            </w:r>
            <w:r w:rsidR="00D156D8" w:rsidRPr="008C2D41">
              <w:rPr>
                <w:rFonts w:cs="Arial"/>
                <w:sz w:val="20"/>
              </w:rPr>
              <w:t>Chief Innovation Officer, GF Building Flow Solutions</w:t>
            </w:r>
            <w:r>
              <w:rPr>
                <w:rFonts w:cs="Arial"/>
                <w:bCs/>
                <w:sz w:val="20"/>
              </w:rPr>
              <w:t>. « Il a été conçu pour les applications de réseaux de distribution de chaleur locaux de taille moyenne à grande, où la réduction de la taille des tuyaux extérieurs est cruciale. En s’appuyant sur la technologie de pointe des panneaux isolés sous vide (VIP), cette innovation offre des performances thermiques hors norme avec un diamètre de tuyau extérieur considérablement réduit pour davantage de rapidité, de facilité et de durabilité d’installation. »</w:t>
            </w:r>
          </w:p>
          <w:p w14:paraId="0B758CA9" w14:textId="77777777" w:rsidR="00E43CD0" w:rsidRPr="001B1AF7" w:rsidRDefault="00E43CD0" w:rsidP="00A6461D">
            <w:pPr>
              <w:spacing w:line="240" w:lineRule="auto"/>
              <w:rPr>
                <w:rFonts w:cs="Arial"/>
                <w:bCs/>
                <w:sz w:val="20"/>
                <w:lang w:val="fr-CA"/>
              </w:rPr>
            </w:pPr>
          </w:p>
          <w:p w14:paraId="37A1DE73" w14:textId="77777777" w:rsidR="00E43CD0" w:rsidRPr="001B1AF7" w:rsidRDefault="001B1AF7" w:rsidP="47FFE9DB">
            <w:pPr>
              <w:spacing w:line="240" w:lineRule="auto"/>
              <w:rPr>
                <w:rFonts w:cs="Arial"/>
                <w:b/>
                <w:bCs/>
                <w:sz w:val="20"/>
                <w:lang w:val="fr-CA"/>
              </w:rPr>
            </w:pPr>
            <w:r>
              <w:rPr>
                <w:rFonts w:cs="Arial"/>
                <w:b/>
                <w:bCs/>
                <w:sz w:val="20"/>
              </w:rPr>
              <w:t xml:space="preserve">Meilleure isolation, pertes d’énergie moindres dans le réseau de chauffage </w:t>
            </w:r>
          </w:p>
          <w:p w14:paraId="57DFBE50" w14:textId="77777777" w:rsidR="00580515" w:rsidRPr="001B1AF7" w:rsidRDefault="001B1AF7" w:rsidP="47FFE9DB">
            <w:pPr>
              <w:spacing w:line="240" w:lineRule="auto"/>
              <w:rPr>
                <w:rFonts w:cs="Arial"/>
                <w:sz w:val="20"/>
                <w:lang w:val="fr-CA"/>
              </w:rPr>
            </w:pPr>
            <w:r>
              <w:rPr>
                <w:rFonts w:cs="Arial"/>
                <w:sz w:val="20"/>
              </w:rPr>
              <w:t>On observe divers systèmes de chauffage urbain, allant de vastes réseaux desservant une ville entière avec des tuyaux principaux de jusqu’à 1 000 mm de diamètre, à des systèmes plus réduits, qui alimentent quelques bâtiments à peine à l’aide de tuyaux de 25 mm de diamètre. La taille du système s’adapte aux besoins de la zone, des villes entières aux petits quartiers. Selon Torsten Meier, « Le chauffage urbain connaît une popularité grandissante auprès des municipalités, des urbanistes et des entreprises de construction, car il est assimilé à un outil utile pour atteindre les objectifs ambitieux de l’UE en matière de durabilité et de décarbonisation ». « Néanmoins, les pertes de chaleur annuelles sont en général d’environ 10 %, même si elles peuvent varier de 3 % à 30 %. La performance d’isolation des tuyaux est cruciale pour l’efficacité énergétique globale du système. Les réseaux primaires utilisent en principe des tuyaux en acier pré-isolés rigides, tandis que les réseaux plus petits et les systèmes secondaires s’appuient sur des tuyaux en plastique pré-isolés flexibles pour une meilleure adaptabilité et une efficacité accrue. « En personnalisant la taille des tuyaux en fonction de la demande, les réseaux de chauffage urbain assurent une distribution de chaleur efficace, garantissant une utilisation optimale de l’énergie sans gaspillage inutile. »</w:t>
            </w:r>
          </w:p>
          <w:p w14:paraId="3D94E96A" w14:textId="77777777" w:rsidR="005F5971" w:rsidRPr="001B1AF7" w:rsidRDefault="005F5971" w:rsidP="00670E53">
            <w:pPr>
              <w:spacing w:line="240" w:lineRule="auto"/>
              <w:rPr>
                <w:rFonts w:cs="Arial"/>
                <w:bCs/>
                <w:sz w:val="20"/>
                <w:lang w:val="fr-CA"/>
              </w:rPr>
            </w:pPr>
          </w:p>
          <w:p w14:paraId="14CB65FF" w14:textId="77777777" w:rsidR="005F5971" w:rsidRPr="001B1AF7" w:rsidRDefault="001B1AF7" w:rsidP="00670E53">
            <w:pPr>
              <w:spacing w:line="240" w:lineRule="auto"/>
              <w:rPr>
                <w:rFonts w:cs="Arial"/>
                <w:b/>
                <w:sz w:val="20"/>
                <w:lang w:val="fr-CA"/>
              </w:rPr>
            </w:pPr>
            <w:r>
              <w:rPr>
                <w:rFonts w:cs="Arial"/>
                <w:b/>
                <w:sz w:val="20"/>
              </w:rPr>
              <w:t>Technologie de panneau isolé sous vide (VIP) issue de l’aérospatiale</w:t>
            </w:r>
          </w:p>
          <w:p w14:paraId="5A149CFC" w14:textId="77777777" w:rsidR="00D11B31" w:rsidRPr="001B1AF7" w:rsidRDefault="001B1AF7" w:rsidP="00670E53">
            <w:pPr>
              <w:spacing w:line="240" w:lineRule="auto"/>
              <w:rPr>
                <w:rFonts w:cs="Arial"/>
                <w:bCs/>
                <w:sz w:val="20"/>
                <w:lang w:val="fr-CA"/>
              </w:rPr>
            </w:pPr>
            <w:r>
              <w:rPr>
                <w:rFonts w:cs="Arial"/>
                <w:bCs/>
                <w:sz w:val="20"/>
              </w:rPr>
              <w:t xml:space="preserve">D’après Torsten Meier, « L’innovation peut consister en une amélioration continue des produits de base ou en une évolution majeure (les deux sont applicables à notre nouvelle génération de tuyaux pré-isolés ». « Cette évolution constante s’explique par l’apprentissage des technologies de pointe dans d’autres domaines, comme l’aérospatiale, où l’on utilise également les panneaux isolés sous vide, et où le rapport épaisseur-isolation est un facteur capital, car le moindre gramme ou millimètre compte. » </w:t>
            </w:r>
          </w:p>
          <w:p w14:paraId="63D755F9" w14:textId="77777777" w:rsidR="00A17893" w:rsidRPr="001B1AF7" w:rsidRDefault="00A17893" w:rsidP="00670E53">
            <w:pPr>
              <w:spacing w:line="240" w:lineRule="auto"/>
              <w:rPr>
                <w:rFonts w:cs="Arial"/>
                <w:bCs/>
                <w:sz w:val="20"/>
                <w:lang w:val="fr-CA"/>
              </w:rPr>
            </w:pPr>
          </w:p>
          <w:p w14:paraId="570A16E9" w14:textId="77777777" w:rsidR="00E76DBB" w:rsidRPr="001B1AF7" w:rsidRDefault="001B1AF7" w:rsidP="00670E53">
            <w:pPr>
              <w:spacing w:line="240" w:lineRule="auto"/>
              <w:rPr>
                <w:rFonts w:cs="Arial"/>
                <w:b/>
                <w:sz w:val="20"/>
                <w:lang w:val="fr-CA"/>
              </w:rPr>
            </w:pPr>
            <w:r>
              <w:rPr>
                <w:rFonts w:cs="Arial"/>
                <w:b/>
                <w:sz w:val="20"/>
              </w:rPr>
              <w:t>Adapté aux applications résidentielles et commerciales</w:t>
            </w:r>
          </w:p>
          <w:p w14:paraId="391DC03D" w14:textId="77777777" w:rsidR="004375FA" w:rsidRPr="001B1AF7" w:rsidRDefault="001B1AF7" w:rsidP="47FFE9DB">
            <w:pPr>
              <w:spacing w:line="240" w:lineRule="auto"/>
              <w:rPr>
                <w:rFonts w:cs="Arial"/>
                <w:sz w:val="20"/>
                <w:lang w:val="fr-CA"/>
              </w:rPr>
            </w:pPr>
            <w:r>
              <w:rPr>
                <w:rFonts w:cs="Arial"/>
                <w:sz w:val="20"/>
              </w:rPr>
              <w:lastRenderedPageBreak/>
              <w:t xml:space="preserve">La nouvelle génération de tuyaux VIP Ecoflex offrent une taille de gaine 70 % plus petite et une perte de chaleur améliorée jusqu’à 60 % (comparaison avec une taille de gaine/perte de chaleur similaire avec une isolation PE). Le panneau VIP donne un Lambda de 0,004 W/mK. Offrant une gamme complète de tuyaux VIP Twin Ecoflex de 2x25 mm jusqu’à 2x75 mm et VIP Single Ecoflex de 40 mm jusqu’à 160 mm, GF Building Flow Solutions répond à la demande grandissante de réseaux de chauffage évolutifs et écologiques dans les applications résidentielles et commerciales. </w:t>
            </w:r>
          </w:p>
          <w:p w14:paraId="4564A499" w14:textId="77777777" w:rsidR="004375FA" w:rsidRPr="001B1AF7" w:rsidRDefault="004375FA" w:rsidP="007251E9">
            <w:pPr>
              <w:spacing w:line="240" w:lineRule="auto"/>
              <w:rPr>
                <w:rFonts w:cs="Arial"/>
                <w:bCs/>
                <w:sz w:val="20"/>
                <w:lang w:val="fr-CA"/>
              </w:rPr>
            </w:pPr>
          </w:p>
          <w:p w14:paraId="410B6383" w14:textId="77777777" w:rsidR="009973B3" w:rsidRPr="001B1AF7" w:rsidRDefault="001B1AF7" w:rsidP="007251E9">
            <w:pPr>
              <w:spacing w:line="240" w:lineRule="auto"/>
              <w:rPr>
                <w:rFonts w:cs="Arial"/>
                <w:b/>
                <w:sz w:val="20"/>
                <w:lang w:val="fr-CA"/>
              </w:rPr>
            </w:pPr>
            <w:r>
              <w:rPr>
                <w:rFonts w:cs="Arial"/>
                <w:b/>
                <w:sz w:val="20"/>
              </w:rPr>
              <w:t>Des avantages au-delà des performances techniques</w:t>
            </w:r>
          </w:p>
          <w:p w14:paraId="6CF581F0" w14:textId="77777777" w:rsidR="00A43036" w:rsidRPr="001B1AF7" w:rsidRDefault="001B1AF7" w:rsidP="007251E9">
            <w:pPr>
              <w:spacing w:line="240" w:lineRule="auto"/>
              <w:rPr>
                <w:rFonts w:cs="Arial"/>
                <w:bCs/>
                <w:sz w:val="20"/>
                <w:lang w:val="fr-CA"/>
              </w:rPr>
            </w:pPr>
            <w:r>
              <w:rPr>
                <w:rFonts w:cs="Arial"/>
                <w:bCs/>
                <w:sz w:val="20"/>
              </w:rPr>
              <w:t xml:space="preserve">Plus petit et plus flexible, le tuyau permet jusqu’à 50 % de gain de temps d’installation (par rapport à l’installation de tuyaux en acier et jusqu’à 20 % de gain de temps par rapport aux tuyaux rigides pré-isolés). « Une taille de gaine plus petite facilite la manipulation, le stockage et la gestion des déchets ainsi qu’une réduction du temps et des coûts d’installation » a précisé Torsten Meier. « Plus besoin de machines lourdes pour la pose des tuyaux, et c’est également un soulagement pour les ouvriers compte tenu de la plus grande flexibilité des tuyaux. La taille réduite des tuyaux permet une réduction de la taille globale des rouleaux et du matériau d’emballage. « Étant donné qu’ils sont fabriqués sur le site de production neutre en carbone de GF Building Flow Solutions à Hassfurt, en Allemagne, les solutions pour des réseaux de chauffage locaux et urbains plus durables sont également durables en elles-mêmes » a ajouté Torsten Meier. </w:t>
            </w:r>
          </w:p>
          <w:p w14:paraId="746130C2" w14:textId="77777777" w:rsidR="003B53F6" w:rsidRPr="001B1AF7" w:rsidRDefault="003B53F6" w:rsidP="00453605">
            <w:pPr>
              <w:spacing w:line="240" w:lineRule="auto"/>
              <w:rPr>
                <w:rFonts w:cs="Arial"/>
                <w:sz w:val="20"/>
                <w:lang w:val="fr-CA"/>
              </w:rPr>
            </w:pPr>
          </w:p>
          <w:p w14:paraId="4F987A36" w14:textId="77777777" w:rsidR="00453605" w:rsidRPr="001B1AF7" w:rsidRDefault="00453605" w:rsidP="00453605">
            <w:pPr>
              <w:spacing w:line="240" w:lineRule="auto"/>
              <w:rPr>
                <w:rFonts w:cs="Arial"/>
                <w:sz w:val="20"/>
                <w:lang w:val="fr-CA"/>
              </w:rPr>
            </w:pPr>
          </w:p>
          <w:p w14:paraId="27954DA6" w14:textId="77777777" w:rsidR="003E6AB8" w:rsidRPr="001B1AF7" w:rsidRDefault="001B1AF7" w:rsidP="003E6AB8">
            <w:pPr>
              <w:spacing w:line="240" w:lineRule="auto"/>
              <w:rPr>
                <w:rStyle w:val="PlaceholderText"/>
                <w:rFonts w:cs="Arial"/>
                <w:b/>
                <w:color w:val="auto"/>
                <w:sz w:val="20"/>
                <w:lang w:val="fr-CA"/>
              </w:rPr>
            </w:pPr>
            <w:r>
              <w:rPr>
                <w:rFonts w:cs="Arial"/>
                <w:b/>
                <w:sz w:val="20"/>
              </w:rPr>
              <w:t>Contact presse :</w:t>
            </w:r>
          </w:p>
          <w:p w14:paraId="25D09F97" w14:textId="77777777" w:rsidR="003E6AB8" w:rsidRPr="001B1AF7" w:rsidRDefault="001B1AF7" w:rsidP="003E6AB8">
            <w:pPr>
              <w:spacing w:line="240" w:lineRule="auto"/>
              <w:rPr>
                <w:rFonts w:cs="Arial"/>
                <w:sz w:val="20"/>
                <w:lang w:val="fr-CA"/>
              </w:rPr>
            </w:pPr>
            <w:r>
              <w:rPr>
                <w:rFonts w:cs="Arial"/>
                <w:sz w:val="20"/>
              </w:rPr>
              <w:t>Beatrix Pfundstein</w:t>
            </w:r>
          </w:p>
          <w:p w14:paraId="4F8725DE" w14:textId="77777777" w:rsidR="003E6AB8" w:rsidRPr="001B1AF7" w:rsidRDefault="001B1AF7" w:rsidP="003E6AB8">
            <w:pPr>
              <w:spacing w:line="240" w:lineRule="auto"/>
              <w:rPr>
                <w:rFonts w:cs="Arial"/>
                <w:sz w:val="20"/>
                <w:lang w:val="fr-CA"/>
              </w:rPr>
            </w:pPr>
            <w:r>
              <w:rPr>
                <w:rFonts w:cs="Arial"/>
                <w:sz w:val="20"/>
              </w:rPr>
              <w:t xml:space="preserve">Manager Global PR &amp; Communications </w:t>
            </w:r>
          </w:p>
          <w:p w14:paraId="0EC49077" w14:textId="77777777" w:rsidR="003E6AB8" w:rsidRPr="00BB71A2" w:rsidRDefault="001B1AF7" w:rsidP="003E6AB8">
            <w:pPr>
              <w:spacing w:line="240" w:lineRule="auto"/>
              <w:rPr>
                <w:rFonts w:cs="Arial"/>
                <w:sz w:val="20"/>
                <w:lang w:val="en-US"/>
              </w:rPr>
            </w:pPr>
            <w:r w:rsidRPr="001B1AF7">
              <w:rPr>
                <w:rFonts w:cs="Arial"/>
                <w:sz w:val="20"/>
                <w:lang w:val="en-US"/>
              </w:rPr>
              <w:t>GF Building Flow Solutions</w:t>
            </w:r>
          </w:p>
          <w:p w14:paraId="25E6DE67" w14:textId="77777777" w:rsidR="003E6AB8" w:rsidRPr="00BB71A2" w:rsidRDefault="003E6AB8" w:rsidP="003E6AB8">
            <w:pPr>
              <w:spacing w:line="240" w:lineRule="auto"/>
              <w:rPr>
                <w:rFonts w:cs="Arial"/>
                <w:sz w:val="20"/>
                <w:lang w:val="en-US"/>
              </w:rPr>
            </w:pPr>
            <w:hyperlink r:id="rId11" w:history="1">
              <w:r w:rsidRPr="001B1AF7">
                <w:rPr>
                  <w:rStyle w:val="Hyperlink"/>
                  <w:rFonts w:cs="Arial"/>
                  <w:color w:val="auto"/>
                  <w:sz w:val="20"/>
                  <w:lang w:val="en-US"/>
                </w:rPr>
                <w:t>beatrix.pfundstein@uponor.com</w:t>
              </w:r>
            </w:hyperlink>
          </w:p>
          <w:p w14:paraId="24EEDF99" w14:textId="77777777" w:rsidR="003E6AB8" w:rsidRPr="00BB71A2" w:rsidRDefault="001B1AF7" w:rsidP="003E6AB8">
            <w:pPr>
              <w:autoSpaceDE w:val="0"/>
              <w:autoSpaceDN w:val="0"/>
              <w:adjustRightInd w:val="0"/>
              <w:spacing w:line="240" w:lineRule="auto"/>
              <w:rPr>
                <w:rFonts w:cs="Arial"/>
                <w:b/>
                <w:bCs/>
                <w:sz w:val="20"/>
                <w:lang w:val="en-US"/>
              </w:rPr>
            </w:pPr>
            <w:r w:rsidRPr="001B1AF7">
              <w:rPr>
                <w:rFonts w:cs="Arial"/>
                <w:sz w:val="20"/>
                <w:lang w:val="en-US"/>
              </w:rPr>
              <w:t>+49 (0)69 795386015</w:t>
            </w:r>
          </w:p>
          <w:p w14:paraId="7B04C3AD" w14:textId="77777777" w:rsidR="003E6AB8" w:rsidRPr="00BB71A2" w:rsidRDefault="003E6AB8" w:rsidP="003E6AB8">
            <w:pPr>
              <w:spacing w:line="240" w:lineRule="auto"/>
              <w:rPr>
                <w:rFonts w:cs="Arial"/>
                <w:sz w:val="20"/>
                <w:lang w:val="en-US"/>
              </w:rPr>
            </w:pPr>
          </w:p>
          <w:p w14:paraId="00D3AE8D" w14:textId="78103591" w:rsidR="009E166E" w:rsidRPr="00BB71A2" w:rsidRDefault="001B1AF7" w:rsidP="009E166E">
            <w:pPr>
              <w:spacing w:line="240" w:lineRule="auto"/>
              <w:rPr>
                <w:rFonts w:eastAsia="Arial" w:cs="Arial"/>
                <w:b/>
                <w:bCs/>
                <w:sz w:val="15"/>
                <w:szCs w:val="15"/>
                <w:lang w:val="en-US"/>
              </w:rPr>
            </w:pPr>
            <w:r w:rsidRPr="001B1AF7">
              <w:rPr>
                <w:rFonts w:eastAsia="Arial" w:cs="Arial"/>
                <w:b/>
                <w:bCs/>
                <w:sz w:val="15"/>
                <w:szCs w:val="15"/>
                <w:lang w:val="en-US"/>
              </w:rPr>
              <w:t xml:space="preserve">À propos de GF Building Flow Solutions - Leading with Water </w:t>
            </w:r>
          </w:p>
          <w:p w14:paraId="53DBFD83" w14:textId="651A7A4B" w:rsidR="009E166E" w:rsidRPr="001B1AF7" w:rsidRDefault="001B1AF7" w:rsidP="009E166E">
            <w:pPr>
              <w:spacing w:line="240" w:lineRule="auto"/>
              <w:rPr>
                <w:sz w:val="15"/>
                <w:szCs w:val="15"/>
                <w:lang w:val="fr-CA"/>
              </w:rPr>
            </w:pPr>
            <w:r>
              <w:rPr>
                <w:sz w:val="15"/>
                <w:szCs w:val="15"/>
              </w:rPr>
              <w:t>Compte tenu du fait que le secteur de la construction représente une part significative des émissions mondiales de CO</w:t>
            </w:r>
            <w:r w:rsidRPr="00E349A2">
              <w:rPr>
                <w:sz w:val="15"/>
                <w:szCs w:val="15"/>
                <w:vertAlign w:val="subscript"/>
              </w:rPr>
              <w:t>2</w:t>
            </w:r>
            <w:r>
              <w:rPr>
                <w:sz w:val="15"/>
                <w:szCs w:val="15"/>
              </w:rPr>
              <w:t xml:space="preserve"> et de la nécessité de disposer d'une eau potable propre et sûre pour répondre aux besoins d'une population en augmentation, GF Building Flow Solutions s'est donnée pour mission de résoudre les défis de notre époque : la demande croissante de bâtiments abordables et économes en énergie, d'habitations accueillantes et sûres, ainsi que l'accès à une eau potable propre et sûre. GF Building Flow Solutions opère sous la devise « Leading with Water », en libérant l'énorme potentiel de l'eau en tant que ressource pour faire de meilleurs bâtiments, faciliter le progrès et permettre à nos clients d'être plus productifs et plus durables, en garantissant le confort, la santé et l'efficacité. Grâce à la combinaison de ce que les marques GF, Uponor et JRG, leaders sur le marché et basées sur la qualité suisse, finlandaise et allemande, ont de mieux à offrir, les clients ont accès à la plateforme technologique la plus large pour une grande plage d'applications, garantissant ainsi la satisfaction et la performance des clients. Le portefeuille comprend des solutions sûres pour l’approvisionnement et la régulation de l’eau chaude et de l'eau froide, des systèmes d’évacuation des eaux usées à faibles nuisances sonores, ainsi qu’un chauffage/refroidissement efficace sur le plan énergétique. GF Building Flow Solutions, une division de GF, précédemment connu sous les noms d'Uponor (Uponor Inc. aux États-Unis, Uponor Ltd. au Canada) et de GF Building Technology a des entreprises de vente dans 30 pays et des sites de production sur 12 sites en Europe et aux Amériques.</w:t>
            </w:r>
          </w:p>
          <w:p w14:paraId="39995D76" w14:textId="77777777" w:rsidR="009E166E" w:rsidRPr="00BB71A2" w:rsidRDefault="001B1AF7" w:rsidP="009E166E">
            <w:pPr>
              <w:spacing w:line="240" w:lineRule="auto"/>
              <w:rPr>
                <w:sz w:val="15"/>
                <w:szCs w:val="15"/>
                <w:lang w:val="en-US"/>
              </w:rPr>
            </w:pPr>
            <w:r>
              <w:rPr>
                <w:sz w:val="15"/>
                <w:szCs w:val="15"/>
              </w:rPr>
              <w:t>#LeadingwithWater​</w:t>
            </w:r>
          </w:p>
          <w:p w14:paraId="4BA35920" w14:textId="77777777" w:rsidR="009E166E" w:rsidRPr="00BB71A2" w:rsidRDefault="009E166E" w:rsidP="009E166E">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549EF19F" w14:textId="77777777" w:rsidR="001272C5" w:rsidRPr="00BB71A2" w:rsidRDefault="001272C5" w:rsidP="009E166E">
            <w:pPr>
              <w:autoSpaceDE w:val="0"/>
              <w:autoSpaceDN w:val="0"/>
              <w:adjustRightInd w:val="0"/>
              <w:spacing w:line="240" w:lineRule="auto"/>
              <w:rPr>
                <w:rFonts w:cs="Arial"/>
                <w:b/>
                <w:bCs/>
                <w:sz w:val="20"/>
                <w:lang w:val="en-US"/>
              </w:rPr>
            </w:pPr>
            <w:hyperlink r:id="rId14" w:history="1">
              <w:hyperlink r:id="rId15" w:history="1">
                <w:r>
                  <w:rPr>
                    <w:rStyle w:val="Hyperlink"/>
                    <w:color w:val="auto"/>
                    <w:sz w:val="15"/>
                    <w:szCs w:val="15"/>
                  </w:rPr>
                  <w:t>www.uponor.com</w:t>
                </w:r>
              </w:hyperlink>
            </w:hyperlink>
          </w:p>
          <w:p w14:paraId="70A84829" w14:textId="77777777" w:rsidR="00423093" w:rsidRPr="00BB71A2" w:rsidRDefault="00423093" w:rsidP="006E0B5F">
            <w:pPr>
              <w:autoSpaceDE w:val="0"/>
              <w:autoSpaceDN w:val="0"/>
              <w:adjustRightInd w:val="0"/>
              <w:spacing w:line="240" w:lineRule="auto"/>
              <w:rPr>
                <w:rFonts w:cs="Arial"/>
                <w:b/>
                <w:bCs/>
                <w:sz w:val="20"/>
                <w:lang w:val="en-US"/>
              </w:rPr>
            </w:pPr>
          </w:p>
          <w:p w14:paraId="02E54037" w14:textId="77777777" w:rsidR="00CB1801" w:rsidRPr="00BB71A2" w:rsidRDefault="00CB1801" w:rsidP="003E6AB8">
            <w:pPr>
              <w:autoSpaceDE w:val="0"/>
              <w:autoSpaceDN w:val="0"/>
              <w:adjustRightInd w:val="0"/>
              <w:spacing w:line="240" w:lineRule="auto"/>
              <w:rPr>
                <w:rStyle w:val="PlaceholderText"/>
                <w:rFonts w:cs="Arial"/>
                <w:color w:val="auto"/>
                <w:sz w:val="20"/>
                <w:u w:val="single"/>
                <w:lang w:val="en-US"/>
              </w:rPr>
            </w:pPr>
          </w:p>
        </w:tc>
      </w:tr>
    </w:tbl>
    <w:p w14:paraId="5124452E" w14:textId="77777777" w:rsidR="001F7242" w:rsidRPr="00BB71A2" w:rsidRDefault="001F7242" w:rsidP="00CB1801">
      <w:pPr>
        <w:spacing w:line="240" w:lineRule="auto"/>
        <w:rPr>
          <w:rFonts w:cs="Arial"/>
          <w:b/>
          <w:sz w:val="20"/>
          <w:lang w:val="en-US"/>
        </w:rPr>
      </w:pPr>
    </w:p>
    <w:p w14:paraId="777EE31A" w14:textId="77777777" w:rsidR="00CB1801" w:rsidRPr="001B1AF7" w:rsidRDefault="001B1AF7" w:rsidP="00CB1801">
      <w:pPr>
        <w:spacing w:line="240" w:lineRule="auto"/>
        <w:rPr>
          <w:rFonts w:cs="Arial"/>
          <w:b/>
          <w:sz w:val="20"/>
          <w:lang w:val="fr-CA"/>
        </w:rPr>
      </w:pPr>
      <w:r>
        <w:rPr>
          <w:rFonts w:cs="Arial"/>
          <w:b/>
          <w:sz w:val="20"/>
        </w:rPr>
        <w:t>Images</w:t>
      </w:r>
    </w:p>
    <w:p w14:paraId="59DB6424" w14:textId="77777777" w:rsidR="000810F5" w:rsidRPr="001B1AF7" w:rsidRDefault="001B1AF7" w:rsidP="000810F5">
      <w:pPr>
        <w:spacing w:line="240" w:lineRule="auto"/>
        <w:rPr>
          <w:rFonts w:cs="Arial"/>
          <w:b/>
          <w:color w:val="000000"/>
          <w:sz w:val="20"/>
          <w:lang w:val="fr-CA"/>
        </w:rPr>
      </w:pPr>
      <w:r>
        <w:rPr>
          <w:rFonts w:cs="Arial"/>
          <w:b/>
          <w:color w:val="000000"/>
          <w:sz w:val="20"/>
        </w:rPr>
        <w:t>Réimpression gratuite // veuillez prendre note des informations relatives aux droits d’auteur //</w:t>
      </w:r>
    </w:p>
    <w:p w14:paraId="509D911E" w14:textId="77777777" w:rsidR="000810F5" w:rsidRPr="001B1AF7" w:rsidRDefault="001B1AF7" w:rsidP="000810F5">
      <w:pPr>
        <w:spacing w:line="240" w:lineRule="auto"/>
        <w:rPr>
          <w:rFonts w:cs="Arial"/>
          <w:b/>
          <w:color w:val="000000"/>
          <w:sz w:val="20"/>
          <w:lang w:val="fr-CA"/>
        </w:rPr>
      </w:pPr>
      <w:r>
        <w:rPr>
          <w:rFonts w:cs="Arial"/>
          <w:b/>
          <w:color w:val="000000"/>
          <w:sz w:val="20"/>
        </w:rPr>
        <w:t>Merci de fournir une copie du magazine ou un lien vers la publication en ligne</w:t>
      </w:r>
    </w:p>
    <w:p w14:paraId="47D51626" w14:textId="77777777" w:rsidR="000810F5" w:rsidRPr="001B1AF7" w:rsidRDefault="000810F5" w:rsidP="00CB1801">
      <w:pPr>
        <w:spacing w:line="240" w:lineRule="auto"/>
        <w:rPr>
          <w:rStyle w:val="PlaceholderText"/>
          <w:rFonts w:cs="Arial"/>
          <w:b/>
          <w:color w:val="000000"/>
          <w:sz w:val="20"/>
          <w:lang w:val="fr-CA"/>
        </w:rPr>
      </w:pPr>
    </w:p>
    <w:p w14:paraId="54BF7902" w14:textId="77777777" w:rsidR="00282550" w:rsidRPr="001B1AF7" w:rsidRDefault="00282550" w:rsidP="006E0B5F">
      <w:pPr>
        <w:spacing w:line="240" w:lineRule="auto"/>
        <w:rPr>
          <w:rFonts w:cs="Arial"/>
          <w:sz w:val="20"/>
          <w:lang w:val="fr-CA"/>
        </w:rPr>
      </w:pPr>
    </w:p>
    <w:p w14:paraId="50922D53" w14:textId="77777777" w:rsidR="00366A61" w:rsidRPr="001B1AF7" w:rsidRDefault="00366A61" w:rsidP="006E0B5F">
      <w:pPr>
        <w:spacing w:line="240" w:lineRule="auto"/>
        <w:rPr>
          <w:rFonts w:cs="Arial"/>
          <w:sz w:val="20"/>
          <w:lang w:val="fr-C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4F373F" w:rsidRPr="001B1AF7" w14:paraId="0EBD9648" w14:textId="77777777" w:rsidTr="009E273D">
        <w:tc>
          <w:tcPr>
            <w:tcW w:w="4388" w:type="dxa"/>
            <w:vAlign w:val="center"/>
          </w:tcPr>
          <w:p w14:paraId="12E19CB3" w14:textId="77777777" w:rsidR="00BB531B" w:rsidRPr="00762BE5" w:rsidRDefault="001B1AF7" w:rsidP="00D853AF">
            <w:pPr>
              <w:tabs>
                <w:tab w:val="left" w:pos="1179"/>
              </w:tabs>
              <w:spacing w:line="240" w:lineRule="auto"/>
              <w:rPr>
                <w:rFonts w:cs="Arial"/>
                <w:sz w:val="20"/>
                <w:lang w:val="en-US"/>
              </w:rPr>
            </w:pPr>
            <w:r>
              <w:rPr>
                <w:rFonts w:cs="Arial"/>
                <w:noProof/>
                <w:sz w:val="20"/>
              </w:rPr>
              <w:drawing>
                <wp:inline distT="0" distB="0" distL="0" distR="0" wp14:anchorId="09274C1F" wp14:editId="43A00380">
                  <wp:extent cx="1885137" cy="1362287"/>
                  <wp:effectExtent l="0" t="0" r="1270" b="0"/>
                  <wp:docPr id="19932219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701522"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1889750" cy="1365621"/>
                          </a:xfrm>
                          <a:prstGeom prst="rect">
                            <a:avLst/>
                          </a:prstGeom>
                          <a:noFill/>
                          <a:ln>
                            <a:noFill/>
                          </a:ln>
                        </pic:spPr>
                      </pic:pic>
                    </a:graphicData>
                  </a:graphic>
                </wp:inline>
              </w:drawing>
            </w:r>
          </w:p>
        </w:tc>
        <w:tc>
          <w:tcPr>
            <w:tcW w:w="4389" w:type="dxa"/>
          </w:tcPr>
          <w:p w14:paraId="744546CE" w14:textId="77777777" w:rsidR="00F365BB" w:rsidRPr="00762BE5" w:rsidRDefault="001B1AF7" w:rsidP="00F365BB">
            <w:pPr>
              <w:spacing w:line="240" w:lineRule="auto"/>
              <w:rPr>
                <w:rFonts w:cs="Arial"/>
                <w:b/>
                <w:bCs/>
                <w:sz w:val="16"/>
                <w:szCs w:val="16"/>
                <w:lang w:val="en-US"/>
              </w:rPr>
            </w:pPr>
            <w:r w:rsidRPr="001B1AF7">
              <w:rPr>
                <w:rFonts w:cs="Arial"/>
                <w:b/>
                <w:bCs/>
                <w:sz w:val="16"/>
                <w:szCs w:val="16"/>
                <w:lang w:val="en-US"/>
              </w:rPr>
              <w:t>GF_BFS_Ecoflex_VIP_New_1</w:t>
            </w:r>
          </w:p>
          <w:p w14:paraId="20BA4D7D" w14:textId="77777777" w:rsidR="00F365BB" w:rsidRPr="00762BE5" w:rsidRDefault="00F365BB" w:rsidP="00F365BB">
            <w:pPr>
              <w:spacing w:line="240" w:lineRule="auto"/>
              <w:rPr>
                <w:rFonts w:cs="Arial"/>
                <w:b/>
                <w:sz w:val="16"/>
                <w:szCs w:val="16"/>
                <w:lang w:val="en-US"/>
              </w:rPr>
            </w:pPr>
          </w:p>
          <w:p w14:paraId="263B899B" w14:textId="77777777" w:rsidR="00595486" w:rsidRPr="001B1AF7" w:rsidRDefault="001B1AF7" w:rsidP="00F365BB">
            <w:pPr>
              <w:spacing w:line="240" w:lineRule="auto"/>
              <w:rPr>
                <w:rFonts w:cs="Arial"/>
                <w:sz w:val="16"/>
                <w:szCs w:val="16"/>
                <w:lang w:val="fr-CA"/>
              </w:rPr>
            </w:pPr>
            <w:r>
              <w:t xml:space="preserve">Les tuyaux VIP </w:t>
            </w:r>
            <w:r>
              <w:rPr>
                <w:rFonts w:cs="Arial"/>
                <w:sz w:val="16"/>
                <w:szCs w:val="16"/>
              </w:rPr>
              <w:t xml:space="preserve">Ecoflex offrent déjà les meilleures performances en termes de perte de chaleur et de flexibilité pour les tuyaux isolés en mousse sur le marché. Lors du salon ISH 2025, GF Building Flow Solutions présentera une version haute flexibilité, spécialement conçue pour les applications de réseaux de distribution de chaleur locaux de taille moyenne à grande, où la réduction de la taille des tuyaux est essentielle. La nouvelle génération de tuyaux VIP Uponor Ecoflex : jusqu’à 60 % de perte de chaleur en moins et une taille de gaine réduite </w:t>
            </w:r>
            <w:r>
              <w:rPr>
                <w:rFonts w:cs="Arial"/>
                <w:sz w:val="16"/>
                <w:szCs w:val="16"/>
              </w:rPr>
              <w:lastRenderedPageBreak/>
              <w:t>de 70 % plus petite (par rapport à une perte de chaleur et une taille de gaine similaires avec une isolation PE).</w:t>
            </w:r>
          </w:p>
          <w:p w14:paraId="551AC6F0" w14:textId="77777777" w:rsidR="000C605F" w:rsidRPr="001B1AF7" w:rsidRDefault="000C605F" w:rsidP="00F365BB">
            <w:pPr>
              <w:spacing w:line="240" w:lineRule="auto"/>
              <w:rPr>
                <w:rFonts w:cs="Arial"/>
                <w:b/>
                <w:sz w:val="16"/>
                <w:szCs w:val="16"/>
                <w:lang w:val="fr-CA"/>
              </w:rPr>
            </w:pPr>
          </w:p>
          <w:p w14:paraId="7F4ED7E6" w14:textId="77777777" w:rsidR="00BB531B" w:rsidRPr="00762BE5" w:rsidRDefault="001B1AF7" w:rsidP="00F365BB">
            <w:pPr>
              <w:spacing w:line="240" w:lineRule="auto"/>
              <w:rPr>
                <w:rFonts w:cs="Arial"/>
                <w:b/>
                <w:bCs/>
                <w:sz w:val="16"/>
                <w:szCs w:val="16"/>
                <w:lang w:val="en-US"/>
              </w:rPr>
            </w:pPr>
            <w:r w:rsidRPr="001B1AF7">
              <w:rPr>
                <w:rFonts w:cs="Arial"/>
                <w:b/>
                <w:bCs/>
                <w:sz w:val="16"/>
                <w:szCs w:val="16"/>
                <w:lang w:val="en-US"/>
              </w:rPr>
              <w:t>Source : GF Building Flow Solutions</w:t>
            </w:r>
          </w:p>
        </w:tc>
      </w:tr>
      <w:tr w:rsidR="004F373F" w:rsidRPr="001B1AF7" w14:paraId="39B74AC7" w14:textId="77777777" w:rsidTr="009E273D">
        <w:tc>
          <w:tcPr>
            <w:tcW w:w="4388" w:type="dxa"/>
          </w:tcPr>
          <w:p w14:paraId="1A3B0839" w14:textId="77777777" w:rsidR="00220B60" w:rsidRPr="00762BE5" w:rsidRDefault="001B1AF7" w:rsidP="0043776A">
            <w:pPr>
              <w:tabs>
                <w:tab w:val="left" w:pos="1179"/>
              </w:tabs>
              <w:spacing w:line="240" w:lineRule="auto"/>
              <w:rPr>
                <w:rFonts w:cs="Arial"/>
                <w:noProof/>
                <w:sz w:val="20"/>
                <w:lang w:val="en-US"/>
              </w:rPr>
            </w:pPr>
            <w:r w:rsidRPr="001B1AF7">
              <w:rPr>
                <w:rFonts w:cs="Arial"/>
                <w:sz w:val="20"/>
                <w:lang w:val="en-US"/>
              </w:rPr>
              <w:lastRenderedPageBreak/>
              <w:t> </w:t>
            </w:r>
            <w:r>
              <w:rPr>
                <w:noProof/>
              </w:rPr>
              <w:drawing>
                <wp:inline distT="0" distB="0" distL="0" distR="0" wp14:anchorId="6CB30EDA" wp14:editId="2C4DBABB">
                  <wp:extent cx="1299210" cy="649679"/>
                  <wp:effectExtent l="0" t="0" r="0" b="0"/>
                  <wp:docPr id="62838914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577508" name="Picture 13"/>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1303204" cy="651676"/>
                          </a:xfrm>
                          <a:prstGeom prst="rect">
                            <a:avLst/>
                          </a:prstGeom>
                          <a:noFill/>
                          <a:ln>
                            <a:noFill/>
                          </a:ln>
                        </pic:spPr>
                      </pic:pic>
                    </a:graphicData>
                  </a:graphic>
                </wp:inline>
              </w:drawing>
            </w:r>
            <w:r>
              <w:rPr>
                <w:rFonts w:cs="Arial"/>
                <w:noProof/>
                <w:sz w:val="20"/>
              </w:rPr>
              <w:drawing>
                <wp:inline distT="0" distB="0" distL="0" distR="0" wp14:anchorId="3D016363" wp14:editId="794EA36E">
                  <wp:extent cx="1447800" cy="639128"/>
                  <wp:effectExtent l="0" t="0" r="0" b="8890"/>
                  <wp:docPr id="205142284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603850" name="Picture 6"/>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1450934" cy="640512"/>
                          </a:xfrm>
                          <a:prstGeom prst="rect">
                            <a:avLst/>
                          </a:prstGeom>
                          <a:noFill/>
                          <a:ln>
                            <a:noFill/>
                          </a:ln>
                        </pic:spPr>
                      </pic:pic>
                    </a:graphicData>
                  </a:graphic>
                </wp:inline>
              </w:drawing>
            </w:r>
          </w:p>
        </w:tc>
        <w:tc>
          <w:tcPr>
            <w:tcW w:w="4389" w:type="dxa"/>
          </w:tcPr>
          <w:p w14:paraId="65B731CB" w14:textId="77777777" w:rsidR="000C605F" w:rsidRPr="00762BE5" w:rsidRDefault="001B1AF7" w:rsidP="000C605F">
            <w:pPr>
              <w:spacing w:line="240" w:lineRule="auto"/>
              <w:rPr>
                <w:rFonts w:cs="Arial"/>
                <w:b/>
                <w:sz w:val="16"/>
                <w:szCs w:val="16"/>
                <w:lang w:val="en-US"/>
              </w:rPr>
            </w:pPr>
            <w:r w:rsidRPr="001B1AF7">
              <w:rPr>
                <w:rFonts w:cs="Arial"/>
                <w:b/>
                <w:bCs/>
                <w:sz w:val="16"/>
                <w:szCs w:val="16"/>
                <w:lang w:val="en-US"/>
              </w:rPr>
              <w:t>GF_BFS_Ecoflex_VIP_New_2</w:t>
            </w:r>
          </w:p>
          <w:p w14:paraId="3FFE36B3" w14:textId="77777777" w:rsidR="000C605F" w:rsidRPr="00762BE5" w:rsidRDefault="000C605F" w:rsidP="000C605F">
            <w:pPr>
              <w:spacing w:line="240" w:lineRule="auto"/>
              <w:rPr>
                <w:rFonts w:cs="Arial"/>
                <w:b/>
                <w:sz w:val="16"/>
                <w:szCs w:val="16"/>
                <w:lang w:val="en-US"/>
              </w:rPr>
            </w:pPr>
          </w:p>
          <w:p w14:paraId="168557D5" w14:textId="77777777" w:rsidR="000C605F" w:rsidRPr="001B1AF7" w:rsidRDefault="001B1AF7" w:rsidP="000C605F">
            <w:pPr>
              <w:spacing w:line="240" w:lineRule="auto"/>
              <w:rPr>
                <w:rFonts w:cs="Arial"/>
                <w:sz w:val="16"/>
                <w:szCs w:val="16"/>
                <w:lang w:val="fr-CA"/>
              </w:rPr>
            </w:pPr>
            <w:r>
              <w:rPr>
                <w:rFonts w:cs="Arial"/>
                <w:sz w:val="16"/>
                <w:szCs w:val="16"/>
              </w:rPr>
              <w:t>Adapté aux applications résidentielles et commerciales : Offrant une gamme complète de tuyaux VIP Twin Ecoflex de 2x25 mm jusqu’à 2x75 mm et VIP Single Ecoflex de 40 mm jusqu’à 160 mm, GF Building Flow Solutions répond à la demande grandissante de réseaux de chauffage évolutifs et écologiques dans les applications résidentielles et commerciales.</w:t>
            </w:r>
          </w:p>
          <w:p w14:paraId="148741F3" w14:textId="77777777" w:rsidR="00EC6389" w:rsidRPr="001B1AF7" w:rsidRDefault="00EC6389" w:rsidP="000C605F">
            <w:pPr>
              <w:spacing w:line="240" w:lineRule="auto"/>
              <w:rPr>
                <w:rFonts w:cs="Arial"/>
                <w:b/>
                <w:sz w:val="16"/>
                <w:szCs w:val="16"/>
                <w:lang w:val="fr-CA"/>
              </w:rPr>
            </w:pPr>
          </w:p>
          <w:p w14:paraId="23F9CA44" w14:textId="77777777" w:rsidR="000C605F" w:rsidRPr="001B1AF7" w:rsidRDefault="000C605F" w:rsidP="000C605F">
            <w:pPr>
              <w:spacing w:line="240" w:lineRule="auto"/>
              <w:rPr>
                <w:rFonts w:cs="Arial"/>
                <w:b/>
                <w:sz w:val="16"/>
                <w:szCs w:val="16"/>
                <w:lang w:val="fr-CA"/>
              </w:rPr>
            </w:pPr>
          </w:p>
          <w:p w14:paraId="40D15504" w14:textId="77777777" w:rsidR="00220B60" w:rsidRPr="00762BE5" w:rsidRDefault="001B1AF7" w:rsidP="000C605F">
            <w:pPr>
              <w:spacing w:line="240" w:lineRule="auto"/>
              <w:rPr>
                <w:rFonts w:cs="Arial"/>
                <w:b/>
                <w:sz w:val="16"/>
                <w:szCs w:val="16"/>
                <w:lang w:val="en-US"/>
              </w:rPr>
            </w:pPr>
            <w:r w:rsidRPr="001B1AF7">
              <w:rPr>
                <w:rFonts w:cs="Arial"/>
                <w:b/>
                <w:bCs/>
                <w:sz w:val="16"/>
                <w:szCs w:val="16"/>
                <w:lang w:val="en-US"/>
              </w:rPr>
              <w:t>Source : GF Building Flow Solutions</w:t>
            </w:r>
          </w:p>
        </w:tc>
      </w:tr>
      <w:tr w:rsidR="004F373F" w:rsidRPr="001B1AF7" w14:paraId="7A69E51F" w14:textId="77777777" w:rsidTr="009E273D">
        <w:tc>
          <w:tcPr>
            <w:tcW w:w="4388" w:type="dxa"/>
            <w:vAlign w:val="bottom"/>
          </w:tcPr>
          <w:p w14:paraId="47BC8358" w14:textId="77777777" w:rsidR="00B957AC" w:rsidRPr="001B6FAC" w:rsidRDefault="001B1AF7" w:rsidP="0043776A">
            <w:pPr>
              <w:spacing w:line="240" w:lineRule="auto"/>
              <w:rPr>
                <w:noProof/>
                <w:lang w:val="en-US"/>
              </w:rPr>
            </w:pPr>
            <w:r>
              <w:rPr>
                <w:noProof/>
              </w:rPr>
              <w:drawing>
                <wp:anchor distT="0" distB="0" distL="114300" distR="114300" simplePos="0" relativeHeight="251658240" behindDoc="0" locked="0" layoutInCell="1" allowOverlap="1" wp14:anchorId="58E0A454" wp14:editId="3D0CFD9D">
                  <wp:simplePos x="0" y="0"/>
                  <wp:positionH relativeFrom="column">
                    <wp:posOffset>1375410</wp:posOffset>
                  </wp:positionH>
                  <wp:positionV relativeFrom="paragraph">
                    <wp:posOffset>-1270</wp:posOffset>
                  </wp:positionV>
                  <wp:extent cx="264160" cy="264795"/>
                  <wp:effectExtent l="0" t="0" r="2540" b="1905"/>
                  <wp:wrapNone/>
                  <wp:docPr id="175562177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348776" name="Picture 7"/>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64160" cy="264795"/>
                          </a:xfrm>
                          <a:prstGeom prst="rect">
                            <a:avLst/>
                          </a:prstGeom>
                        </pic:spPr>
                      </pic:pic>
                    </a:graphicData>
                  </a:graphic>
                  <wp14:sizeRelH relativeFrom="page">
                    <wp14:pctWidth>0</wp14:pctWidth>
                  </wp14:sizeRelH>
                  <wp14:sizeRelV relativeFrom="page">
                    <wp14:pctHeight>0</wp14:pctHeight>
                  </wp14:sizeRelV>
                </wp:anchor>
              </w:drawing>
            </w:r>
            <w:r w:rsidRPr="001B1AF7">
              <w:rPr>
                <w:lang w:val="en-US"/>
              </w:rPr>
              <w:t> </w:t>
            </w:r>
            <w:r>
              <w:rPr>
                <w:noProof/>
              </w:rPr>
              <w:drawing>
                <wp:inline distT="0" distB="0" distL="0" distR="0" wp14:anchorId="366A345F" wp14:editId="2367ED2A">
                  <wp:extent cx="1603450" cy="1068967"/>
                  <wp:effectExtent l="0" t="0" r="0" b="0"/>
                  <wp:docPr id="19345859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737259" name="Picture 6"/>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606842" cy="1071229"/>
                          </a:xfrm>
                          <a:prstGeom prst="rect">
                            <a:avLst/>
                          </a:prstGeom>
                        </pic:spPr>
                      </pic:pic>
                    </a:graphicData>
                  </a:graphic>
                </wp:inline>
              </w:drawing>
            </w:r>
          </w:p>
        </w:tc>
        <w:tc>
          <w:tcPr>
            <w:tcW w:w="4389" w:type="dxa"/>
            <w:vAlign w:val="bottom"/>
          </w:tcPr>
          <w:p w14:paraId="260792A6" w14:textId="77777777" w:rsidR="00CA5D73" w:rsidRPr="00762BE5" w:rsidRDefault="001B1AF7" w:rsidP="00CA5D73">
            <w:pPr>
              <w:spacing w:line="240" w:lineRule="auto"/>
              <w:rPr>
                <w:rFonts w:cs="Arial"/>
                <w:b/>
                <w:bCs/>
                <w:sz w:val="16"/>
                <w:szCs w:val="16"/>
                <w:lang w:val="en-US"/>
              </w:rPr>
            </w:pPr>
            <w:r w:rsidRPr="001B1AF7">
              <w:rPr>
                <w:rFonts w:cs="Arial"/>
                <w:b/>
                <w:bCs/>
                <w:sz w:val="16"/>
                <w:szCs w:val="16"/>
                <w:lang w:val="en-US"/>
              </w:rPr>
              <w:t>GF_BFS_Ecoflex_VIP_Carbon_Neutral_Factory</w:t>
            </w:r>
          </w:p>
          <w:p w14:paraId="0B91AF51" w14:textId="77777777" w:rsidR="00BB531B" w:rsidRPr="00762BE5" w:rsidRDefault="00BB531B" w:rsidP="0043776A">
            <w:pPr>
              <w:spacing w:line="240" w:lineRule="auto"/>
              <w:rPr>
                <w:rFonts w:cs="Arial"/>
                <w:sz w:val="16"/>
                <w:szCs w:val="16"/>
                <w:lang w:val="en-US"/>
              </w:rPr>
            </w:pPr>
          </w:p>
          <w:p w14:paraId="6EFF7510" w14:textId="77777777" w:rsidR="005B183C" w:rsidRPr="001B1AF7" w:rsidRDefault="001B1AF7" w:rsidP="00EB22F3">
            <w:pPr>
              <w:spacing w:line="240" w:lineRule="auto"/>
              <w:rPr>
                <w:rFonts w:cs="Arial"/>
                <w:sz w:val="16"/>
                <w:szCs w:val="16"/>
                <w:lang w:val="fr-CA"/>
              </w:rPr>
            </w:pPr>
            <w:r>
              <w:rPr>
                <w:rFonts w:cs="Arial"/>
                <w:sz w:val="16"/>
                <w:szCs w:val="16"/>
              </w:rPr>
              <w:t xml:space="preserve">Des innovations fabriquées dans des usines durables : Uponor Ecoflex Les tuyaux VIP sont produits sur le site de fabrication neutre en carbone (scope 1 et 2) de GF Building Flow Solutions à Hassfurt (Allemagne). </w:t>
            </w:r>
          </w:p>
          <w:p w14:paraId="593AE152" w14:textId="77777777" w:rsidR="00A91E62" w:rsidRPr="001B1AF7" w:rsidRDefault="00A91E62" w:rsidP="00EB22F3">
            <w:pPr>
              <w:spacing w:line="240" w:lineRule="auto"/>
              <w:rPr>
                <w:rFonts w:cs="Arial"/>
                <w:sz w:val="16"/>
                <w:szCs w:val="16"/>
                <w:lang w:val="fr-CA"/>
              </w:rPr>
            </w:pPr>
          </w:p>
          <w:p w14:paraId="42E2E007" w14:textId="77777777" w:rsidR="000907DC" w:rsidRPr="001B1AF7" w:rsidRDefault="000907DC" w:rsidP="00EB22F3">
            <w:pPr>
              <w:spacing w:line="240" w:lineRule="auto"/>
              <w:rPr>
                <w:rFonts w:cs="Arial"/>
                <w:sz w:val="16"/>
                <w:szCs w:val="16"/>
                <w:lang w:val="fr-CA"/>
              </w:rPr>
            </w:pPr>
          </w:p>
          <w:p w14:paraId="14B95333" w14:textId="77777777" w:rsidR="001B6FAC" w:rsidRPr="001B1AF7" w:rsidRDefault="001B6FAC" w:rsidP="00EB22F3">
            <w:pPr>
              <w:spacing w:line="240" w:lineRule="auto"/>
              <w:rPr>
                <w:rFonts w:cs="Arial"/>
                <w:sz w:val="16"/>
                <w:szCs w:val="16"/>
                <w:lang w:val="fr-CA"/>
              </w:rPr>
            </w:pPr>
          </w:p>
          <w:p w14:paraId="24B97929" w14:textId="77777777" w:rsidR="008531F3" w:rsidRPr="00762BE5" w:rsidRDefault="001B1AF7" w:rsidP="0043776A">
            <w:pPr>
              <w:spacing w:line="240" w:lineRule="auto"/>
              <w:rPr>
                <w:rFonts w:cs="Arial"/>
                <w:b/>
                <w:bCs/>
                <w:sz w:val="16"/>
                <w:szCs w:val="16"/>
                <w:lang w:val="en-US"/>
              </w:rPr>
            </w:pPr>
            <w:r w:rsidRPr="001B1AF7">
              <w:rPr>
                <w:rFonts w:cs="Arial"/>
                <w:b/>
                <w:bCs/>
                <w:sz w:val="16"/>
                <w:szCs w:val="16"/>
                <w:lang w:val="en-US"/>
              </w:rPr>
              <w:t>Source : GF Building Flow Solutions</w:t>
            </w:r>
          </w:p>
        </w:tc>
      </w:tr>
    </w:tbl>
    <w:p w14:paraId="4B87BE30" w14:textId="77777777" w:rsidR="00366A61" w:rsidRPr="00762BE5" w:rsidRDefault="00366A61" w:rsidP="006E0B5F">
      <w:pPr>
        <w:spacing w:line="240" w:lineRule="auto"/>
        <w:rPr>
          <w:rFonts w:cs="Arial"/>
          <w:sz w:val="20"/>
          <w:lang w:val="en-US"/>
        </w:rPr>
      </w:pPr>
    </w:p>
    <w:sectPr w:rsidR="00366A61" w:rsidRPr="00762BE5" w:rsidSect="001F2E5C">
      <w:headerReference w:type="default" r:id="rId21"/>
      <w:footerReference w:type="default" r:id="rId22"/>
      <w:headerReference w:type="first" r:id="rId23"/>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E17FDA" w14:textId="77777777" w:rsidR="001B1AF7" w:rsidRDefault="001B1AF7">
      <w:pPr>
        <w:spacing w:line="240" w:lineRule="auto"/>
      </w:pPr>
      <w:r>
        <w:separator/>
      </w:r>
    </w:p>
  </w:endnote>
  <w:endnote w:type="continuationSeparator" w:id="0">
    <w:p w14:paraId="1D172A9C" w14:textId="77777777" w:rsidR="001B1AF7" w:rsidRDefault="001B1A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C4D76" w14:textId="77777777" w:rsidR="000D62C7" w:rsidRPr="000D62C7" w:rsidRDefault="000D62C7">
    <w:pPr>
      <w:pStyle w:val="Footer"/>
      <w:jc w:val="right"/>
      <w:rPr>
        <w:sz w:val="16"/>
      </w:rPr>
    </w:pPr>
  </w:p>
  <w:p w14:paraId="03E464F0"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09C2C9" w14:textId="77777777" w:rsidR="001B1AF7" w:rsidRDefault="001B1AF7">
      <w:pPr>
        <w:spacing w:line="240" w:lineRule="auto"/>
      </w:pPr>
      <w:r>
        <w:separator/>
      </w:r>
    </w:p>
  </w:footnote>
  <w:footnote w:type="continuationSeparator" w:id="0">
    <w:p w14:paraId="379DD73B" w14:textId="77777777" w:rsidR="001B1AF7" w:rsidRDefault="001B1AF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F36AC" w14:textId="77777777" w:rsidR="00C815CD" w:rsidRDefault="001B1AF7" w:rsidP="00CF0EA8">
    <w:pPr>
      <w:spacing w:after="900"/>
      <w:jc w:val="right"/>
    </w:pPr>
    <w:r>
      <w:rPr>
        <w:noProof/>
      </w:rPr>
      <w:drawing>
        <wp:anchor distT="0" distB="0" distL="114300" distR="114300" simplePos="0" relativeHeight="251658240" behindDoc="0" locked="0" layoutInCell="1" allowOverlap="1" wp14:anchorId="3A13E343" wp14:editId="280241B4">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65364"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D2EF8" w14:textId="77777777" w:rsidR="00F52764" w:rsidRDefault="001B1AF7" w:rsidP="00FB0CC1">
    <w:pPr>
      <w:pStyle w:val="Header"/>
      <w:ind w:left="7080" w:firstLine="708"/>
    </w:pPr>
    <w:r>
      <w:rPr>
        <w:noProof/>
      </w:rPr>
      <w:drawing>
        <wp:inline distT="0" distB="0" distL="0" distR="0" wp14:anchorId="799F715A" wp14:editId="74CC772A">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626994"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D9181416">
      <w:start w:val="1"/>
      <w:numFmt w:val="bullet"/>
      <w:lvlText w:val="-"/>
      <w:lvlJc w:val="left"/>
      <w:pPr>
        <w:ind w:left="360" w:hanging="360"/>
      </w:pPr>
      <w:rPr>
        <w:rFonts w:ascii="Courier New" w:hAnsi="Courier New" w:hint="default"/>
      </w:rPr>
    </w:lvl>
    <w:lvl w:ilvl="1" w:tplc="EDAA529A">
      <w:start w:val="1"/>
      <w:numFmt w:val="bullet"/>
      <w:lvlText w:val="o"/>
      <w:lvlJc w:val="left"/>
      <w:pPr>
        <w:ind w:left="1080" w:hanging="360"/>
      </w:pPr>
      <w:rPr>
        <w:rFonts w:ascii="Courier New" w:hAnsi="Courier New" w:hint="default"/>
      </w:rPr>
    </w:lvl>
    <w:lvl w:ilvl="2" w:tplc="55180FD8" w:tentative="1">
      <w:start w:val="1"/>
      <w:numFmt w:val="bullet"/>
      <w:lvlText w:val=""/>
      <w:lvlJc w:val="left"/>
      <w:pPr>
        <w:ind w:left="1800" w:hanging="360"/>
      </w:pPr>
      <w:rPr>
        <w:rFonts w:ascii="Wingdings" w:hAnsi="Wingdings" w:hint="default"/>
      </w:rPr>
    </w:lvl>
    <w:lvl w:ilvl="3" w:tplc="46268598" w:tentative="1">
      <w:start w:val="1"/>
      <w:numFmt w:val="bullet"/>
      <w:lvlText w:val=""/>
      <w:lvlJc w:val="left"/>
      <w:pPr>
        <w:ind w:left="2520" w:hanging="360"/>
      </w:pPr>
      <w:rPr>
        <w:rFonts w:ascii="Symbol" w:hAnsi="Symbol" w:hint="default"/>
      </w:rPr>
    </w:lvl>
    <w:lvl w:ilvl="4" w:tplc="A038EDD8" w:tentative="1">
      <w:start w:val="1"/>
      <w:numFmt w:val="bullet"/>
      <w:lvlText w:val="o"/>
      <w:lvlJc w:val="left"/>
      <w:pPr>
        <w:ind w:left="3240" w:hanging="360"/>
      </w:pPr>
      <w:rPr>
        <w:rFonts w:ascii="Courier New" w:hAnsi="Courier New" w:hint="default"/>
      </w:rPr>
    </w:lvl>
    <w:lvl w:ilvl="5" w:tplc="14F65E48" w:tentative="1">
      <w:start w:val="1"/>
      <w:numFmt w:val="bullet"/>
      <w:lvlText w:val=""/>
      <w:lvlJc w:val="left"/>
      <w:pPr>
        <w:ind w:left="3960" w:hanging="360"/>
      </w:pPr>
      <w:rPr>
        <w:rFonts w:ascii="Wingdings" w:hAnsi="Wingdings" w:hint="default"/>
      </w:rPr>
    </w:lvl>
    <w:lvl w:ilvl="6" w:tplc="6A5E08C4" w:tentative="1">
      <w:start w:val="1"/>
      <w:numFmt w:val="bullet"/>
      <w:lvlText w:val=""/>
      <w:lvlJc w:val="left"/>
      <w:pPr>
        <w:ind w:left="4680" w:hanging="360"/>
      </w:pPr>
      <w:rPr>
        <w:rFonts w:ascii="Symbol" w:hAnsi="Symbol" w:hint="default"/>
      </w:rPr>
    </w:lvl>
    <w:lvl w:ilvl="7" w:tplc="9F64269C" w:tentative="1">
      <w:start w:val="1"/>
      <w:numFmt w:val="bullet"/>
      <w:lvlText w:val="o"/>
      <w:lvlJc w:val="left"/>
      <w:pPr>
        <w:ind w:left="5400" w:hanging="360"/>
      </w:pPr>
      <w:rPr>
        <w:rFonts w:ascii="Courier New" w:hAnsi="Courier New" w:hint="default"/>
      </w:rPr>
    </w:lvl>
    <w:lvl w:ilvl="8" w:tplc="BA3AB68A"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AF0AAB1A">
      <w:start w:val="1"/>
      <w:numFmt w:val="bullet"/>
      <w:lvlText w:val=""/>
      <w:lvlJc w:val="left"/>
      <w:pPr>
        <w:ind w:left="720" w:hanging="360"/>
      </w:pPr>
      <w:rPr>
        <w:rFonts w:ascii="Symbol" w:hAnsi="Symbol" w:hint="default"/>
      </w:rPr>
    </w:lvl>
    <w:lvl w:ilvl="1" w:tplc="87789306">
      <w:start w:val="1"/>
      <w:numFmt w:val="bullet"/>
      <w:lvlText w:val="-"/>
      <w:lvlJc w:val="left"/>
      <w:pPr>
        <w:ind w:left="1440" w:hanging="360"/>
      </w:pPr>
      <w:rPr>
        <w:rFonts w:ascii="Courier New" w:hAnsi="Courier New" w:hint="default"/>
      </w:rPr>
    </w:lvl>
    <w:lvl w:ilvl="2" w:tplc="EE5E0B90">
      <w:start w:val="1"/>
      <w:numFmt w:val="bullet"/>
      <w:lvlText w:val=""/>
      <w:lvlJc w:val="left"/>
      <w:pPr>
        <w:ind w:left="2160" w:hanging="360"/>
      </w:pPr>
      <w:rPr>
        <w:rFonts w:ascii="Wingdings" w:hAnsi="Wingdings" w:hint="default"/>
      </w:rPr>
    </w:lvl>
    <w:lvl w:ilvl="3" w:tplc="E5DCAA72">
      <w:start w:val="1"/>
      <w:numFmt w:val="bullet"/>
      <w:lvlText w:val=""/>
      <w:lvlJc w:val="left"/>
      <w:pPr>
        <w:ind w:left="2880" w:hanging="360"/>
      </w:pPr>
      <w:rPr>
        <w:rFonts w:ascii="Symbol" w:hAnsi="Symbol" w:hint="default"/>
      </w:rPr>
    </w:lvl>
    <w:lvl w:ilvl="4" w:tplc="4C36022A">
      <w:start w:val="1"/>
      <w:numFmt w:val="bullet"/>
      <w:lvlText w:val="o"/>
      <w:lvlJc w:val="left"/>
      <w:pPr>
        <w:ind w:left="3600" w:hanging="360"/>
      </w:pPr>
      <w:rPr>
        <w:rFonts w:ascii="Courier New" w:hAnsi="Courier New" w:hint="default"/>
      </w:rPr>
    </w:lvl>
    <w:lvl w:ilvl="5" w:tplc="8446F10A" w:tentative="1">
      <w:start w:val="1"/>
      <w:numFmt w:val="bullet"/>
      <w:lvlText w:val=""/>
      <w:lvlJc w:val="left"/>
      <w:pPr>
        <w:ind w:left="4320" w:hanging="360"/>
      </w:pPr>
      <w:rPr>
        <w:rFonts w:ascii="Wingdings" w:hAnsi="Wingdings" w:hint="default"/>
      </w:rPr>
    </w:lvl>
    <w:lvl w:ilvl="6" w:tplc="8F0EAF90" w:tentative="1">
      <w:start w:val="1"/>
      <w:numFmt w:val="bullet"/>
      <w:lvlText w:val=""/>
      <w:lvlJc w:val="left"/>
      <w:pPr>
        <w:ind w:left="5040" w:hanging="360"/>
      </w:pPr>
      <w:rPr>
        <w:rFonts w:ascii="Symbol" w:hAnsi="Symbol" w:hint="default"/>
      </w:rPr>
    </w:lvl>
    <w:lvl w:ilvl="7" w:tplc="BF8A91B8" w:tentative="1">
      <w:start w:val="1"/>
      <w:numFmt w:val="bullet"/>
      <w:lvlText w:val="o"/>
      <w:lvlJc w:val="left"/>
      <w:pPr>
        <w:ind w:left="5760" w:hanging="360"/>
      </w:pPr>
      <w:rPr>
        <w:rFonts w:ascii="Courier New" w:hAnsi="Courier New" w:hint="default"/>
      </w:rPr>
    </w:lvl>
    <w:lvl w:ilvl="8" w:tplc="EDB2711C"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F6B2A15A">
      <w:start w:val="1"/>
      <w:numFmt w:val="bullet"/>
      <w:lvlText w:val="-"/>
      <w:lvlJc w:val="left"/>
      <w:pPr>
        <w:ind w:left="720" w:hanging="360"/>
      </w:pPr>
      <w:rPr>
        <w:rFonts w:ascii="Courier New" w:hAnsi="Courier New" w:hint="default"/>
      </w:rPr>
    </w:lvl>
    <w:lvl w:ilvl="1" w:tplc="732031B4" w:tentative="1">
      <w:start w:val="1"/>
      <w:numFmt w:val="bullet"/>
      <w:lvlText w:val="o"/>
      <w:lvlJc w:val="left"/>
      <w:pPr>
        <w:ind w:left="1440" w:hanging="360"/>
      </w:pPr>
      <w:rPr>
        <w:rFonts w:ascii="Courier New" w:hAnsi="Courier New" w:hint="default"/>
      </w:rPr>
    </w:lvl>
    <w:lvl w:ilvl="2" w:tplc="3F841CF8">
      <w:start w:val="1"/>
      <w:numFmt w:val="bullet"/>
      <w:lvlText w:val="-"/>
      <w:lvlJc w:val="left"/>
      <w:pPr>
        <w:ind w:left="2160" w:hanging="360"/>
      </w:pPr>
      <w:rPr>
        <w:rFonts w:ascii="Courier New" w:hAnsi="Courier New" w:hint="default"/>
      </w:rPr>
    </w:lvl>
    <w:lvl w:ilvl="3" w:tplc="D52A2A56">
      <w:start w:val="1"/>
      <w:numFmt w:val="bullet"/>
      <w:lvlText w:val=""/>
      <w:lvlJc w:val="left"/>
      <w:pPr>
        <w:ind w:left="2880" w:hanging="360"/>
      </w:pPr>
      <w:rPr>
        <w:rFonts w:ascii="Symbol" w:hAnsi="Symbol" w:hint="default"/>
      </w:rPr>
    </w:lvl>
    <w:lvl w:ilvl="4" w:tplc="A406EA6C">
      <w:start w:val="1"/>
      <w:numFmt w:val="bullet"/>
      <w:lvlText w:val="o"/>
      <w:lvlJc w:val="left"/>
      <w:pPr>
        <w:ind w:left="3600" w:hanging="360"/>
      </w:pPr>
      <w:rPr>
        <w:rFonts w:ascii="Courier New" w:hAnsi="Courier New" w:hint="default"/>
      </w:rPr>
    </w:lvl>
    <w:lvl w:ilvl="5" w:tplc="F6D28B30" w:tentative="1">
      <w:start w:val="1"/>
      <w:numFmt w:val="bullet"/>
      <w:lvlText w:val=""/>
      <w:lvlJc w:val="left"/>
      <w:pPr>
        <w:ind w:left="4320" w:hanging="360"/>
      </w:pPr>
      <w:rPr>
        <w:rFonts w:ascii="Wingdings" w:hAnsi="Wingdings" w:hint="default"/>
      </w:rPr>
    </w:lvl>
    <w:lvl w:ilvl="6" w:tplc="5076478A" w:tentative="1">
      <w:start w:val="1"/>
      <w:numFmt w:val="bullet"/>
      <w:lvlText w:val=""/>
      <w:lvlJc w:val="left"/>
      <w:pPr>
        <w:ind w:left="5040" w:hanging="360"/>
      </w:pPr>
      <w:rPr>
        <w:rFonts w:ascii="Symbol" w:hAnsi="Symbol" w:hint="default"/>
      </w:rPr>
    </w:lvl>
    <w:lvl w:ilvl="7" w:tplc="F8F0CE3E" w:tentative="1">
      <w:start w:val="1"/>
      <w:numFmt w:val="bullet"/>
      <w:lvlText w:val="o"/>
      <w:lvlJc w:val="left"/>
      <w:pPr>
        <w:ind w:left="5760" w:hanging="360"/>
      </w:pPr>
      <w:rPr>
        <w:rFonts w:ascii="Courier New" w:hAnsi="Courier New" w:hint="default"/>
      </w:rPr>
    </w:lvl>
    <w:lvl w:ilvl="8" w:tplc="C9181DE4"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4DC620CA">
      <w:start w:val="1"/>
      <w:numFmt w:val="bullet"/>
      <w:lvlText w:val=""/>
      <w:lvlJc w:val="left"/>
      <w:pPr>
        <w:ind w:left="720" w:hanging="360"/>
      </w:pPr>
      <w:rPr>
        <w:rFonts w:ascii="Symbol" w:hAnsi="Symbol" w:hint="default"/>
      </w:rPr>
    </w:lvl>
    <w:lvl w:ilvl="1" w:tplc="691829E4">
      <w:start w:val="1"/>
      <w:numFmt w:val="bullet"/>
      <w:lvlText w:val="o"/>
      <w:lvlJc w:val="left"/>
      <w:pPr>
        <w:ind w:left="1440" w:hanging="360"/>
      </w:pPr>
      <w:rPr>
        <w:rFonts w:ascii="Courier New" w:hAnsi="Courier New" w:cs="Courier New" w:hint="default"/>
      </w:rPr>
    </w:lvl>
    <w:lvl w:ilvl="2" w:tplc="57E2DCE0">
      <w:start w:val="1"/>
      <w:numFmt w:val="bullet"/>
      <w:lvlText w:val=""/>
      <w:lvlJc w:val="left"/>
      <w:pPr>
        <w:ind w:left="2160" w:hanging="360"/>
      </w:pPr>
      <w:rPr>
        <w:rFonts w:ascii="Wingdings" w:hAnsi="Wingdings" w:hint="default"/>
      </w:rPr>
    </w:lvl>
    <w:lvl w:ilvl="3" w:tplc="F67477B2">
      <w:start w:val="1"/>
      <w:numFmt w:val="bullet"/>
      <w:lvlText w:val=""/>
      <w:lvlJc w:val="left"/>
      <w:pPr>
        <w:ind w:left="2880" w:hanging="360"/>
      </w:pPr>
      <w:rPr>
        <w:rFonts w:ascii="Symbol" w:hAnsi="Symbol" w:hint="default"/>
      </w:rPr>
    </w:lvl>
    <w:lvl w:ilvl="4" w:tplc="738433A8">
      <w:start w:val="1"/>
      <w:numFmt w:val="bullet"/>
      <w:lvlText w:val="o"/>
      <w:lvlJc w:val="left"/>
      <w:pPr>
        <w:ind w:left="3600" w:hanging="360"/>
      </w:pPr>
      <w:rPr>
        <w:rFonts w:ascii="Courier New" w:hAnsi="Courier New" w:cs="Courier New" w:hint="default"/>
      </w:rPr>
    </w:lvl>
    <w:lvl w:ilvl="5" w:tplc="182EE8C4">
      <w:start w:val="1"/>
      <w:numFmt w:val="bullet"/>
      <w:lvlText w:val=""/>
      <w:lvlJc w:val="left"/>
      <w:pPr>
        <w:ind w:left="4320" w:hanging="360"/>
      </w:pPr>
      <w:rPr>
        <w:rFonts w:ascii="Wingdings" w:hAnsi="Wingdings" w:hint="default"/>
      </w:rPr>
    </w:lvl>
    <w:lvl w:ilvl="6" w:tplc="6B6C7D68">
      <w:start w:val="1"/>
      <w:numFmt w:val="bullet"/>
      <w:lvlText w:val=""/>
      <w:lvlJc w:val="left"/>
      <w:pPr>
        <w:ind w:left="5040" w:hanging="360"/>
      </w:pPr>
      <w:rPr>
        <w:rFonts w:ascii="Symbol" w:hAnsi="Symbol" w:hint="default"/>
      </w:rPr>
    </w:lvl>
    <w:lvl w:ilvl="7" w:tplc="94A878A4">
      <w:start w:val="1"/>
      <w:numFmt w:val="bullet"/>
      <w:lvlText w:val="o"/>
      <w:lvlJc w:val="left"/>
      <w:pPr>
        <w:ind w:left="5760" w:hanging="360"/>
      </w:pPr>
      <w:rPr>
        <w:rFonts w:ascii="Courier New" w:hAnsi="Courier New" w:cs="Courier New" w:hint="default"/>
      </w:rPr>
    </w:lvl>
    <w:lvl w:ilvl="8" w:tplc="CF32613E">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02F2C49"/>
    <w:multiLevelType w:val="hybridMultilevel"/>
    <w:tmpl w:val="B5B8D63C"/>
    <w:lvl w:ilvl="0" w:tplc="24ECC43C">
      <w:start w:val="1"/>
      <w:numFmt w:val="bullet"/>
      <w:lvlText w:val=""/>
      <w:lvlJc w:val="left"/>
      <w:pPr>
        <w:ind w:left="720" w:hanging="360"/>
      </w:pPr>
      <w:rPr>
        <w:rFonts w:ascii="Symbol" w:hAnsi="Symbol" w:hint="default"/>
      </w:rPr>
    </w:lvl>
    <w:lvl w:ilvl="1" w:tplc="B32665F8" w:tentative="1">
      <w:start w:val="1"/>
      <w:numFmt w:val="bullet"/>
      <w:lvlText w:val="o"/>
      <w:lvlJc w:val="left"/>
      <w:pPr>
        <w:ind w:left="1440" w:hanging="360"/>
      </w:pPr>
      <w:rPr>
        <w:rFonts w:ascii="Courier New" w:hAnsi="Courier New" w:cs="Courier New" w:hint="default"/>
      </w:rPr>
    </w:lvl>
    <w:lvl w:ilvl="2" w:tplc="560CA1EA" w:tentative="1">
      <w:start w:val="1"/>
      <w:numFmt w:val="bullet"/>
      <w:lvlText w:val=""/>
      <w:lvlJc w:val="left"/>
      <w:pPr>
        <w:ind w:left="2160" w:hanging="360"/>
      </w:pPr>
      <w:rPr>
        <w:rFonts w:ascii="Wingdings" w:hAnsi="Wingdings" w:hint="default"/>
      </w:rPr>
    </w:lvl>
    <w:lvl w:ilvl="3" w:tplc="FBA21922" w:tentative="1">
      <w:start w:val="1"/>
      <w:numFmt w:val="bullet"/>
      <w:lvlText w:val=""/>
      <w:lvlJc w:val="left"/>
      <w:pPr>
        <w:ind w:left="2880" w:hanging="360"/>
      </w:pPr>
      <w:rPr>
        <w:rFonts w:ascii="Symbol" w:hAnsi="Symbol" w:hint="default"/>
      </w:rPr>
    </w:lvl>
    <w:lvl w:ilvl="4" w:tplc="9D9ABE12" w:tentative="1">
      <w:start w:val="1"/>
      <w:numFmt w:val="bullet"/>
      <w:lvlText w:val="o"/>
      <w:lvlJc w:val="left"/>
      <w:pPr>
        <w:ind w:left="3600" w:hanging="360"/>
      </w:pPr>
      <w:rPr>
        <w:rFonts w:ascii="Courier New" w:hAnsi="Courier New" w:cs="Courier New" w:hint="default"/>
      </w:rPr>
    </w:lvl>
    <w:lvl w:ilvl="5" w:tplc="6B146348" w:tentative="1">
      <w:start w:val="1"/>
      <w:numFmt w:val="bullet"/>
      <w:lvlText w:val=""/>
      <w:lvlJc w:val="left"/>
      <w:pPr>
        <w:ind w:left="4320" w:hanging="360"/>
      </w:pPr>
      <w:rPr>
        <w:rFonts w:ascii="Wingdings" w:hAnsi="Wingdings" w:hint="default"/>
      </w:rPr>
    </w:lvl>
    <w:lvl w:ilvl="6" w:tplc="3EEC6DFE" w:tentative="1">
      <w:start w:val="1"/>
      <w:numFmt w:val="bullet"/>
      <w:lvlText w:val=""/>
      <w:lvlJc w:val="left"/>
      <w:pPr>
        <w:ind w:left="5040" w:hanging="360"/>
      </w:pPr>
      <w:rPr>
        <w:rFonts w:ascii="Symbol" w:hAnsi="Symbol" w:hint="default"/>
      </w:rPr>
    </w:lvl>
    <w:lvl w:ilvl="7" w:tplc="125EE33A" w:tentative="1">
      <w:start w:val="1"/>
      <w:numFmt w:val="bullet"/>
      <w:lvlText w:val="o"/>
      <w:lvlJc w:val="left"/>
      <w:pPr>
        <w:ind w:left="5760" w:hanging="360"/>
      </w:pPr>
      <w:rPr>
        <w:rFonts w:ascii="Courier New" w:hAnsi="Courier New" w:cs="Courier New" w:hint="default"/>
      </w:rPr>
    </w:lvl>
    <w:lvl w:ilvl="8" w:tplc="AAD89A72" w:tentative="1">
      <w:start w:val="1"/>
      <w:numFmt w:val="bullet"/>
      <w:lvlText w:val=""/>
      <w:lvlJc w:val="left"/>
      <w:pPr>
        <w:ind w:left="6480" w:hanging="360"/>
      </w:pPr>
      <w:rPr>
        <w:rFonts w:ascii="Wingdings" w:hAnsi="Wingdings" w:hint="default"/>
      </w:rPr>
    </w:lvl>
  </w:abstractNum>
  <w:abstractNum w:abstractNumId="6"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7" w15:restartNumberingAfterBreak="0">
    <w:nsid w:val="3CD61B79"/>
    <w:multiLevelType w:val="hybridMultilevel"/>
    <w:tmpl w:val="64C8E29C"/>
    <w:lvl w:ilvl="0" w:tplc="82F22000">
      <w:start w:val="1"/>
      <w:numFmt w:val="bullet"/>
      <w:lvlText w:val="-"/>
      <w:lvlJc w:val="left"/>
      <w:pPr>
        <w:ind w:left="720" w:hanging="360"/>
      </w:pPr>
      <w:rPr>
        <w:rFonts w:ascii="Courier New" w:hAnsi="Courier New" w:hint="default"/>
      </w:rPr>
    </w:lvl>
    <w:lvl w:ilvl="1" w:tplc="EC565456" w:tentative="1">
      <w:start w:val="1"/>
      <w:numFmt w:val="bullet"/>
      <w:lvlText w:val="o"/>
      <w:lvlJc w:val="left"/>
      <w:pPr>
        <w:ind w:left="1440" w:hanging="360"/>
      </w:pPr>
      <w:rPr>
        <w:rFonts w:ascii="Courier New" w:hAnsi="Courier New" w:hint="default"/>
      </w:rPr>
    </w:lvl>
    <w:lvl w:ilvl="2" w:tplc="BFBE4E60">
      <w:start w:val="1"/>
      <w:numFmt w:val="bullet"/>
      <w:lvlText w:val=""/>
      <w:lvlJc w:val="left"/>
      <w:pPr>
        <w:ind w:left="2160" w:hanging="360"/>
      </w:pPr>
      <w:rPr>
        <w:rFonts w:ascii="Wingdings" w:hAnsi="Wingdings" w:hint="default"/>
      </w:rPr>
    </w:lvl>
    <w:lvl w:ilvl="3" w:tplc="4B0A316A">
      <w:start w:val="1"/>
      <w:numFmt w:val="bullet"/>
      <w:lvlText w:val="-"/>
      <w:lvlJc w:val="left"/>
      <w:pPr>
        <w:ind w:left="2880" w:hanging="360"/>
      </w:pPr>
      <w:rPr>
        <w:rFonts w:ascii="Courier New" w:hAnsi="Courier New" w:hint="default"/>
      </w:rPr>
    </w:lvl>
    <w:lvl w:ilvl="4" w:tplc="01ECF44E">
      <w:start w:val="1"/>
      <w:numFmt w:val="bullet"/>
      <w:lvlText w:val="o"/>
      <w:lvlJc w:val="left"/>
      <w:pPr>
        <w:ind w:left="3600" w:hanging="360"/>
      </w:pPr>
      <w:rPr>
        <w:rFonts w:ascii="Courier New" w:hAnsi="Courier New" w:hint="default"/>
      </w:rPr>
    </w:lvl>
    <w:lvl w:ilvl="5" w:tplc="FFA28094" w:tentative="1">
      <w:start w:val="1"/>
      <w:numFmt w:val="bullet"/>
      <w:lvlText w:val=""/>
      <w:lvlJc w:val="left"/>
      <w:pPr>
        <w:ind w:left="4320" w:hanging="360"/>
      </w:pPr>
      <w:rPr>
        <w:rFonts w:ascii="Wingdings" w:hAnsi="Wingdings" w:hint="default"/>
      </w:rPr>
    </w:lvl>
    <w:lvl w:ilvl="6" w:tplc="1046AA34" w:tentative="1">
      <w:start w:val="1"/>
      <w:numFmt w:val="bullet"/>
      <w:lvlText w:val=""/>
      <w:lvlJc w:val="left"/>
      <w:pPr>
        <w:ind w:left="5040" w:hanging="360"/>
      </w:pPr>
      <w:rPr>
        <w:rFonts w:ascii="Symbol" w:hAnsi="Symbol" w:hint="default"/>
      </w:rPr>
    </w:lvl>
    <w:lvl w:ilvl="7" w:tplc="F792623A" w:tentative="1">
      <w:start w:val="1"/>
      <w:numFmt w:val="bullet"/>
      <w:lvlText w:val="o"/>
      <w:lvlJc w:val="left"/>
      <w:pPr>
        <w:ind w:left="5760" w:hanging="360"/>
      </w:pPr>
      <w:rPr>
        <w:rFonts w:ascii="Courier New" w:hAnsi="Courier New" w:hint="default"/>
      </w:rPr>
    </w:lvl>
    <w:lvl w:ilvl="8" w:tplc="B4CEB5E6"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4DAE7048">
      <w:start w:val="1"/>
      <w:numFmt w:val="bullet"/>
      <w:lvlText w:val=""/>
      <w:lvlJc w:val="left"/>
      <w:pPr>
        <w:ind w:left="360" w:hanging="360"/>
      </w:pPr>
      <w:rPr>
        <w:rFonts w:ascii="Wingdings" w:hAnsi="Wingdings" w:hint="default"/>
      </w:rPr>
    </w:lvl>
    <w:lvl w:ilvl="1" w:tplc="1C3C6D82" w:tentative="1">
      <w:start w:val="1"/>
      <w:numFmt w:val="bullet"/>
      <w:lvlText w:val="o"/>
      <w:lvlJc w:val="left"/>
      <w:pPr>
        <w:ind w:left="1080" w:hanging="360"/>
      </w:pPr>
      <w:rPr>
        <w:rFonts w:ascii="Courier New" w:hAnsi="Courier New" w:cs="Courier New" w:hint="default"/>
      </w:rPr>
    </w:lvl>
    <w:lvl w:ilvl="2" w:tplc="800E2CCE" w:tentative="1">
      <w:start w:val="1"/>
      <w:numFmt w:val="bullet"/>
      <w:lvlText w:val=""/>
      <w:lvlJc w:val="left"/>
      <w:pPr>
        <w:ind w:left="1800" w:hanging="360"/>
      </w:pPr>
      <w:rPr>
        <w:rFonts w:ascii="Wingdings" w:hAnsi="Wingdings" w:hint="default"/>
      </w:rPr>
    </w:lvl>
    <w:lvl w:ilvl="3" w:tplc="5ABE8F34" w:tentative="1">
      <w:start w:val="1"/>
      <w:numFmt w:val="bullet"/>
      <w:lvlText w:val=""/>
      <w:lvlJc w:val="left"/>
      <w:pPr>
        <w:ind w:left="2520" w:hanging="360"/>
      </w:pPr>
      <w:rPr>
        <w:rFonts w:ascii="Symbol" w:hAnsi="Symbol" w:hint="default"/>
      </w:rPr>
    </w:lvl>
    <w:lvl w:ilvl="4" w:tplc="3EACD040" w:tentative="1">
      <w:start w:val="1"/>
      <w:numFmt w:val="bullet"/>
      <w:lvlText w:val="o"/>
      <w:lvlJc w:val="left"/>
      <w:pPr>
        <w:ind w:left="3240" w:hanging="360"/>
      </w:pPr>
      <w:rPr>
        <w:rFonts w:ascii="Courier New" w:hAnsi="Courier New" w:cs="Courier New" w:hint="default"/>
      </w:rPr>
    </w:lvl>
    <w:lvl w:ilvl="5" w:tplc="DFE02EC2" w:tentative="1">
      <w:start w:val="1"/>
      <w:numFmt w:val="bullet"/>
      <w:lvlText w:val=""/>
      <w:lvlJc w:val="left"/>
      <w:pPr>
        <w:ind w:left="3960" w:hanging="360"/>
      </w:pPr>
      <w:rPr>
        <w:rFonts w:ascii="Wingdings" w:hAnsi="Wingdings" w:hint="default"/>
      </w:rPr>
    </w:lvl>
    <w:lvl w:ilvl="6" w:tplc="271A5F86" w:tentative="1">
      <w:start w:val="1"/>
      <w:numFmt w:val="bullet"/>
      <w:lvlText w:val=""/>
      <w:lvlJc w:val="left"/>
      <w:pPr>
        <w:ind w:left="4680" w:hanging="360"/>
      </w:pPr>
      <w:rPr>
        <w:rFonts w:ascii="Symbol" w:hAnsi="Symbol" w:hint="default"/>
      </w:rPr>
    </w:lvl>
    <w:lvl w:ilvl="7" w:tplc="3286BEC6" w:tentative="1">
      <w:start w:val="1"/>
      <w:numFmt w:val="bullet"/>
      <w:lvlText w:val="o"/>
      <w:lvlJc w:val="left"/>
      <w:pPr>
        <w:ind w:left="5400" w:hanging="360"/>
      </w:pPr>
      <w:rPr>
        <w:rFonts w:ascii="Courier New" w:hAnsi="Courier New" w:cs="Courier New" w:hint="default"/>
      </w:rPr>
    </w:lvl>
    <w:lvl w:ilvl="8" w:tplc="33E2B858"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BC78DA48">
      <w:start w:val="1"/>
      <w:numFmt w:val="bullet"/>
      <w:lvlText w:val=""/>
      <w:lvlJc w:val="left"/>
      <w:pPr>
        <w:ind w:left="720" w:hanging="360"/>
      </w:pPr>
      <w:rPr>
        <w:rFonts w:ascii="Symbol" w:hAnsi="Symbol" w:hint="default"/>
      </w:rPr>
    </w:lvl>
    <w:lvl w:ilvl="1" w:tplc="8AC07BF4">
      <w:start w:val="1"/>
      <w:numFmt w:val="bullet"/>
      <w:lvlText w:val="o"/>
      <w:lvlJc w:val="left"/>
      <w:pPr>
        <w:ind w:left="1440" w:hanging="360"/>
      </w:pPr>
      <w:rPr>
        <w:rFonts w:ascii="Courier New" w:hAnsi="Courier New" w:hint="default"/>
      </w:rPr>
    </w:lvl>
    <w:lvl w:ilvl="2" w:tplc="A7666DD4" w:tentative="1">
      <w:start w:val="1"/>
      <w:numFmt w:val="bullet"/>
      <w:lvlText w:val=""/>
      <w:lvlJc w:val="left"/>
      <w:pPr>
        <w:ind w:left="2160" w:hanging="360"/>
      </w:pPr>
      <w:rPr>
        <w:rFonts w:ascii="Wingdings" w:hAnsi="Wingdings" w:hint="default"/>
      </w:rPr>
    </w:lvl>
    <w:lvl w:ilvl="3" w:tplc="F70402BC" w:tentative="1">
      <w:start w:val="1"/>
      <w:numFmt w:val="bullet"/>
      <w:lvlText w:val=""/>
      <w:lvlJc w:val="left"/>
      <w:pPr>
        <w:ind w:left="2880" w:hanging="360"/>
      </w:pPr>
      <w:rPr>
        <w:rFonts w:ascii="Symbol" w:hAnsi="Symbol" w:hint="default"/>
      </w:rPr>
    </w:lvl>
    <w:lvl w:ilvl="4" w:tplc="622EDF92" w:tentative="1">
      <w:start w:val="1"/>
      <w:numFmt w:val="bullet"/>
      <w:lvlText w:val="o"/>
      <w:lvlJc w:val="left"/>
      <w:pPr>
        <w:ind w:left="3600" w:hanging="360"/>
      </w:pPr>
      <w:rPr>
        <w:rFonts w:ascii="Courier New" w:hAnsi="Courier New" w:hint="default"/>
      </w:rPr>
    </w:lvl>
    <w:lvl w:ilvl="5" w:tplc="6B842FE4" w:tentative="1">
      <w:start w:val="1"/>
      <w:numFmt w:val="bullet"/>
      <w:lvlText w:val=""/>
      <w:lvlJc w:val="left"/>
      <w:pPr>
        <w:ind w:left="4320" w:hanging="360"/>
      </w:pPr>
      <w:rPr>
        <w:rFonts w:ascii="Wingdings" w:hAnsi="Wingdings" w:hint="default"/>
      </w:rPr>
    </w:lvl>
    <w:lvl w:ilvl="6" w:tplc="B4C206CE" w:tentative="1">
      <w:start w:val="1"/>
      <w:numFmt w:val="bullet"/>
      <w:lvlText w:val=""/>
      <w:lvlJc w:val="left"/>
      <w:pPr>
        <w:ind w:left="5040" w:hanging="360"/>
      </w:pPr>
      <w:rPr>
        <w:rFonts w:ascii="Symbol" w:hAnsi="Symbol" w:hint="default"/>
      </w:rPr>
    </w:lvl>
    <w:lvl w:ilvl="7" w:tplc="74BA5DF2" w:tentative="1">
      <w:start w:val="1"/>
      <w:numFmt w:val="bullet"/>
      <w:lvlText w:val="o"/>
      <w:lvlJc w:val="left"/>
      <w:pPr>
        <w:ind w:left="5760" w:hanging="360"/>
      </w:pPr>
      <w:rPr>
        <w:rFonts w:ascii="Courier New" w:hAnsi="Courier New" w:hint="default"/>
      </w:rPr>
    </w:lvl>
    <w:lvl w:ilvl="8" w:tplc="9B849F92" w:tentative="1">
      <w:start w:val="1"/>
      <w:numFmt w:val="bullet"/>
      <w:lvlText w:val=""/>
      <w:lvlJc w:val="left"/>
      <w:pPr>
        <w:ind w:left="6480" w:hanging="360"/>
      </w:pPr>
      <w:rPr>
        <w:rFonts w:ascii="Wingdings" w:hAnsi="Wingdings" w:hint="default"/>
      </w:rPr>
    </w:lvl>
  </w:abstractNum>
  <w:abstractNum w:abstractNumId="10" w15:restartNumberingAfterBreak="0">
    <w:nsid w:val="453B3B3B"/>
    <w:multiLevelType w:val="hybridMultilevel"/>
    <w:tmpl w:val="17F8D006"/>
    <w:lvl w:ilvl="0" w:tplc="989E5898">
      <w:start w:val="1"/>
      <w:numFmt w:val="bullet"/>
      <w:lvlText w:val=""/>
      <w:lvlJc w:val="left"/>
      <w:pPr>
        <w:tabs>
          <w:tab w:val="num" w:pos="720"/>
        </w:tabs>
        <w:ind w:left="720" w:hanging="360"/>
      </w:pPr>
      <w:rPr>
        <w:rFonts w:ascii="Wingdings" w:hAnsi="Wingdings" w:hint="default"/>
      </w:rPr>
    </w:lvl>
    <w:lvl w:ilvl="1" w:tplc="38D80DFA" w:tentative="1">
      <w:start w:val="1"/>
      <w:numFmt w:val="bullet"/>
      <w:lvlText w:val=""/>
      <w:lvlJc w:val="left"/>
      <w:pPr>
        <w:tabs>
          <w:tab w:val="num" w:pos="1440"/>
        </w:tabs>
        <w:ind w:left="1440" w:hanging="360"/>
      </w:pPr>
      <w:rPr>
        <w:rFonts w:ascii="Wingdings" w:hAnsi="Wingdings" w:hint="default"/>
      </w:rPr>
    </w:lvl>
    <w:lvl w:ilvl="2" w:tplc="A5E260B8" w:tentative="1">
      <w:start w:val="1"/>
      <w:numFmt w:val="bullet"/>
      <w:lvlText w:val=""/>
      <w:lvlJc w:val="left"/>
      <w:pPr>
        <w:tabs>
          <w:tab w:val="num" w:pos="2160"/>
        </w:tabs>
        <w:ind w:left="2160" w:hanging="360"/>
      </w:pPr>
      <w:rPr>
        <w:rFonts w:ascii="Wingdings" w:hAnsi="Wingdings" w:hint="default"/>
      </w:rPr>
    </w:lvl>
    <w:lvl w:ilvl="3" w:tplc="0F044CBA" w:tentative="1">
      <w:start w:val="1"/>
      <w:numFmt w:val="bullet"/>
      <w:lvlText w:val=""/>
      <w:lvlJc w:val="left"/>
      <w:pPr>
        <w:tabs>
          <w:tab w:val="num" w:pos="2880"/>
        </w:tabs>
        <w:ind w:left="2880" w:hanging="360"/>
      </w:pPr>
      <w:rPr>
        <w:rFonts w:ascii="Wingdings" w:hAnsi="Wingdings" w:hint="default"/>
      </w:rPr>
    </w:lvl>
    <w:lvl w:ilvl="4" w:tplc="D86C4674" w:tentative="1">
      <w:start w:val="1"/>
      <w:numFmt w:val="bullet"/>
      <w:lvlText w:val=""/>
      <w:lvlJc w:val="left"/>
      <w:pPr>
        <w:tabs>
          <w:tab w:val="num" w:pos="3600"/>
        </w:tabs>
        <w:ind w:left="3600" w:hanging="360"/>
      </w:pPr>
      <w:rPr>
        <w:rFonts w:ascii="Wingdings" w:hAnsi="Wingdings" w:hint="default"/>
      </w:rPr>
    </w:lvl>
    <w:lvl w:ilvl="5" w:tplc="1E2255BE" w:tentative="1">
      <w:start w:val="1"/>
      <w:numFmt w:val="bullet"/>
      <w:lvlText w:val=""/>
      <w:lvlJc w:val="left"/>
      <w:pPr>
        <w:tabs>
          <w:tab w:val="num" w:pos="4320"/>
        </w:tabs>
        <w:ind w:left="4320" w:hanging="360"/>
      </w:pPr>
      <w:rPr>
        <w:rFonts w:ascii="Wingdings" w:hAnsi="Wingdings" w:hint="default"/>
      </w:rPr>
    </w:lvl>
    <w:lvl w:ilvl="6" w:tplc="F192F6F6" w:tentative="1">
      <w:start w:val="1"/>
      <w:numFmt w:val="bullet"/>
      <w:lvlText w:val=""/>
      <w:lvlJc w:val="left"/>
      <w:pPr>
        <w:tabs>
          <w:tab w:val="num" w:pos="5040"/>
        </w:tabs>
        <w:ind w:left="5040" w:hanging="360"/>
      </w:pPr>
      <w:rPr>
        <w:rFonts w:ascii="Wingdings" w:hAnsi="Wingdings" w:hint="default"/>
      </w:rPr>
    </w:lvl>
    <w:lvl w:ilvl="7" w:tplc="F0D245B2" w:tentative="1">
      <w:start w:val="1"/>
      <w:numFmt w:val="bullet"/>
      <w:lvlText w:val=""/>
      <w:lvlJc w:val="left"/>
      <w:pPr>
        <w:tabs>
          <w:tab w:val="num" w:pos="5760"/>
        </w:tabs>
        <w:ind w:left="5760" w:hanging="360"/>
      </w:pPr>
      <w:rPr>
        <w:rFonts w:ascii="Wingdings" w:hAnsi="Wingdings" w:hint="default"/>
      </w:rPr>
    </w:lvl>
    <w:lvl w:ilvl="8" w:tplc="342CF19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9522CA"/>
    <w:multiLevelType w:val="hybridMultilevel"/>
    <w:tmpl w:val="9BCEA2EE"/>
    <w:lvl w:ilvl="0" w:tplc="6FE62698">
      <w:start w:val="1"/>
      <w:numFmt w:val="bullet"/>
      <w:lvlText w:val="-"/>
      <w:lvlJc w:val="left"/>
      <w:pPr>
        <w:ind w:left="720" w:hanging="360"/>
      </w:pPr>
      <w:rPr>
        <w:rFonts w:ascii="Courier New" w:hAnsi="Courier New" w:hint="default"/>
      </w:rPr>
    </w:lvl>
    <w:lvl w:ilvl="1" w:tplc="113C7C44" w:tentative="1">
      <w:start w:val="1"/>
      <w:numFmt w:val="bullet"/>
      <w:lvlText w:val="o"/>
      <w:lvlJc w:val="left"/>
      <w:pPr>
        <w:ind w:left="1440" w:hanging="360"/>
      </w:pPr>
      <w:rPr>
        <w:rFonts w:ascii="Courier New" w:hAnsi="Courier New" w:hint="default"/>
      </w:rPr>
    </w:lvl>
    <w:lvl w:ilvl="2" w:tplc="E146E100">
      <w:start w:val="1"/>
      <w:numFmt w:val="bullet"/>
      <w:lvlText w:val=""/>
      <w:lvlJc w:val="left"/>
      <w:pPr>
        <w:ind w:left="2160" w:hanging="360"/>
      </w:pPr>
      <w:rPr>
        <w:rFonts w:ascii="Wingdings" w:hAnsi="Wingdings" w:hint="default"/>
      </w:rPr>
    </w:lvl>
    <w:lvl w:ilvl="3" w:tplc="70747766">
      <w:start w:val="1"/>
      <w:numFmt w:val="bullet"/>
      <w:lvlText w:val=""/>
      <w:lvlJc w:val="left"/>
      <w:pPr>
        <w:ind w:left="2880" w:hanging="360"/>
      </w:pPr>
      <w:rPr>
        <w:rFonts w:ascii="Symbol" w:hAnsi="Symbol" w:hint="default"/>
      </w:rPr>
    </w:lvl>
    <w:lvl w:ilvl="4" w:tplc="F06C0B0C">
      <w:start w:val="1"/>
      <w:numFmt w:val="bullet"/>
      <w:lvlText w:val="-"/>
      <w:lvlJc w:val="left"/>
      <w:pPr>
        <w:ind w:left="3600" w:hanging="360"/>
      </w:pPr>
      <w:rPr>
        <w:rFonts w:ascii="Courier New" w:hAnsi="Courier New" w:hint="default"/>
      </w:rPr>
    </w:lvl>
    <w:lvl w:ilvl="5" w:tplc="075250B0" w:tentative="1">
      <w:start w:val="1"/>
      <w:numFmt w:val="bullet"/>
      <w:lvlText w:val=""/>
      <w:lvlJc w:val="left"/>
      <w:pPr>
        <w:ind w:left="4320" w:hanging="360"/>
      </w:pPr>
      <w:rPr>
        <w:rFonts w:ascii="Wingdings" w:hAnsi="Wingdings" w:hint="default"/>
      </w:rPr>
    </w:lvl>
    <w:lvl w:ilvl="6" w:tplc="F64A3C00" w:tentative="1">
      <w:start w:val="1"/>
      <w:numFmt w:val="bullet"/>
      <w:lvlText w:val=""/>
      <w:lvlJc w:val="left"/>
      <w:pPr>
        <w:ind w:left="5040" w:hanging="360"/>
      </w:pPr>
      <w:rPr>
        <w:rFonts w:ascii="Symbol" w:hAnsi="Symbol" w:hint="default"/>
      </w:rPr>
    </w:lvl>
    <w:lvl w:ilvl="7" w:tplc="5C602DCA" w:tentative="1">
      <w:start w:val="1"/>
      <w:numFmt w:val="bullet"/>
      <w:lvlText w:val="o"/>
      <w:lvlJc w:val="left"/>
      <w:pPr>
        <w:ind w:left="5760" w:hanging="360"/>
      </w:pPr>
      <w:rPr>
        <w:rFonts w:ascii="Courier New" w:hAnsi="Courier New" w:hint="default"/>
      </w:rPr>
    </w:lvl>
    <w:lvl w:ilvl="8" w:tplc="134EDEB4" w:tentative="1">
      <w:start w:val="1"/>
      <w:numFmt w:val="bullet"/>
      <w:lvlText w:val=""/>
      <w:lvlJc w:val="left"/>
      <w:pPr>
        <w:ind w:left="6480" w:hanging="360"/>
      </w:pPr>
      <w:rPr>
        <w:rFonts w:ascii="Wingdings" w:hAnsi="Wingdings" w:hint="default"/>
      </w:rPr>
    </w:lvl>
  </w:abstractNum>
  <w:abstractNum w:abstractNumId="12" w15:restartNumberingAfterBreak="0">
    <w:nsid w:val="68ED2AF3"/>
    <w:multiLevelType w:val="hybridMultilevel"/>
    <w:tmpl w:val="DA441A2A"/>
    <w:lvl w:ilvl="0" w:tplc="6A7C9CAC">
      <w:start w:val="1"/>
      <w:numFmt w:val="bullet"/>
      <w:lvlText w:val="-"/>
      <w:lvlJc w:val="left"/>
      <w:pPr>
        <w:ind w:left="720" w:hanging="360"/>
      </w:pPr>
      <w:rPr>
        <w:rFonts w:ascii="Courier New" w:hAnsi="Courier New" w:hint="default"/>
      </w:rPr>
    </w:lvl>
    <w:lvl w:ilvl="1" w:tplc="F72862D2" w:tentative="1">
      <w:start w:val="1"/>
      <w:numFmt w:val="bullet"/>
      <w:lvlText w:val="o"/>
      <w:lvlJc w:val="left"/>
      <w:pPr>
        <w:ind w:left="1440" w:hanging="360"/>
      </w:pPr>
      <w:rPr>
        <w:rFonts w:ascii="Courier New" w:hAnsi="Courier New" w:hint="default"/>
      </w:rPr>
    </w:lvl>
    <w:lvl w:ilvl="2" w:tplc="78443EEE">
      <w:start w:val="1"/>
      <w:numFmt w:val="bullet"/>
      <w:lvlText w:val=""/>
      <w:lvlJc w:val="left"/>
      <w:pPr>
        <w:ind w:left="2160" w:hanging="360"/>
      </w:pPr>
      <w:rPr>
        <w:rFonts w:ascii="Wingdings" w:hAnsi="Wingdings" w:hint="default"/>
      </w:rPr>
    </w:lvl>
    <w:lvl w:ilvl="3" w:tplc="A1B41ACC">
      <w:start w:val="1"/>
      <w:numFmt w:val="bullet"/>
      <w:lvlText w:val=""/>
      <w:lvlJc w:val="left"/>
      <w:pPr>
        <w:ind w:left="2880" w:hanging="360"/>
      </w:pPr>
      <w:rPr>
        <w:rFonts w:ascii="Symbol" w:hAnsi="Symbol" w:hint="default"/>
      </w:rPr>
    </w:lvl>
    <w:lvl w:ilvl="4" w:tplc="680054C8">
      <w:start w:val="1"/>
      <w:numFmt w:val="bullet"/>
      <w:lvlText w:val="o"/>
      <w:lvlJc w:val="left"/>
      <w:pPr>
        <w:ind w:left="3600" w:hanging="360"/>
      </w:pPr>
      <w:rPr>
        <w:rFonts w:ascii="Courier New" w:hAnsi="Courier New" w:hint="default"/>
      </w:rPr>
    </w:lvl>
    <w:lvl w:ilvl="5" w:tplc="E11ED3F4" w:tentative="1">
      <w:start w:val="1"/>
      <w:numFmt w:val="bullet"/>
      <w:lvlText w:val=""/>
      <w:lvlJc w:val="left"/>
      <w:pPr>
        <w:ind w:left="4320" w:hanging="360"/>
      </w:pPr>
      <w:rPr>
        <w:rFonts w:ascii="Wingdings" w:hAnsi="Wingdings" w:hint="default"/>
      </w:rPr>
    </w:lvl>
    <w:lvl w:ilvl="6" w:tplc="C25CF0D0" w:tentative="1">
      <w:start w:val="1"/>
      <w:numFmt w:val="bullet"/>
      <w:lvlText w:val=""/>
      <w:lvlJc w:val="left"/>
      <w:pPr>
        <w:ind w:left="5040" w:hanging="360"/>
      </w:pPr>
      <w:rPr>
        <w:rFonts w:ascii="Symbol" w:hAnsi="Symbol" w:hint="default"/>
      </w:rPr>
    </w:lvl>
    <w:lvl w:ilvl="7" w:tplc="EBBAE6EC" w:tentative="1">
      <w:start w:val="1"/>
      <w:numFmt w:val="bullet"/>
      <w:lvlText w:val="o"/>
      <w:lvlJc w:val="left"/>
      <w:pPr>
        <w:ind w:left="5760" w:hanging="360"/>
      </w:pPr>
      <w:rPr>
        <w:rFonts w:ascii="Courier New" w:hAnsi="Courier New" w:hint="default"/>
      </w:rPr>
    </w:lvl>
    <w:lvl w:ilvl="8" w:tplc="700264A0"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A990699C">
      <w:start w:val="1"/>
      <w:numFmt w:val="bullet"/>
      <w:lvlText w:val=""/>
      <w:lvlJc w:val="left"/>
      <w:pPr>
        <w:ind w:left="360" w:hanging="360"/>
      </w:pPr>
      <w:rPr>
        <w:rFonts w:ascii="Wingdings" w:hAnsi="Wingdings" w:hint="default"/>
      </w:rPr>
    </w:lvl>
    <w:lvl w:ilvl="1" w:tplc="136A0F20">
      <w:start w:val="1"/>
      <w:numFmt w:val="bullet"/>
      <w:lvlText w:val="o"/>
      <w:lvlJc w:val="left"/>
      <w:pPr>
        <w:ind w:left="1080" w:hanging="360"/>
      </w:pPr>
      <w:rPr>
        <w:rFonts w:ascii="Courier New" w:hAnsi="Courier New" w:cs="Courier New" w:hint="default"/>
      </w:rPr>
    </w:lvl>
    <w:lvl w:ilvl="2" w:tplc="82068ED2">
      <w:start w:val="1"/>
      <w:numFmt w:val="bullet"/>
      <w:lvlText w:val=""/>
      <w:lvlJc w:val="left"/>
      <w:pPr>
        <w:ind w:left="1800" w:hanging="360"/>
      </w:pPr>
      <w:rPr>
        <w:rFonts w:ascii="Wingdings" w:hAnsi="Wingdings" w:hint="default"/>
      </w:rPr>
    </w:lvl>
    <w:lvl w:ilvl="3" w:tplc="704444A8">
      <w:start w:val="1"/>
      <w:numFmt w:val="bullet"/>
      <w:lvlText w:val=""/>
      <w:lvlJc w:val="left"/>
      <w:pPr>
        <w:ind w:left="2520" w:hanging="360"/>
      </w:pPr>
      <w:rPr>
        <w:rFonts w:ascii="Symbol" w:hAnsi="Symbol" w:hint="default"/>
      </w:rPr>
    </w:lvl>
    <w:lvl w:ilvl="4" w:tplc="6520EBA2">
      <w:start w:val="1"/>
      <w:numFmt w:val="bullet"/>
      <w:lvlText w:val="o"/>
      <w:lvlJc w:val="left"/>
      <w:pPr>
        <w:ind w:left="3240" w:hanging="360"/>
      </w:pPr>
      <w:rPr>
        <w:rFonts w:ascii="Courier New" w:hAnsi="Courier New" w:cs="Courier New" w:hint="default"/>
      </w:rPr>
    </w:lvl>
    <w:lvl w:ilvl="5" w:tplc="30105E10">
      <w:start w:val="1"/>
      <w:numFmt w:val="bullet"/>
      <w:lvlText w:val=""/>
      <w:lvlJc w:val="left"/>
      <w:pPr>
        <w:ind w:left="3960" w:hanging="360"/>
      </w:pPr>
      <w:rPr>
        <w:rFonts w:ascii="Wingdings" w:hAnsi="Wingdings" w:hint="default"/>
      </w:rPr>
    </w:lvl>
    <w:lvl w:ilvl="6" w:tplc="01322C00">
      <w:start w:val="1"/>
      <w:numFmt w:val="bullet"/>
      <w:lvlText w:val=""/>
      <w:lvlJc w:val="left"/>
      <w:pPr>
        <w:ind w:left="4680" w:hanging="360"/>
      </w:pPr>
      <w:rPr>
        <w:rFonts w:ascii="Symbol" w:hAnsi="Symbol" w:hint="default"/>
      </w:rPr>
    </w:lvl>
    <w:lvl w:ilvl="7" w:tplc="84844A80">
      <w:start w:val="1"/>
      <w:numFmt w:val="bullet"/>
      <w:lvlText w:val="o"/>
      <w:lvlJc w:val="left"/>
      <w:pPr>
        <w:ind w:left="5400" w:hanging="360"/>
      </w:pPr>
      <w:rPr>
        <w:rFonts w:ascii="Courier New" w:hAnsi="Courier New" w:cs="Courier New" w:hint="default"/>
      </w:rPr>
    </w:lvl>
    <w:lvl w:ilvl="8" w:tplc="6E6204F2">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2FD0B594">
      <w:start w:val="1"/>
      <w:numFmt w:val="decimal"/>
      <w:pStyle w:val="Heading1"/>
      <w:lvlText w:val="%1."/>
      <w:lvlJc w:val="left"/>
      <w:pPr>
        <w:ind w:left="720" w:hanging="360"/>
      </w:pPr>
      <w:rPr>
        <w:rFonts w:cs="Times New Roman"/>
      </w:rPr>
    </w:lvl>
    <w:lvl w:ilvl="1" w:tplc="96E8B218" w:tentative="1">
      <w:start w:val="1"/>
      <w:numFmt w:val="lowerLetter"/>
      <w:lvlText w:val="%2."/>
      <w:lvlJc w:val="left"/>
      <w:pPr>
        <w:ind w:left="1440" w:hanging="360"/>
      </w:pPr>
      <w:rPr>
        <w:rFonts w:cs="Times New Roman"/>
      </w:rPr>
    </w:lvl>
    <w:lvl w:ilvl="2" w:tplc="F27AEABA" w:tentative="1">
      <w:start w:val="1"/>
      <w:numFmt w:val="lowerRoman"/>
      <w:lvlText w:val="%3."/>
      <w:lvlJc w:val="right"/>
      <w:pPr>
        <w:ind w:left="2160" w:hanging="180"/>
      </w:pPr>
      <w:rPr>
        <w:rFonts w:cs="Times New Roman"/>
      </w:rPr>
    </w:lvl>
    <w:lvl w:ilvl="3" w:tplc="A62A1E84" w:tentative="1">
      <w:start w:val="1"/>
      <w:numFmt w:val="decimal"/>
      <w:lvlText w:val="%4."/>
      <w:lvlJc w:val="left"/>
      <w:pPr>
        <w:ind w:left="2880" w:hanging="360"/>
      </w:pPr>
      <w:rPr>
        <w:rFonts w:cs="Times New Roman"/>
      </w:rPr>
    </w:lvl>
    <w:lvl w:ilvl="4" w:tplc="030AFD28" w:tentative="1">
      <w:start w:val="1"/>
      <w:numFmt w:val="lowerLetter"/>
      <w:lvlText w:val="%5."/>
      <w:lvlJc w:val="left"/>
      <w:pPr>
        <w:ind w:left="3600" w:hanging="360"/>
      </w:pPr>
      <w:rPr>
        <w:rFonts w:cs="Times New Roman"/>
      </w:rPr>
    </w:lvl>
    <w:lvl w:ilvl="5" w:tplc="85488F90" w:tentative="1">
      <w:start w:val="1"/>
      <w:numFmt w:val="lowerRoman"/>
      <w:lvlText w:val="%6."/>
      <w:lvlJc w:val="right"/>
      <w:pPr>
        <w:ind w:left="4320" w:hanging="180"/>
      </w:pPr>
      <w:rPr>
        <w:rFonts w:cs="Times New Roman"/>
      </w:rPr>
    </w:lvl>
    <w:lvl w:ilvl="6" w:tplc="25185088" w:tentative="1">
      <w:start w:val="1"/>
      <w:numFmt w:val="decimal"/>
      <w:lvlText w:val="%7."/>
      <w:lvlJc w:val="left"/>
      <w:pPr>
        <w:ind w:left="5040" w:hanging="360"/>
      </w:pPr>
      <w:rPr>
        <w:rFonts w:cs="Times New Roman"/>
      </w:rPr>
    </w:lvl>
    <w:lvl w:ilvl="7" w:tplc="EEB2D412" w:tentative="1">
      <w:start w:val="1"/>
      <w:numFmt w:val="lowerLetter"/>
      <w:lvlText w:val="%8."/>
      <w:lvlJc w:val="left"/>
      <w:pPr>
        <w:ind w:left="5760" w:hanging="360"/>
      </w:pPr>
      <w:rPr>
        <w:rFonts w:cs="Times New Roman"/>
      </w:rPr>
    </w:lvl>
    <w:lvl w:ilvl="8" w:tplc="6EA636F0" w:tentative="1">
      <w:start w:val="1"/>
      <w:numFmt w:val="lowerRoman"/>
      <w:lvlText w:val="%9."/>
      <w:lvlJc w:val="right"/>
      <w:pPr>
        <w:ind w:left="6480" w:hanging="180"/>
      </w:pPr>
      <w:rPr>
        <w:rFonts w:cs="Times New Roman"/>
      </w:rPr>
    </w:lvl>
  </w:abstractNum>
  <w:num w:numId="1" w16cid:durableId="2119443600">
    <w:abstractNumId w:val="6"/>
  </w:num>
  <w:num w:numId="2" w16cid:durableId="1995261099">
    <w:abstractNumId w:val="9"/>
  </w:num>
  <w:num w:numId="3" w16cid:durableId="986055013">
    <w:abstractNumId w:val="0"/>
  </w:num>
  <w:num w:numId="4" w16cid:durableId="347829194">
    <w:abstractNumId w:val="1"/>
  </w:num>
  <w:num w:numId="5" w16cid:durableId="1526551587">
    <w:abstractNumId w:val="12"/>
  </w:num>
  <w:num w:numId="6" w16cid:durableId="749236743">
    <w:abstractNumId w:val="2"/>
  </w:num>
  <w:num w:numId="7" w16cid:durableId="1640763413">
    <w:abstractNumId w:val="7"/>
  </w:num>
  <w:num w:numId="8" w16cid:durableId="1772965510">
    <w:abstractNumId w:val="11"/>
  </w:num>
  <w:num w:numId="9" w16cid:durableId="2032608998">
    <w:abstractNumId w:val="4"/>
  </w:num>
  <w:num w:numId="10" w16cid:durableId="1381392890">
    <w:abstractNumId w:val="14"/>
  </w:num>
  <w:num w:numId="11" w16cid:durableId="1820414755">
    <w:abstractNumId w:val="13"/>
  </w:num>
  <w:num w:numId="12" w16cid:durableId="203950028">
    <w:abstractNumId w:val="8"/>
  </w:num>
  <w:num w:numId="13" w16cid:durableId="770583685">
    <w:abstractNumId w:val="3"/>
  </w:num>
  <w:num w:numId="14" w16cid:durableId="179708406">
    <w:abstractNumId w:val="5"/>
  </w:num>
  <w:num w:numId="15" w16cid:durableId="11461682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34F11"/>
    <w:rsid w:val="00040052"/>
    <w:rsid w:val="000442EE"/>
    <w:rsid w:val="000454B9"/>
    <w:rsid w:val="000518CA"/>
    <w:rsid w:val="00053981"/>
    <w:rsid w:val="00054AC3"/>
    <w:rsid w:val="000569FB"/>
    <w:rsid w:val="00057240"/>
    <w:rsid w:val="0006164C"/>
    <w:rsid w:val="00062A87"/>
    <w:rsid w:val="00070002"/>
    <w:rsid w:val="000729A3"/>
    <w:rsid w:val="00074DE5"/>
    <w:rsid w:val="000751BF"/>
    <w:rsid w:val="000754A9"/>
    <w:rsid w:val="00076210"/>
    <w:rsid w:val="000810F5"/>
    <w:rsid w:val="000812DE"/>
    <w:rsid w:val="00084F20"/>
    <w:rsid w:val="000862C2"/>
    <w:rsid w:val="000907DC"/>
    <w:rsid w:val="000911FC"/>
    <w:rsid w:val="00091A4D"/>
    <w:rsid w:val="000924E4"/>
    <w:rsid w:val="00094CA4"/>
    <w:rsid w:val="00094D99"/>
    <w:rsid w:val="000969B4"/>
    <w:rsid w:val="00097EF6"/>
    <w:rsid w:val="000A1C07"/>
    <w:rsid w:val="000A59C8"/>
    <w:rsid w:val="000A5F8B"/>
    <w:rsid w:val="000B23D3"/>
    <w:rsid w:val="000C02D3"/>
    <w:rsid w:val="000C2675"/>
    <w:rsid w:val="000C605F"/>
    <w:rsid w:val="000D2B98"/>
    <w:rsid w:val="000D62C7"/>
    <w:rsid w:val="000D66D3"/>
    <w:rsid w:val="000E19ED"/>
    <w:rsid w:val="000E209A"/>
    <w:rsid w:val="000E2556"/>
    <w:rsid w:val="000E3150"/>
    <w:rsid w:val="000E37AF"/>
    <w:rsid w:val="000E3C34"/>
    <w:rsid w:val="000E4486"/>
    <w:rsid w:val="000F17AD"/>
    <w:rsid w:val="000F3C58"/>
    <w:rsid w:val="001036A8"/>
    <w:rsid w:val="001105EB"/>
    <w:rsid w:val="001156B3"/>
    <w:rsid w:val="00115787"/>
    <w:rsid w:val="00115AC5"/>
    <w:rsid w:val="00117EB7"/>
    <w:rsid w:val="001211DB"/>
    <w:rsid w:val="00121456"/>
    <w:rsid w:val="0012169E"/>
    <w:rsid w:val="00123138"/>
    <w:rsid w:val="001262EE"/>
    <w:rsid w:val="001272C5"/>
    <w:rsid w:val="001321B8"/>
    <w:rsid w:val="00136D7B"/>
    <w:rsid w:val="00142F24"/>
    <w:rsid w:val="001435F8"/>
    <w:rsid w:val="001460DD"/>
    <w:rsid w:val="001463FE"/>
    <w:rsid w:val="00146A2D"/>
    <w:rsid w:val="0014768C"/>
    <w:rsid w:val="00155B48"/>
    <w:rsid w:val="00166470"/>
    <w:rsid w:val="00170819"/>
    <w:rsid w:val="00171545"/>
    <w:rsid w:val="00173413"/>
    <w:rsid w:val="0017516D"/>
    <w:rsid w:val="0018697C"/>
    <w:rsid w:val="001900C5"/>
    <w:rsid w:val="001935DE"/>
    <w:rsid w:val="001952AB"/>
    <w:rsid w:val="00196283"/>
    <w:rsid w:val="001A1BA7"/>
    <w:rsid w:val="001A200E"/>
    <w:rsid w:val="001B1106"/>
    <w:rsid w:val="001B1AF7"/>
    <w:rsid w:val="001B271F"/>
    <w:rsid w:val="001B5400"/>
    <w:rsid w:val="001B5607"/>
    <w:rsid w:val="001B63D8"/>
    <w:rsid w:val="001B6FAC"/>
    <w:rsid w:val="001C251F"/>
    <w:rsid w:val="001C2A1F"/>
    <w:rsid w:val="001D0C6C"/>
    <w:rsid w:val="001D4497"/>
    <w:rsid w:val="001D593A"/>
    <w:rsid w:val="001E0D93"/>
    <w:rsid w:val="001E1CC4"/>
    <w:rsid w:val="001E7AAF"/>
    <w:rsid w:val="001F0D10"/>
    <w:rsid w:val="001F159E"/>
    <w:rsid w:val="001F1CB2"/>
    <w:rsid w:val="001F2E5C"/>
    <w:rsid w:val="001F42CD"/>
    <w:rsid w:val="001F5C8D"/>
    <w:rsid w:val="001F7242"/>
    <w:rsid w:val="00200AF9"/>
    <w:rsid w:val="00201ADF"/>
    <w:rsid w:val="002026E9"/>
    <w:rsid w:val="00203881"/>
    <w:rsid w:val="002040A7"/>
    <w:rsid w:val="002067FD"/>
    <w:rsid w:val="00210EE2"/>
    <w:rsid w:val="00213411"/>
    <w:rsid w:val="00220B60"/>
    <w:rsid w:val="002227AB"/>
    <w:rsid w:val="00222E5A"/>
    <w:rsid w:val="0022428F"/>
    <w:rsid w:val="00226432"/>
    <w:rsid w:val="00226C9F"/>
    <w:rsid w:val="002279A6"/>
    <w:rsid w:val="002357DE"/>
    <w:rsid w:val="00237D65"/>
    <w:rsid w:val="00241265"/>
    <w:rsid w:val="002436BA"/>
    <w:rsid w:val="0024405F"/>
    <w:rsid w:val="00245514"/>
    <w:rsid w:val="00255908"/>
    <w:rsid w:val="002567B9"/>
    <w:rsid w:val="00261849"/>
    <w:rsid w:val="00262EBA"/>
    <w:rsid w:val="00265713"/>
    <w:rsid w:val="0026650C"/>
    <w:rsid w:val="002666AB"/>
    <w:rsid w:val="00266C68"/>
    <w:rsid w:val="002761B8"/>
    <w:rsid w:val="00282550"/>
    <w:rsid w:val="00287E96"/>
    <w:rsid w:val="00296981"/>
    <w:rsid w:val="002A4CDB"/>
    <w:rsid w:val="002B1DD3"/>
    <w:rsid w:val="002B34C5"/>
    <w:rsid w:val="002B5454"/>
    <w:rsid w:val="002B7AAB"/>
    <w:rsid w:val="002C4A28"/>
    <w:rsid w:val="002C6834"/>
    <w:rsid w:val="002C7628"/>
    <w:rsid w:val="002D0D20"/>
    <w:rsid w:val="002D2C7A"/>
    <w:rsid w:val="002D3CF9"/>
    <w:rsid w:val="002D5997"/>
    <w:rsid w:val="002D6099"/>
    <w:rsid w:val="002D6708"/>
    <w:rsid w:val="002D67A1"/>
    <w:rsid w:val="002D7A94"/>
    <w:rsid w:val="002E3D6C"/>
    <w:rsid w:val="002F0019"/>
    <w:rsid w:val="002F1314"/>
    <w:rsid w:val="002F2EFE"/>
    <w:rsid w:val="002F5632"/>
    <w:rsid w:val="002F6746"/>
    <w:rsid w:val="003003D6"/>
    <w:rsid w:val="0030080E"/>
    <w:rsid w:val="00302D09"/>
    <w:rsid w:val="003039A0"/>
    <w:rsid w:val="00314871"/>
    <w:rsid w:val="003217D3"/>
    <w:rsid w:val="003252D2"/>
    <w:rsid w:val="00325797"/>
    <w:rsid w:val="0032666E"/>
    <w:rsid w:val="00327913"/>
    <w:rsid w:val="00331222"/>
    <w:rsid w:val="00333019"/>
    <w:rsid w:val="00333425"/>
    <w:rsid w:val="00341A67"/>
    <w:rsid w:val="003435B7"/>
    <w:rsid w:val="00352422"/>
    <w:rsid w:val="003528D6"/>
    <w:rsid w:val="00352964"/>
    <w:rsid w:val="0035638F"/>
    <w:rsid w:val="00360F73"/>
    <w:rsid w:val="003610DC"/>
    <w:rsid w:val="00363BE5"/>
    <w:rsid w:val="00363E1E"/>
    <w:rsid w:val="00363FCD"/>
    <w:rsid w:val="00366A61"/>
    <w:rsid w:val="00371725"/>
    <w:rsid w:val="00371CB2"/>
    <w:rsid w:val="00372F64"/>
    <w:rsid w:val="00374218"/>
    <w:rsid w:val="003820BE"/>
    <w:rsid w:val="003827A1"/>
    <w:rsid w:val="00383510"/>
    <w:rsid w:val="00384F51"/>
    <w:rsid w:val="00390303"/>
    <w:rsid w:val="003908FC"/>
    <w:rsid w:val="003931DA"/>
    <w:rsid w:val="00394E33"/>
    <w:rsid w:val="00395CC3"/>
    <w:rsid w:val="003975AE"/>
    <w:rsid w:val="003A3EF0"/>
    <w:rsid w:val="003A458F"/>
    <w:rsid w:val="003A5C3F"/>
    <w:rsid w:val="003A5E18"/>
    <w:rsid w:val="003A663A"/>
    <w:rsid w:val="003B53F6"/>
    <w:rsid w:val="003C26D3"/>
    <w:rsid w:val="003D3B74"/>
    <w:rsid w:val="003D45DD"/>
    <w:rsid w:val="003D486A"/>
    <w:rsid w:val="003D5007"/>
    <w:rsid w:val="003D5080"/>
    <w:rsid w:val="003D543D"/>
    <w:rsid w:val="003D6558"/>
    <w:rsid w:val="003E3AD7"/>
    <w:rsid w:val="003E58B8"/>
    <w:rsid w:val="003E5B45"/>
    <w:rsid w:val="003E69A5"/>
    <w:rsid w:val="003E6AB8"/>
    <w:rsid w:val="003F0A34"/>
    <w:rsid w:val="003F1885"/>
    <w:rsid w:val="003F20E8"/>
    <w:rsid w:val="003F24B5"/>
    <w:rsid w:val="003F27FC"/>
    <w:rsid w:val="003F2A1F"/>
    <w:rsid w:val="003F3DA4"/>
    <w:rsid w:val="004113BC"/>
    <w:rsid w:val="00415D9F"/>
    <w:rsid w:val="00423093"/>
    <w:rsid w:val="0043006E"/>
    <w:rsid w:val="00430E41"/>
    <w:rsid w:val="004330C3"/>
    <w:rsid w:val="00433B78"/>
    <w:rsid w:val="0043633E"/>
    <w:rsid w:val="00437584"/>
    <w:rsid w:val="004375FA"/>
    <w:rsid w:val="0043776A"/>
    <w:rsid w:val="00442995"/>
    <w:rsid w:val="00444CF4"/>
    <w:rsid w:val="00444F83"/>
    <w:rsid w:val="00446711"/>
    <w:rsid w:val="0044687A"/>
    <w:rsid w:val="004516DF"/>
    <w:rsid w:val="0045299E"/>
    <w:rsid w:val="00453605"/>
    <w:rsid w:val="004600D7"/>
    <w:rsid w:val="004602A6"/>
    <w:rsid w:val="004610E4"/>
    <w:rsid w:val="00463CFA"/>
    <w:rsid w:val="00464A8E"/>
    <w:rsid w:val="00464D29"/>
    <w:rsid w:val="00471193"/>
    <w:rsid w:val="0047496B"/>
    <w:rsid w:val="00475761"/>
    <w:rsid w:val="00483C44"/>
    <w:rsid w:val="00485120"/>
    <w:rsid w:val="00490B2A"/>
    <w:rsid w:val="004917BC"/>
    <w:rsid w:val="004927B0"/>
    <w:rsid w:val="004A40A5"/>
    <w:rsid w:val="004A4885"/>
    <w:rsid w:val="004A76E8"/>
    <w:rsid w:val="004B095D"/>
    <w:rsid w:val="004B23C3"/>
    <w:rsid w:val="004C0FE4"/>
    <w:rsid w:val="004C1697"/>
    <w:rsid w:val="004C3632"/>
    <w:rsid w:val="004C46A3"/>
    <w:rsid w:val="004C52DC"/>
    <w:rsid w:val="004C60DA"/>
    <w:rsid w:val="004C683F"/>
    <w:rsid w:val="004C6DCA"/>
    <w:rsid w:val="004D0D82"/>
    <w:rsid w:val="004D3835"/>
    <w:rsid w:val="004D3868"/>
    <w:rsid w:val="004D3A1C"/>
    <w:rsid w:val="004D573D"/>
    <w:rsid w:val="004D7008"/>
    <w:rsid w:val="004D7222"/>
    <w:rsid w:val="004E1364"/>
    <w:rsid w:val="004E1F4D"/>
    <w:rsid w:val="004E3F2E"/>
    <w:rsid w:val="004F0419"/>
    <w:rsid w:val="004F373F"/>
    <w:rsid w:val="004F5B14"/>
    <w:rsid w:val="004F6FF4"/>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DA3"/>
    <w:rsid w:val="005332F5"/>
    <w:rsid w:val="00533AD1"/>
    <w:rsid w:val="00535A3B"/>
    <w:rsid w:val="005418F9"/>
    <w:rsid w:val="00544B0C"/>
    <w:rsid w:val="00552C54"/>
    <w:rsid w:val="00554535"/>
    <w:rsid w:val="00556EF1"/>
    <w:rsid w:val="005613E7"/>
    <w:rsid w:val="00567F65"/>
    <w:rsid w:val="00567F6D"/>
    <w:rsid w:val="00574234"/>
    <w:rsid w:val="00574B4B"/>
    <w:rsid w:val="00575C27"/>
    <w:rsid w:val="005778EC"/>
    <w:rsid w:val="00580515"/>
    <w:rsid w:val="00583F19"/>
    <w:rsid w:val="00584964"/>
    <w:rsid w:val="00591DC0"/>
    <w:rsid w:val="00592190"/>
    <w:rsid w:val="005949E4"/>
    <w:rsid w:val="00595486"/>
    <w:rsid w:val="005A3D45"/>
    <w:rsid w:val="005A6722"/>
    <w:rsid w:val="005A77AD"/>
    <w:rsid w:val="005B0FE0"/>
    <w:rsid w:val="005B183C"/>
    <w:rsid w:val="005B2F81"/>
    <w:rsid w:val="005B4340"/>
    <w:rsid w:val="005B4DC9"/>
    <w:rsid w:val="005C07AE"/>
    <w:rsid w:val="005C417A"/>
    <w:rsid w:val="005C71A5"/>
    <w:rsid w:val="005D0568"/>
    <w:rsid w:val="005D0FC7"/>
    <w:rsid w:val="005D2F18"/>
    <w:rsid w:val="005D3280"/>
    <w:rsid w:val="005D3B15"/>
    <w:rsid w:val="005D4CBE"/>
    <w:rsid w:val="005E052E"/>
    <w:rsid w:val="005E17C9"/>
    <w:rsid w:val="005E3413"/>
    <w:rsid w:val="005E47E7"/>
    <w:rsid w:val="005E7657"/>
    <w:rsid w:val="005F46CC"/>
    <w:rsid w:val="005F55BC"/>
    <w:rsid w:val="005F5971"/>
    <w:rsid w:val="0060063A"/>
    <w:rsid w:val="00603800"/>
    <w:rsid w:val="0060525B"/>
    <w:rsid w:val="006068AA"/>
    <w:rsid w:val="006110C9"/>
    <w:rsid w:val="00612AD2"/>
    <w:rsid w:val="00615BF5"/>
    <w:rsid w:val="006207ED"/>
    <w:rsid w:val="006215A8"/>
    <w:rsid w:val="00622332"/>
    <w:rsid w:val="00627CA6"/>
    <w:rsid w:val="00630FBE"/>
    <w:rsid w:val="00634AE2"/>
    <w:rsid w:val="00641AF0"/>
    <w:rsid w:val="006429BE"/>
    <w:rsid w:val="006434B9"/>
    <w:rsid w:val="00645291"/>
    <w:rsid w:val="00646363"/>
    <w:rsid w:val="0064724C"/>
    <w:rsid w:val="00647AFC"/>
    <w:rsid w:val="00647F33"/>
    <w:rsid w:val="0065010A"/>
    <w:rsid w:val="006508ED"/>
    <w:rsid w:val="00652FF6"/>
    <w:rsid w:val="00655139"/>
    <w:rsid w:val="00655971"/>
    <w:rsid w:val="006627A4"/>
    <w:rsid w:val="006640D6"/>
    <w:rsid w:val="00664620"/>
    <w:rsid w:val="00666780"/>
    <w:rsid w:val="0067014E"/>
    <w:rsid w:val="00670E53"/>
    <w:rsid w:val="00672CB1"/>
    <w:rsid w:val="00684E72"/>
    <w:rsid w:val="006853F2"/>
    <w:rsid w:val="0069214F"/>
    <w:rsid w:val="00692DA2"/>
    <w:rsid w:val="00693BE4"/>
    <w:rsid w:val="00694268"/>
    <w:rsid w:val="006943B9"/>
    <w:rsid w:val="00697625"/>
    <w:rsid w:val="0069764B"/>
    <w:rsid w:val="006A1C77"/>
    <w:rsid w:val="006B20A0"/>
    <w:rsid w:val="006B3E2A"/>
    <w:rsid w:val="006B5404"/>
    <w:rsid w:val="006B569A"/>
    <w:rsid w:val="006B58E2"/>
    <w:rsid w:val="006C0017"/>
    <w:rsid w:val="006D1925"/>
    <w:rsid w:val="006D1B4E"/>
    <w:rsid w:val="006D29CA"/>
    <w:rsid w:val="006D4DCA"/>
    <w:rsid w:val="006E086A"/>
    <w:rsid w:val="006E0B5F"/>
    <w:rsid w:val="006E33C3"/>
    <w:rsid w:val="006E7B7F"/>
    <w:rsid w:val="006F649C"/>
    <w:rsid w:val="007002CC"/>
    <w:rsid w:val="00700611"/>
    <w:rsid w:val="007059D9"/>
    <w:rsid w:val="0071502F"/>
    <w:rsid w:val="00723E17"/>
    <w:rsid w:val="007251E9"/>
    <w:rsid w:val="00730BD9"/>
    <w:rsid w:val="00731D9A"/>
    <w:rsid w:val="0073235B"/>
    <w:rsid w:val="007326DF"/>
    <w:rsid w:val="00733447"/>
    <w:rsid w:val="0073397D"/>
    <w:rsid w:val="0073398B"/>
    <w:rsid w:val="0074037F"/>
    <w:rsid w:val="007427EC"/>
    <w:rsid w:val="0074593B"/>
    <w:rsid w:val="007543DC"/>
    <w:rsid w:val="00756D43"/>
    <w:rsid w:val="0076108E"/>
    <w:rsid w:val="00761F41"/>
    <w:rsid w:val="0076238C"/>
    <w:rsid w:val="0076248B"/>
    <w:rsid w:val="00762BE5"/>
    <w:rsid w:val="00764418"/>
    <w:rsid w:val="007649E0"/>
    <w:rsid w:val="00774AB4"/>
    <w:rsid w:val="00774B01"/>
    <w:rsid w:val="00775A1E"/>
    <w:rsid w:val="0078675D"/>
    <w:rsid w:val="00787514"/>
    <w:rsid w:val="00787A5C"/>
    <w:rsid w:val="00795A3D"/>
    <w:rsid w:val="007A014D"/>
    <w:rsid w:val="007B1407"/>
    <w:rsid w:val="007B15AA"/>
    <w:rsid w:val="007B47DD"/>
    <w:rsid w:val="007B7A33"/>
    <w:rsid w:val="007C2761"/>
    <w:rsid w:val="007C529F"/>
    <w:rsid w:val="007D031C"/>
    <w:rsid w:val="007D09C7"/>
    <w:rsid w:val="007D3E67"/>
    <w:rsid w:val="007D5796"/>
    <w:rsid w:val="007D5B2C"/>
    <w:rsid w:val="007D77B9"/>
    <w:rsid w:val="007E25D6"/>
    <w:rsid w:val="007E320D"/>
    <w:rsid w:val="007E606A"/>
    <w:rsid w:val="007E6294"/>
    <w:rsid w:val="007E65E8"/>
    <w:rsid w:val="007F0670"/>
    <w:rsid w:val="007F61A5"/>
    <w:rsid w:val="008006BC"/>
    <w:rsid w:val="00800E0D"/>
    <w:rsid w:val="008031A7"/>
    <w:rsid w:val="00804F56"/>
    <w:rsid w:val="008050EC"/>
    <w:rsid w:val="008055E8"/>
    <w:rsid w:val="00810897"/>
    <w:rsid w:val="008127D0"/>
    <w:rsid w:val="00822DA1"/>
    <w:rsid w:val="008230DD"/>
    <w:rsid w:val="00823CD6"/>
    <w:rsid w:val="0082627E"/>
    <w:rsid w:val="008277DC"/>
    <w:rsid w:val="00830791"/>
    <w:rsid w:val="00834E29"/>
    <w:rsid w:val="008354A1"/>
    <w:rsid w:val="008364AE"/>
    <w:rsid w:val="00843D75"/>
    <w:rsid w:val="008447D5"/>
    <w:rsid w:val="00844B3A"/>
    <w:rsid w:val="008474F2"/>
    <w:rsid w:val="008531F3"/>
    <w:rsid w:val="00855125"/>
    <w:rsid w:val="00856F53"/>
    <w:rsid w:val="008572F7"/>
    <w:rsid w:val="00860DF7"/>
    <w:rsid w:val="00860EBB"/>
    <w:rsid w:val="0086201D"/>
    <w:rsid w:val="008720F5"/>
    <w:rsid w:val="008779B4"/>
    <w:rsid w:val="00877AD5"/>
    <w:rsid w:val="008850B6"/>
    <w:rsid w:val="0088700C"/>
    <w:rsid w:val="00890AB9"/>
    <w:rsid w:val="008937E5"/>
    <w:rsid w:val="008974F5"/>
    <w:rsid w:val="008A6123"/>
    <w:rsid w:val="008B62E1"/>
    <w:rsid w:val="008C34E1"/>
    <w:rsid w:val="008C4FDE"/>
    <w:rsid w:val="008D0205"/>
    <w:rsid w:val="008D3124"/>
    <w:rsid w:val="008D3BCD"/>
    <w:rsid w:val="008D4B83"/>
    <w:rsid w:val="008D4BCD"/>
    <w:rsid w:val="008E31FE"/>
    <w:rsid w:val="008E435F"/>
    <w:rsid w:val="008E5336"/>
    <w:rsid w:val="008E5846"/>
    <w:rsid w:val="008E5B2A"/>
    <w:rsid w:val="008F27FD"/>
    <w:rsid w:val="008F66B2"/>
    <w:rsid w:val="008F7361"/>
    <w:rsid w:val="009003EF"/>
    <w:rsid w:val="009032FF"/>
    <w:rsid w:val="00903B19"/>
    <w:rsid w:val="00904AF4"/>
    <w:rsid w:val="009057D0"/>
    <w:rsid w:val="0090746E"/>
    <w:rsid w:val="0090772A"/>
    <w:rsid w:val="00907EA7"/>
    <w:rsid w:val="00911E16"/>
    <w:rsid w:val="00913CF0"/>
    <w:rsid w:val="00915B51"/>
    <w:rsid w:val="00932E5E"/>
    <w:rsid w:val="009342A8"/>
    <w:rsid w:val="00934643"/>
    <w:rsid w:val="00940110"/>
    <w:rsid w:val="009502F1"/>
    <w:rsid w:val="00953605"/>
    <w:rsid w:val="009538FC"/>
    <w:rsid w:val="009549B1"/>
    <w:rsid w:val="00960335"/>
    <w:rsid w:val="009603F1"/>
    <w:rsid w:val="00963F77"/>
    <w:rsid w:val="009708D6"/>
    <w:rsid w:val="00973854"/>
    <w:rsid w:val="00974DE5"/>
    <w:rsid w:val="00974EA4"/>
    <w:rsid w:val="00975B24"/>
    <w:rsid w:val="00975C26"/>
    <w:rsid w:val="0098035E"/>
    <w:rsid w:val="00983088"/>
    <w:rsid w:val="00986196"/>
    <w:rsid w:val="0099171A"/>
    <w:rsid w:val="0099213B"/>
    <w:rsid w:val="00992AD5"/>
    <w:rsid w:val="00997183"/>
    <w:rsid w:val="009973B3"/>
    <w:rsid w:val="009A22C9"/>
    <w:rsid w:val="009A3B37"/>
    <w:rsid w:val="009A44C0"/>
    <w:rsid w:val="009B04E1"/>
    <w:rsid w:val="009B14E0"/>
    <w:rsid w:val="009B1867"/>
    <w:rsid w:val="009B35F9"/>
    <w:rsid w:val="009E14D4"/>
    <w:rsid w:val="009E166E"/>
    <w:rsid w:val="009E2153"/>
    <w:rsid w:val="009E273D"/>
    <w:rsid w:val="009E6E42"/>
    <w:rsid w:val="009F1931"/>
    <w:rsid w:val="009F5BD4"/>
    <w:rsid w:val="009F6438"/>
    <w:rsid w:val="00A05800"/>
    <w:rsid w:val="00A05B5A"/>
    <w:rsid w:val="00A0643D"/>
    <w:rsid w:val="00A07C6C"/>
    <w:rsid w:val="00A10BDC"/>
    <w:rsid w:val="00A1486D"/>
    <w:rsid w:val="00A17893"/>
    <w:rsid w:val="00A223E3"/>
    <w:rsid w:val="00A22999"/>
    <w:rsid w:val="00A230A5"/>
    <w:rsid w:val="00A240A8"/>
    <w:rsid w:val="00A24EDD"/>
    <w:rsid w:val="00A26BDA"/>
    <w:rsid w:val="00A27417"/>
    <w:rsid w:val="00A27EB8"/>
    <w:rsid w:val="00A30B3D"/>
    <w:rsid w:val="00A40B1C"/>
    <w:rsid w:val="00A40EC1"/>
    <w:rsid w:val="00A43036"/>
    <w:rsid w:val="00A43C06"/>
    <w:rsid w:val="00A44566"/>
    <w:rsid w:val="00A46D4E"/>
    <w:rsid w:val="00A52910"/>
    <w:rsid w:val="00A52DBF"/>
    <w:rsid w:val="00A53B00"/>
    <w:rsid w:val="00A549AF"/>
    <w:rsid w:val="00A63E2C"/>
    <w:rsid w:val="00A6461D"/>
    <w:rsid w:val="00A658C8"/>
    <w:rsid w:val="00A6621B"/>
    <w:rsid w:val="00A74359"/>
    <w:rsid w:val="00A82309"/>
    <w:rsid w:val="00A84BBD"/>
    <w:rsid w:val="00A84CC6"/>
    <w:rsid w:val="00A86742"/>
    <w:rsid w:val="00A90E33"/>
    <w:rsid w:val="00A91D91"/>
    <w:rsid w:val="00A91E62"/>
    <w:rsid w:val="00A93BF0"/>
    <w:rsid w:val="00A93BFF"/>
    <w:rsid w:val="00A94083"/>
    <w:rsid w:val="00A96261"/>
    <w:rsid w:val="00A9679A"/>
    <w:rsid w:val="00AA6E3D"/>
    <w:rsid w:val="00AB1C5B"/>
    <w:rsid w:val="00AB4A25"/>
    <w:rsid w:val="00AB60B8"/>
    <w:rsid w:val="00AB6511"/>
    <w:rsid w:val="00AB65BA"/>
    <w:rsid w:val="00AB6749"/>
    <w:rsid w:val="00AC278D"/>
    <w:rsid w:val="00AC3E27"/>
    <w:rsid w:val="00AC7A90"/>
    <w:rsid w:val="00AD13DD"/>
    <w:rsid w:val="00AD2736"/>
    <w:rsid w:val="00AD291D"/>
    <w:rsid w:val="00AD432C"/>
    <w:rsid w:val="00AD488F"/>
    <w:rsid w:val="00AD5618"/>
    <w:rsid w:val="00AD68A2"/>
    <w:rsid w:val="00AE3D9E"/>
    <w:rsid w:val="00AE40C0"/>
    <w:rsid w:val="00AE4313"/>
    <w:rsid w:val="00AE5C12"/>
    <w:rsid w:val="00AF0C86"/>
    <w:rsid w:val="00AF3098"/>
    <w:rsid w:val="00AF6148"/>
    <w:rsid w:val="00B02A23"/>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200B"/>
    <w:rsid w:val="00B444E9"/>
    <w:rsid w:val="00B472D8"/>
    <w:rsid w:val="00B50A9D"/>
    <w:rsid w:val="00B51E45"/>
    <w:rsid w:val="00B53A38"/>
    <w:rsid w:val="00B60F77"/>
    <w:rsid w:val="00B640CF"/>
    <w:rsid w:val="00B74F52"/>
    <w:rsid w:val="00B81A6D"/>
    <w:rsid w:val="00B836B3"/>
    <w:rsid w:val="00B85FB1"/>
    <w:rsid w:val="00B86BA6"/>
    <w:rsid w:val="00B957AC"/>
    <w:rsid w:val="00BB09DF"/>
    <w:rsid w:val="00BB531B"/>
    <w:rsid w:val="00BB6796"/>
    <w:rsid w:val="00BB71A2"/>
    <w:rsid w:val="00BC072B"/>
    <w:rsid w:val="00BC2632"/>
    <w:rsid w:val="00BC5A9E"/>
    <w:rsid w:val="00BD378E"/>
    <w:rsid w:val="00BD4DEF"/>
    <w:rsid w:val="00BD5345"/>
    <w:rsid w:val="00BD7D0F"/>
    <w:rsid w:val="00BE0DC3"/>
    <w:rsid w:val="00BE51CE"/>
    <w:rsid w:val="00BE66D0"/>
    <w:rsid w:val="00BE6D4D"/>
    <w:rsid w:val="00BF00E1"/>
    <w:rsid w:val="00BF5759"/>
    <w:rsid w:val="00BF5BB1"/>
    <w:rsid w:val="00BF60CC"/>
    <w:rsid w:val="00BF6785"/>
    <w:rsid w:val="00BF70FB"/>
    <w:rsid w:val="00C026DA"/>
    <w:rsid w:val="00C02E1E"/>
    <w:rsid w:val="00C0585C"/>
    <w:rsid w:val="00C1204F"/>
    <w:rsid w:val="00C144CB"/>
    <w:rsid w:val="00C2173E"/>
    <w:rsid w:val="00C2560F"/>
    <w:rsid w:val="00C27026"/>
    <w:rsid w:val="00C31455"/>
    <w:rsid w:val="00C3365A"/>
    <w:rsid w:val="00C3420F"/>
    <w:rsid w:val="00C34F6E"/>
    <w:rsid w:val="00C3522E"/>
    <w:rsid w:val="00C37A67"/>
    <w:rsid w:val="00C447B1"/>
    <w:rsid w:val="00C46275"/>
    <w:rsid w:val="00C46FF6"/>
    <w:rsid w:val="00C5071B"/>
    <w:rsid w:val="00C562EB"/>
    <w:rsid w:val="00C5677B"/>
    <w:rsid w:val="00C621EC"/>
    <w:rsid w:val="00C633E8"/>
    <w:rsid w:val="00C6477F"/>
    <w:rsid w:val="00C64D3C"/>
    <w:rsid w:val="00C6767C"/>
    <w:rsid w:val="00C802D0"/>
    <w:rsid w:val="00C815CD"/>
    <w:rsid w:val="00C82322"/>
    <w:rsid w:val="00C82E84"/>
    <w:rsid w:val="00C85CEF"/>
    <w:rsid w:val="00C91718"/>
    <w:rsid w:val="00C92815"/>
    <w:rsid w:val="00C93819"/>
    <w:rsid w:val="00CA2060"/>
    <w:rsid w:val="00CA4510"/>
    <w:rsid w:val="00CA5D73"/>
    <w:rsid w:val="00CB1801"/>
    <w:rsid w:val="00CB1AD3"/>
    <w:rsid w:val="00CB4003"/>
    <w:rsid w:val="00CB7610"/>
    <w:rsid w:val="00CB7C45"/>
    <w:rsid w:val="00CC1F77"/>
    <w:rsid w:val="00CC3F35"/>
    <w:rsid w:val="00CC4BD7"/>
    <w:rsid w:val="00CC54F6"/>
    <w:rsid w:val="00CC73F3"/>
    <w:rsid w:val="00CD2688"/>
    <w:rsid w:val="00CD2D74"/>
    <w:rsid w:val="00CD45D2"/>
    <w:rsid w:val="00CD6761"/>
    <w:rsid w:val="00CE016E"/>
    <w:rsid w:val="00CE03FA"/>
    <w:rsid w:val="00CE1B23"/>
    <w:rsid w:val="00CE395C"/>
    <w:rsid w:val="00CE65BD"/>
    <w:rsid w:val="00CE7303"/>
    <w:rsid w:val="00CF0EA8"/>
    <w:rsid w:val="00CF1CBA"/>
    <w:rsid w:val="00CF25E3"/>
    <w:rsid w:val="00CF4161"/>
    <w:rsid w:val="00CF5042"/>
    <w:rsid w:val="00CF6A02"/>
    <w:rsid w:val="00CF6D7F"/>
    <w:rsid w:val="00D01D16"/>
    <w:rsid w:val="00D02716"/>
    <w:rsid w:val="00D030DC"/>
    <w:rsid w:val="00D10D79"/>
    <w:rsid w:val="00D11B31"/>
    <w:rsid w:val="00D145DC"/>
    <w:rsid w:val="00D149E8"/>
    <w:rsid w:val="00D156D8"/>
    <w:rsid w:val="00D201E5"/>
    <w:rsid w:val="00D21B6D"/>
    <w:rsid w:val="00D238B7"/>
    <w:rsid w:val="00D2617A"/>
    <w:rsid w:val="00D266B0"/>
    <w:rsid w:val="00D31DF9"/>
    <w:rsid w:val="00D40F6A"/>
    <w:rsid w:val="00D454E3"/>
    <w:rsid w:val="00D455BC"/>
    <w:rsid w:val="00D47138"/>
    <w:rsid w:val="00D51585"/>
    <w:rsid w:val="00D52059"/>
    <w:rsid w:val="00D52D21"/>
    <w:rsid w:val="00D531F4"/>
    <w:rsid w:val="00D554AA"/>
    <w:rsid w:val="00D5581F"/>
    <w:rsid w:val="00D55DED"/>
    <w:rsid w:val="00D6347E"/>
    <w:rsid w:val="00D67593"/>
    <w:rsid w:val="00D710B3"/>
    <w:rsid w:val="00D73415"/>
    <w:rsid w:val="00D75813"/>
    <w:rsid w:val="00D82651"/>
    <w:rsid w:val="00D829F1"/>
    <w:rsid w:val="00D853AF"/>
    <w:rsid w:val="00D873ED"/>
    <w:rsid w:val="00D91861"/>
    <w:rsid w:val="00D967F4"/>
    <w:rsid w:val="00DA2452"/>
    <w:rsid w:val="00DA3A0D"/>
    <w:rsid w:val="00DB04DC"/>
    <w:rsid w:val="00DB1456"/>
    <w:rsid w:val="00DB423E"/>
    <w:rsid w:val="00DB5465"/>
    <w:rsid w:val="00DB705E"/>
    <w:rsid w:val="00DD1271"/>
    <w:rsid w:val="00DD4F58"/>
    <w:rsid w:val="00DE29BC"/>
    <w:rsid w:val="00DE3487"/>
    <w:rsid w:val="00DE4DB4"/>
    <w:rsid w:val="00DE4F80"/>
    <w:rsid w:val="00DE7EC4"/>
    <w:rsid w:val="00DF3EF5"/>
    <w:rsid w:val="00DF5D62"/>
    <w:rsid w:val="00DF6B50"/>
    <w:rsid w:val="00DF7AF8"/>
    <w:rsid w:val="00E01B6C"/>
    <w:rsid w:val="00E02BD6"/>
    <w:rsid w:val="00E03D4B"/>
    <w:rsid w:val="00E04136"/>
    <w:rsid w:val="00E057C4"/>
    <w:rsid w:val="00E071DD"/>
    <w:rsid w:val="00E145C3"/>
    <w:rsid w:val="00E16CED"/>
    <w:rsid w:val="00E174CC"/>
    <w:rsid w:val="00E20CC4"/>
    <w:rsid w:val="00E27C8D"/>
    <w:rsid w:val="00E30BDB"/>
    <w:rsid w:val="00E323BB"/>
    <w:rsid w:val="00E349A2"/>
    <w:rsid w:val="00E3535D"/>
    <w:rsid w:val="00E4197C"/>
    <w:rsid w:val="00E42728"/>
    <w:rsid w:val="00E42BCC"/>
    <w:rsid w:val="00E43CD0"/>
    <w:rsid w:val="00E45C72"/>
    <w:rsid w:val="00E45F76"/>
    <w:rsid w:val="00E51558"/>
    <w:rsid w:val="00E535A8"/>
    <w:rsid w:val="00E57BCD"/>
    <w:rsid w:val="00E600D5"/>
    <w:rsid w:val="00E60A97"/>
    <w:rsid w:val="00E611C5"/>
    <w:rsid w:val="00E6130B"/>
    <w:rsid w:val="00E65921"/>
    <w:rsid w:val="00E66CFE"/>
    <w:rsid w:val="00E7005C"/>
    <w:rsid w:val="00E708E2"/>
    <w:rsid w:val="00E70CF5"/>
    <w:rsid w:val="00E742BF"/>
    <w:rsid w:val="00E74903"/>
    <w:rsid w:val="00E759F7"/>
    <w:rsid w:val="00E76DBB"/>
    <w:rsid w:val="00E77DDD"/>
    <w:rsid w:val="00E82777"/>
    <w:rsid w:val="00E83355"/>
    <w:rsid w:val="00E8389A"/>
    <w:rsid w:val="00E86F53"/>
    <w:rsid w:val="00E86FDB"/>
    <w:rsid w:val="00E90BD1"/>
    <w:rsid w:val="00E91033"/>
    <w:rsid w:val="00E9373D"/>
    <w:rsid w:val="00E97C7E"/>
    <w:rsid w:val="00EA2EE8"/>
    <w:rsid w:val="00EA7C22"/>
    <w:rsid w:val="00EA7D38"/>
    <w:rsid w:val="00EB1821"/>
    <w:rsid w:val="00EB22F3"/>
    <w:rsid w:val="00EB276A"/>
    <w:rsid w:val="00EB2C4D"/>
    <w:rsid w:val="00EB5048"/>
    <w:rsid w:val="00EB69D1"/>
    <w:rsid w:val="00EC02D9"/>
    <w:rsid w:val="00EC346D"/>
    <w:rsid w:val="00EC6389"/>
    <w:rsid w:val="00EC6823"/>
    <w:rsid w:val="00EC6910"/>
    <w:rsid w:val="00EC7777"/>
    <w:rsid w:val="00ED258E"/>
    <w:rsid w:val="00ED6144"/>
    <w:rsid w:val="00ED65A3"/>
    <w:rsid w:val="00ED6EA4"/>
    <w:rsid w:val="00ED6EB8"/>
    <w:rsid w:val="00EE2576"/>
    <w:rsid w:val="00EE4287"/>
    <w:rsid w:val="00EE48F7"/>
    <w:rsid w:val="00EE52A3"/>
    <w:rsid w:val="00EE616E"/>
    <w:rsid w:val="00EE621C"/>
    <w:rsid w:val="00EE657A"/>
    <w:rsid w:val="00EE7204"/>
    <w:rsid w:val="00EE788C"/>
    <w:rsid w:val="00EF0142"/>
    <w:rsid w:val="00EF0680"/>
    <w:rsid w:val="00EF1D55"/>
    <w:rsid w:val="00EF3A6A"/>
    <w:rsid w:val="00EF4839"/>
    <w:rsid w:val="00EF5216"/>
    <w:rsid w:val="00EF65DB"/>
    <w:rsid w:val="00F0388A"/>
    <w:rsid w:val="00F03C86"/>
    <w:rsid w:val="00F06477"/>
    <w:rsid w:val="00F12F67"/>
    <w:rsid w:val="00F1410F"/>
    <w:rsid w:val="00F17C08"/>
    <w:rsid w:val="00F20761"/>
    <w:rsid w:val="00F25FFE"/>
    <w:rsid w:val="00F26737"/>
    <w:rsid w:val="00F277D0"/>
    <w:rsid w:val="00F336E3"/>
    <w:rsid w:val="00F3509F"/>
    <w:rsid w:val="00F3626A"/>
    <w:rsid w:val="00F365BB"/>
    <w:rsid w:val="00F40199"/>
    <w:rsid w:val="00F43372"/>
    <w:rsid w:val="00F46907"/>
    <w:rsid w:val="00F513AA"/>
    <w:rsid w:val="00F52764"/>
    <w:rsid w:val="00F5424B"/>
    <w:rsid w:val="00F56F31"/>
    <w:rsid w:val="00F62570"/>
    <w:rsid w:val="00F64C6A"/>
    <w:rsid w:val="00F65EE3"/>
    <w:rsid w:val="00F671BB"/>
    <w:rsid w:val="00F6748A"/>
    <w:rsid w:val="00F707C0"/>
    <w:rsid w:val="00F72436"/>
    <w:rsid w:val="00F72745"/>
    <w:rsid w:val="00F740A1"/>
    <w:rsid w:val="00F779BB"/>
    <w:rsid w:val="00F929CC"/>
    <w:rsid w:val="00F949E1"/>
    <w:rsid w:val="00FA0323"/>
    <w:rsid w:val="00FA058E"/>
    <w:rsid w:val="00FA07D9"/>
    <w:rsid w:val="00FA491B"/>
    <w:rsid w:val="00FA4AD5"/>
    <w:rsid w:val="00FA5F64"/>
    <w:rsid w:val="00FB0503"/>
    <w:rsid w:val="00FB0CC1"/>
    <w:rsid w:val="00FB3429"/>
    <w:rsid w:val="00FC41B6"/>
    <w:rsid w:val="00FC5ED5"/>
    <w:rsid w:val="00FD0326"/>
    <w:rsid w:val="00FD0AFD"/>
    <w:rsid w:val="00FD3C3D"/>
    <w:rsid w:val="00FF09FF"/>
    <w:rsid w:val="00FF39EC"/>
    <w:rsid w:val="00FF3BAB"/>
    <w:rsid w:val="00FF468E"/>
    <w:rsid w:val="00FF58D4"/>
    <w:rsid w:val="01B43E77"/>
    <w:rsid w:val="03D565EB"/>
    <w:rsid w:val="04301F98"/>
    <w:rsid w:val="05234E4A"/>
    <w:rsid w:val="06DFBBC4"/>
    <w:rsid w:val="07C4AF72"/>
    <w:rsid w:val="084369C1"/>
    <w:rsid w:val="0E1D5331"/>
    <w:rsid w:val="0FA20EAB"/>
    <w:rsid w:val="111F3F9D"/>
    <w:rsid w:val="175F25BF"/>
    <w:rsid w:val="182A9BA6"/>
    <w:rsid w:val="1B5BF769"/>
    <w:rsid w:val="1C2BB5A7"/>
    <w:rsid w:val="1C94B142"/>
    <w:rsid w:val="1D80E5FA"/>
    <w:rsid w:val="1F7FD331"/>
    <w:rsid w:val="22CF7399"/>
    <w:rsid w:val="251CA8F6"/>
    <w:rsid w:val="2D0CCC84"/>
    <w:rsid w:val="311DAA3C"/>
    <w:rsid w:val="3193D0D0"/>
    <w:rsid w:val="31DFE6DC"/>
    <w:rsid w:val="37FD393B"/>
    <w:rsid w:val="3975C2AA"/>
    <w:rsid w:val="398235D2"/>
    <w:rsid w:val="3AE15576"/>
    <w:rsid w:val="3F789956"/>
    <w:rsid w:val="436EF0FA"/>
    <w:rsid w:val="47C6CDB1"/>
    <w:rsid w:val="47FFE9DB"/>
    <w:rsid w:val="48C3A9E7"/>
    <w:rsid w:val="4D18F382"/>
    <w:rsid w:val="4DE6687F"/>
    <w:rsid w:val="4E0AFD82"/>
    <w:rsid w:val="4F57DA76"/>
    <w:rsid w:val="5023C272"/>
    <w:rsid w:val="5141B19F"/>
    <w:rsid w:val="580E12B3"/>
    <w:rsid w:val="58667B90"/>
    <w:rsid w:val="5B48C051"/>
    <w:rsid w:val="5BE272C5"/>
    <w:rsid w:val="67B47CA9"/>
    <w:rsid w:val="6A651A75"/>
    <w:rsid w:val="6ACB3D29"/>
    <w:rsid w:val="6BE6DA75"/>
    <w:rsid w:val="6EA7F8A9"/>
    <w:rsid w:val="6F87585A"/>
    <w:rsid w:val="7431A4B7"/>
    <w:rsid w:val="75A38AE5"/>
    <w:rsid w:val="75D01C1E"/>
    <w:rsid w:val="7BA9561C"/>
    <w:rsid w:val="7BAB3148"/>
    <w:rsid w:val="7C313FA8"/>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1517BD"/>
  <w15:docId w15:val="{AA206246-E339-4685-A6C2-654D9332C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r-FR" w:eastAsia="fr-FR" w:bidi="fr-FR"/>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3AF"/>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ZTk3Mzo5MDQ5NWRiOTFiNzQ0M2M0NjNkNjI2MzgyYjY3NWNmZThiY2NlNTgxYjlkY2U1MDgxOTMwZWY0YTI4ZTVlYTliOnA6VDpO" TargetMode="Externa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ZTk3Mzo5MDQ5NWRiOTFiNzQ0M2M0NjNkNjI2MzgyYjY3NWNmZThiY2NlNTgxYjlkY2U1MDgxOTMwZWY0YTI4ZTVlYTliOnA6VDpO"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MWQ0YjpkMjJkYjk5NzEzYjQxYjBmYTkwYWYxMjBiYmRlM2ZiMzUyN2MwNzlmNDE2YmRkMjFkNTMzZTcyZWRmNDE5ZmFiOnA6VDpO"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MWQ0YjpkMjJkYjk5NzEzYjQxYjBmYTkwYWYxMjBiYmRlM2ZiMzUyN2MwNzlmNDE2YmRkMjFkNTMzZTcyZWRmNDE5ZmFiOnA6VDp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1449</Words>
  <Characters>9083</Characters>
  <Application>Microsoft Office Word</Application>
  <DocSecurity>0</DocSecurity>
  <Lines>75</Lines>
  <Paragraphs>21</Paragraphs>
  <ScaleCrop>false</ScaleCrop>
  <Company>ZigWare GmbH / ZigNet GmbH</Company>
  <LinksUpToDate>false</LinksUpToDate>
  <CharactersWithSpaces>10511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cp:revision>
  <cp:lastPrinted>2018-02-27T05:02:00Z</cp:lastPrinted>
  <dcterms:created xsi:type="dcterms:W3CDTF">2025-04-08T13:55:00Z</dcterms:created>
  <dcterms:modified xsi:type="dcterms:W3CDTF">2025-04-11T06:51:00Z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