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29895" w14:textId="38BFBBD2" w:rsidR="00836344" w:rsidRPr="005A3132" w:rsidRDefault="00BD4582" w:rsidP="00836344">
      <w:pPr>
        <w:jc w:val="center"/>
        <w:rPr>
          <w:rFonts w:ascii="Arial" w:hAnsi="Arial" w:cs="Arial"/>
        </w:rPr>
      </w:pPr>
      <w:r w:rsidRPr="005A3132">
        <w:rPr>
          <w:rFonts w:ascii="Arial" w:hAnsi="Arial" w:cs="Arial"/>
          <w:noProof/>
        </w:rPr>
        <w:drawing>
          <wp:anchor distT="0" distB="0" distL="0" distR="0" simplePos="0" relativeHeight="251658240" behindDoc="0" locked="0" layoutInCell="1" allowOverlap="1" wp14:anchorId="4AECF8C7" wp14:editId="4F70D2C8">
            <wp:simplePos x="0" y="0"/>
            <wp:positionH relativeFrom="margin">
              <wp:align>right</wp:align>
            </wp:positionH>
            <wp:positionV relativeFrom="margin">
              <wp:align>top</wp:align>
            </wp:positionV>
            <wp:extent cx="1343660" cy="384810"/>
            <wp:effectExtent l="0" t="0" r="889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343660" cy="384810"/>
                    </a:xfrm>
                    <a:prstGeom prst="rect">
                      <a:avLst/>
                    </a:prstGeom>
                  </pic:spPr>
                </pic:pic>
              </a:graphicData>
            </a:graphic>
          </wp:anchor>
        </w:drawing>
      </w:r>
      <w:r w:rsidR="00F35DC8" w:rsidRPr="00B05B0F">
        <w:rPr>
          <w:noProof/>
          <w:lang w:eastAsia="de-DE"/>
        </w:rPr>
        <w:drawing>
          <wp:anchor distT="0" distB="0" distL="114300" distR="114300" simplePos="0" relativeHeight="251658241" behindDoc="0" locked="1" layoutInCell="1" allowOverlap="0" wp14:anchorId="4ADD119E" wp14:editId="6A87CE32">
            <wp:simplePos x="0" y="0"/>
            <wp:positionH relativeFrom="margin">
              <wp:align>left</wp:align>
            </wp:positionH>
            <wp:positionV relativeFrom="margin">
              <wp:align>top</wp:align>
            </wp:positionV>
            <wp:extent cx="927735" cy="292100"/>
            <wp:effectExtent l="0" t="0" r="5715" b="0"/>
            <wp:wrapThrough wrapText="bothSides">
              <wp:wrapPolygon edited="0">
                <wp:start x="5766" y="0"/>
                <wp:lineTo x="0" y="1409"/>
                <wp:lineTo x="0" y="18313"/>
                <wp:lineTo x="5766" y="19722"/>
                <wp:lineTo x="14637" y="19722"/>
                <wp:lineTo x="21290" y="18313"/>
                <wp:lineTo x="21290" y="2817"/>
                <wp:lineTo x="17298" y="0"/>
                <wp:lineTo x="5766" y="0"/>
              </wp:wrapPolygon>
            </wp:wrapThrough>
            <wp:docPr id="1890635004"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59115" name="Bild 1" descr="A blue letter on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27735" cy="292100"/>
                    </a:xfrm>
                    <a:prstGeom prst="rect">
                      <a:avLst/>
                    </a:prstGeom>
                  </pic:spPr>
                </pic:pic>
              </a:graphicData>
            </a:graphic>
            <wp14:sizeRelH relativeFrom="margin">
              <wp14:pctWidth>0</wp14:pctWidth>
            </wp14:sizeRelH>
            <wp14:sizeRelV relativeFrom="margin">
              <wp14:pctHeight>0</wp14:pctHeight>
            </wp14:sizeRelV>
          </wp:anchor>
        </w:drawing>
      </w:r>
    </w:p>
    <w:p w14:paraId="1BBE2A4F" w14:textId="77777777" w:rsidR="007C1F8F" w:rsidRDefault="007C1F8F" w:rsidP="00836344">
      <w:pPr>
        <w:jc w:val="center"/>
        <w:rPr>
          <w:rFonts w:ascii="Arial" w:hAnsi="Arial" w:cs="Arial"/>
        </w:rPr>
      </w:pPr>
    </w:p>
    <w:p w14:paraId="5663DE1F" w14:textId="03C79C27" w:rsidR="001612AA" w:rsidRPr="005A3132" w:rsidRDefault="00625A21" w:rsidP="00836344">
      <w:pPr>
        <w:jc w:val="center"/>
        <w:rPr>
          <w:rFonts w:ascii="Arial" w:hAnsi="Arial" w:cs="Arial"/>
        </w:rPr>
      </w:pPr>
      <w:r w:rsidRPr="005A3132">
        <w:rPr>
          <w:rFonts w:ascii="Arial" w:hAnsi="Arial" w:cs="Arial"/>
        </w:rPr>
        <w:t>SECTION 22</w:t>
      </w:r>
      <w:r w:rsidR="004463F8" w:rsidRPr="005A3132">
        <w:rPr>
          <w:rFonts w:ascii="Arial" w:hAnsi="Arial" w:cs="Arial"/>
        </w:rPr>
        <w:t xml:space="preserve"> </w:t>
      </w:r>
      <w:r w:rsidRPr="005A3132">
        <w:rPr>
          <w:rFonts w:ascii="Arial" w:hAnsi="Arial" w:cs="Arial"/>
        </w:rPr>
        <w:t>11</w:t>
      </w:r>
      <w:r w:rsidR="004463F8" w:rsidRPr="005A3132">
        <w:rPr>
          <w:rFonts w:ascii="Arial" w:hAnsi="Arial" w:cs="Arial"/>
        </w:rPr>
        <w:t xml:space="preserve"> </w:t>
      </w:r>
      <w:r w:rsidR="001612AA" w:rsidRPr="005A3132">
        <w:rPr>
          <w:rFonts w:ascii="Arial" w:hAnsi="Arial" w:cs="Arial"/>
        </w:rPr>
        <w:t>16</w:t>
      </w:r>
    </w:p>
    <w:p w14:paraId="6FD4527C" w14:textId="4A4F119F" w:rsidR="007A35B9" w:rsidRPr="005A3132" w:rsidRDefault="00625A21" w:rsidP="00836344">
      <w:pPr>
        <w:jc w:val="center"/>
        <w:rPr>
          <w:rFonts w:ascii="Arial" w:hAnsi="Arial" w:cs="Arial"/>
        </w:rPr>
      </w:pPr>
      <w:r w:rsidRPr="005A3132">
        <w:rPr>
          <w:rFonts w:ascii="Arial" w:hAnsi="Arial" w:cs="Arial"/>
        </w:rPr>
        <w:t>DOMESTIC WATER PIPING</w:t>
      </w:r>
    </w:p>
    <w:p w14:paraId="5F65292B" w14:textId="32E240DA" w:rsidR="00625A21" w:rsidRPr="005A3132" w:rsidRDefault="00625A21" w:rsidP="00D67C0C">
      <w:pPr>
        <w:pStyle w:val="ListParagraph"/>
        <w:numPr>
          <w:ilvl w:val="0"/>
          <w:numId w:val="2"/>
        </w:numPr>
        <w:ind w:left="0"/>
        <w:rPr>
          <w:rFonts w:ascii="Arial" w:hAnsi="Arial" w:cs="Arial"/>
        </w:rPr>
      </w:pPr>
      <w:r w:rsidRPr="005A3132">
        <w:rPr>
          <w:rFonts w:ascii="Arial" w:hAnsi="Arial" w:cs="Arial"/>
        </w:rPr>
        <w:t>GE</w:t>
      </w:r>
      <w:r w:rsidR="004463F8" w:rsidRPr="005A3132">
        <w:rPr>
          <w:rFonts w:ascii="Arial" w:hAnsi="Arial" w:cs="Arial"/>
        </w:rPr>
        <w:t>N</w:t>
      </w:r>
      <w:r w:rsidRPr="005A3132">
        <w:rPr>
          <w:rFonts w:ascii="Arial" w:hAnsi="Arial" w:cs="Arial"/>
        </w:rPr>
        <w:t>ERAL</w:t>
      </w:r>
    </w:p>
    <w:p w14:paraId="46E94477" w14:textId="77777777" w:rsidR="0079763D" w:rsidRPr="005A3132" w:rsidRDefault="006B4EA7" w:rsidP="00D67C0C">
      <w:pPr>
        <w:pStyle w:val="ARCATArticle"/>
        <w:rPr>
          <w:rFonts w:ascii="Arial" w:hAnsi="Arial" w:cs="Arial"/>
        </w:rPr>
      </w:pPr>
      <w:r w:rsidRPr="005A3132">
        <w:rPr>
          <w:rFonts w:ascii="Arial" w:hAnsi="Arial" w:cs="Arial"/>
        </w:rPr>
        <w:t>SECTION INCLUDES</w:t>
      </w:r>
    </w:p>
    <w:p w14:paraId="7DF46E01" w14:textId="77777777" w:rsidR="00F2380A" w:rsidRPr="00D66BCA" w:rsidRDefault="00F2380A" w:rsidP="00D66BCA">
      <w:pPr>
        <w:pStyle w:val="DesignComments"/>
        <w:spacing w:after="240"/>
        <w:jc w:val="left"/>
      </w:pPr>
      <w:r w:rsidRPr="00D66BCA">
        <w:t>**NOTE TO SPECIFIER** Delete system type that are not required.  The information below is intended for inclusion the Domestic Water Piping Specification.</w:t>
      </w:r>
    </w:p>
    <w:p w14:paraId="252D2855" w14:textId="56086B4D" w:rsidR="00230707" w:rsidRPr="005A3132" w:rsidRDefault="00230707" w:rsidP="00230707">
      <w:pPr>
        <w:pStyle w:val="ARCATParagraph"/>
        <w:rPr>
          <w:rFonts w:ascii="Arial" w:hAnsi="Arial" w:cs="Arial"/>
        </w:rPr>
      </w:pPr>
      <w:r w:rsidRPr="005A3132">
        <w:rPr>
          <w:rFonts w:ascii="Arial" w:hAnsi="Arial" w:cs="Arial"/>
        </w:rPr>
        <w:t xml:space="preserve">Domestic </w:t>
      </w:r>
      <w:r w:rsidR="00BD4582" w:rsidRPr="005A3132">
        <w:rPr>
          <w:rFonts w:ascii="Arial" w:hAnsi="Arial" w:cs="Arial"/>
        </w:rPr>
        <w:t>w</w:t>
      </w:r>
      <w:r w:rsidRPr="005A3132">
        <w:rPr>
          <w:rFonts w:ascii="Arial" w:hAnsi="Arial" w:cs="Arial"/>
        </w:rPr>
        <w:t xml:space="preserve">ater </w:t>
      </w:r>
      <w:r w:rsidR="00BD4582" w:rsidRPr="005A3132">
        <w:rPr>
          <w:rFonts w:ascii="Arial" w:hAnsi="Arial" w:cs="Arial"/>
        </w:rPr>
        <w:t>p</w:t>
      </w:r>
      <w:r w:rsidRPr="005A3132">
        <w:rPr>
          <w:rFonts w:ascii="Arial" w:hAnsi="Arial" w:cs="Arial"/>
        </w:rPr>
        <w:t xml:space="preserve">iping and </w:t>
      </w:r>
      <w:r w:rsidR="00BD4582" w:rsidRPr="005A3132">
        <w:rPr>
          <w:rFonts w:ascii="Arial" w:hAnsi="Arial" w:cs="Arial"/>
        </w:rPr>
        <w:t>f</w:t>
      </w:r>
      <w:r w:rsidRPr="005A3132">
        <w:rPr>
          <w:rFonts w:ascii="Arial" w:hAnsi="Arial" w:cs="Arial"/>
        </w:rPr>
        <w:t>ittings for the following applications:</w:t>
      </w:r>
    </w:p>
    <w:p w14:paraId="5071040B" w14:textId="77777777" w:rsidR="00230707" w:rsidRPr="005A3132" w:rsidRDefault="00230707" w:rsidP="004442B2">
      <w:pPr>
        <w:pStyle w:val="ARCATSubPara"/>
        <w:spacing w:after="0" w:line="240" w:lineRule="auto"/>
        <w:rPr>
          <w:rFonts w:ascii="Arial" w:hAnsi="Arial" w:cs="Arial"/>
        </w:rPr>
      </w:pPr>
      <w:r w:rsidRPr="005A3132">
        <w:rPr>
          <w:rFonts w:ascii="Arial" w:hAnsi="Arial" w:cs="Arial"/>
        </w:rPr>
        <w:t>Domestic cold water piping</w:t>
      </w:r>
    </w:p>
    <w:p w14:paraId="1AB4F88F" w14:textId="77777777" w:rsidR="00230707" w:rsidRPr="005A3132" w:rsidRDefault="00230707" w:rsidP="004442B2">
      <w:pPr>
        <w:pStyle w:val="ARCATSubPara"/>
        <w:spacing w:after="0" w:line="240" w:lineRule="auto"/>
        <w:rPr>
          <w:rFonts w:ascii="Arial" w:hAnsi="Arial" w:cs="Arial"/>
        </w:rPr>
      </w:pPr>
      <w:r w:rsidRPr="005A3132">
        <w:rPr>
          <w:rFonts w:ascii="Arial" w:hAnsi="Arial" w:cs="Arial"/>
        </w:rPr>
        <w:t>Domestic hot water piping</w:t>
      </w:r>
    </w:p>
    <w:p w14:paraId="2BB04245" w14:textId="77777777" w:rsidR="00230707" w:rsidRPr="005A3132" w:rsidRDefault="00230707" w:rsidP="004442B2">
      <w:pPr>
        <w:pStyle w:val="ARCATSubPara"/>
        <w:spacing w:line="240" w:lineRule="auto"/>
        <w:rPr>
          <w:rFonts w:ascii="Arial" w:hAnsi="Arial" w:cs="Arial"/>
        </w:rPr>
      </w:pPr>
      <w:r w:rsidRPr="005A3132">
        <w:rPr>
          <w:rFonts w:ascii="Arial" w:hAnsi="Arial" w:cs="Arial"/>
        </w:rPr>
        <w:t>Domestic hot water recirculation piping</w:t>
      </w:r>
    </w:p>
    <w:p w14:paraId="23EB0D03" w14:textId="77777777" w:rsidR="0079763D" w:rsidRPr="005A3132" w:rsidRDefault="006B4EA7" w:rsidP="00D67C0C">
      <w:pPr>
        <w:pStyle w:val="ARCATArticle"/>
        <w:rPr>
          <w:rFonts w:ascii="Arial" w:hAnsi="Arial" w:cs="Arial"/>
        </w:rPr>
      </w:pPr>
      <w:r w:rsidRPr="005A3132">
        <w:rPr>
          <w:rFonts w:ascii="Arial" w:hAnsi="Arial" w:cs="Arial"/>
        </w:rPr>
        <w:t>RELATED SECTIONS</w:t>
      </w:r>
    </w:p>
    <w:p w14:paraId="0B5EEB8F" w14:textId="77777777" w:rsidR="0054680A" w:rsidRPr="00D66BCA" w:rsidRDefault="0054680A" w:rsidP="00D66BCA">
      <w:pPr>
        <w:pStyle w:val="ARCATArticle"/>
        <w:numPr>
          <w:ilvl w:val="0"/>
          <w:numId w:val="0"/>
        </w:numPr>
        <w:rPr>
          <w:rFonts w:ascii="Arial" w:eastAsia="Times New Roman" w:hAnsi="Arial" w:cs="Times New Roman"/>
          <w:vanish/>
          <w:color w:val="0000FF"/>
          <w:sz w:val="20"/>
          <w:szCs w:val="20"/>
        </w:rPr>
      </w:pPr>
      <w:r w:rsidRPr="00D66BCA">
        <w:rPr>
          <w:rFonts w:ascii="Arial" w:eastAsia="Times New Roman" w:hAnsi="Arial" w:cs="Times New Roman"/>
          <w:vanish/>
          <w:color w:val="0000FF"/>
          <w:sz w:val="20"/>
          <w:szCs w:val="20"/>
        </w:rPr>
        <w:t>**NOTE TO SPECIFIER** Delete any sections below not relevant to this project; add others as required</w:t>
      </w:r>
    </w:p>
    <w:p w14:paraId="537F7AA8" w14:textId="6D28EA0B" w:rsidR="00230707" w:rsidRPr="005A3132" w:rsidRDefault="00230707" w:rsidP="00230707">
      <w:pPr>
        <w:pStyle w:val="ARCATParagraph"/>
        <w:rPr>
          <w:rFonts w:ascii="Arial" w:hAnsi="Arial" w:cs="Arial"/>
        </w:rPr>
      </w:pPr>
      <w:r w:rsidRPr="005A3132">
        <w:rPr>
          <w:rFonts w:ascii="Arial" w:hAnsi="Arial" w:cs="Arial"/>
        </w:rPr>
        <w:t xml:space="preserve">Section 22 11 13 </w:t>
      </w:r>
      <w:r w:rsidR="005A3132">
        <w:rPr>
          <w:rFonts w:ascii="Arial" w:hAnsi="Arial" w:cs="Arial"/>
        </w:rPr>
        <w:t>—</w:t>
      </w:r>
      <w:r w:rsidRPr="005A3132">
        <w:rPr>
          <w:rFonts w:ascii="Arial" w:hAnsi="Arial" w:cs="Arial"/>
        </w:rPr>
        <w:t xml:space="preserve"> Facility Water Distribution Piping</w:t>
      </w:r>
    </w:p>
    <w:p w14:paraId="5C91513A" w14:textId="7EA1A166" w:rsidR="00230707" w:rsidRPr="005A3132" w:rsidRDefault="00230707" w:rsidP="00230707">
      <w:pPr>
        <w:pStyle w:val="ARCATParagraph"/>
        <w:rPr>
          <w:rFonts w:ascii="Arial" w:hAnsi="Arial" w:cs="Arial"/>
        </w:rPr>
      </w:pPr>
      <w:r w:rsidRPr="005A3132">
        <w:rPr>
          <w:rFonts w:ascii="Arial" w:hAnsi="Arial" w:cs="Arial"/>
        </w:rPr>
        <w:t xml:space="preserve">Section 22 07 19 </w:t>
      </w:r>
      <w:r w:rsidR="005A3132">
        <w:rPr>
          <w:rFonts w:ascii="Arial" w:hAnsi="Arial" w:cs="Arial"/>
        </w:rPr>
        <w:t>—</w:t>
      </w:r>
      <w:r w:rsidRPr="005A3132">
        <w:rPr>
          <w:rFonts w:ascii="Arial" w:hAnsi="Arial" w:cs="Arial"/>
        </w:rPr>
        <w:t xml:space="preserve"> Plumbing Piping Insulation</w:t>
      </w:r>
    </w:p>
    <w:p w14:paraId="4DE601E0" w14:textId="1255D461" w:rsidR="00230707" w:rsidRPr="005A3132" w:rsidRDefault="00230707" w:rsidP="00230707">
      <w:pPr>
        <w:pStyle w:val="ARCATParagraph"/>
        <w:rPr>
          <w:rFonts w:ascii="Arial" w:hAnsi="Arial" w:cs="Arial"/>
        </w:rPr>
      </w:pPr>
      <w:r w:rsidRPr="005A3132">
        <w:rPr>
          <w:rFonts w:ascii="Arial" w:hAnsi="Arial" w:cs="Arial"/>
        </w:rPr>
        <w:t xml:space="preserve">Section 22 05 29 </w:t>
      </w:r>
      <w:r w:rsidR="005A3132">
        <w:rPr>
          <w:rFonts w:ascii="Arial" w:hAnsi="Arial" w:cs="Arial"/>
        </w:rPr>
        <w:t>—</w:t>
      </w:r>
      <w:r w:rsidRPr="005A3132">
        <w:rPr>
          <w:rFonts w:ascii="Arial" w:hAnsi="Arial" w:cs="Arial"/>
        </w:rPr>
        <w:t xml:space="preserve"> Hangers and Supports for Plumbing Piping and Equipment</w:t>
      </w:r>
    </w:p>
    <w:p w14:paraId="0BE2C61F" w14:textId="77777777" w:rsidR="0079763D" w:rsidRPr="005A3132" w:rsidRDefault="006B4EA7" w:rsidP="00D67C0C">
      <w:pPr>
        <w:pStyle w:val="ARCATArticle"/>
        <w:rPr>
          <w:rFonts w:ascii="Arial" w:hAnsi="Arial" w:cs="Arial"/>
        </w:rPr>
      </w:pPr>
      <w:r w:rsidRPr="005A3132">
        <w:rPr>
          <w:rFonts w:ascii="Arial" w:hAnsi="Arial" w:cs="Arial"/>
        </w:rPr>
        <w:t>REFERENCES</w:t>
      </w:r>
    </w:p>
    <w:p w14:paraId="7D09C61E" w14:textId="59EEBB8B" w:rsidR="00230707" w:rsidRPr="005A3132" w:rsidRDefault="00230707" w:rsidP="00230707">
      <w:pPr>
        <w:pStyle w:val="ARCATParagraph"/>
        <w:rPr>
          <w:rFonts w:ascii="Arial" w:hAnsi="Arial" w:cs="Arial"/>
        </w:rPr>
      </w:pPr>
      <w:r w:rsidRPr="005A3132">
        <w:rPr>
          <w:rFonts w:ascii="Arial" w:hAnsi="Arial" w:cs="Arial"/>
        </w:rPr>
        <w:t>ASTM International (ASTM)</w:t>
      </w:r>
    </w:p>
    <w:p w14:paraId="7B0256FE" w14:textId="29571334" w:rsidR="00230707" w:rsidRPr="005A3132" w:rsidRDefault="00230707" w:rsidP="004442B2">
      <w:pPr>
        <w:pStyle w:val="ARCATSubPara"/>
        <w:spacing w:after="0"/>
        <w:rPr>
          <w:rFonts w:ascii="Arial" w:hAnsi="Arial" w:cs="Arial"/>
        </w:rPr>
      </w:pPr>
      <w:r w:rsidRPr="005A3132">
        <w:rPr>
          <w:rFonts w:ascii="Arial" w:hAnsi="Arial" w:cs="Arial"/>
        </w:rPr>
        <w:t>ASTM D 2765 Test Methods for Determination of Gel Content and Swell Ratio of Crosslinked Ethylene Plastics.</w:t>
      </w:r>
    </w:p>
    <w:p w14:paraId="23D05645" w14:textId="6CE337C6" w:rsidR="00230707" w:rsidRPr="005A3132" w:rsidRDefault="00230707" w:rsidP="004442B2">
      <w:pPr>
        <w:pStyle w:val="ARCATSubPara"/>
        <w:spacing w:after="0"/>
        <w:rPr>
          <w:rFonts w:ascii="Arial" w:hAnsi="Arial" w:cs="Arial"/>
        </w:rPr>
      </w:pPr>
      <w:r w:rsidRPr="005A3132">
        <w:rPr>
          <w:rFonts w:ascii="Arial" w:hAnsi="Arial" w:cs="Arial"/>
        </w:rPr>
        <w:t>ASTM D 3350 Standard Specification for Polyethylene Plastics Pipe and Fittings Materials.</w:t>
      </w:r>
    </w:p>
    <w:p w14:paraId="0A8A629F" w14:textId="0654F81D" w:rsidR="00230707" w:rsidRPr="005A3132" w:rsidRDefault="00230707" w:rsidP="004442B2">
      <w:pPr>
        <w:pStyle w:val="ARCATSubPara"/>
        <w:spacing w:after="0"/>
        <w:rPr>
          <w:rFonts w:ascii="Arial" w:hAnsi="Arial" w:cs="Arial"/>
        </w:rPr>
      </w:pPr>
      <w:r w:rsidRPr="005A3132">
        <w:rPr>
          <w:rFonts w:ascii="Arial" w:hAnsi="Arial" w:cs="Arial"/>
        </w:rPr>
        <w:t>ASTM D 6394 Specification for Sulfone Plastics (SP).</w:t>
      </w:r>
    </w:p>
    <w:p w14:paraId="79F62129" w14:textId="07F63705" w:rsidR="00230707" w:rsidRPr="005A3132" w:rsidRDefault="00230707" w:rsidP="004442B2">
      <w:pPr>
        <w:pStyle w:val="ARCATSubPara"/>
        <w:spacing w:after="0"/>
        <w:rPr>
          <w:rFonts w:ascii="Arial" w:hAnsi="Arial" w:cs="Arial"/>
        </w:rPr>
      </w:pPr>
      <w:r w:rsidRPr="005A3132">
        <w:rPr>
          <w:rFonts w:ascii="Arial" w:hAnsi="Arial" w:cs="Arial"/>
        </w:rPr>
        <w:t>ASTM E84 Standard Test Method for Surface Burning Characteristics of Building Materials.</w:t>
      </w:r>
    </w:p>
    <w:p w14:paraId="726312F5" w14:textId="6C85AA95" w:rsidR="00230707" w:rsidRPr="005A3132" w:rsidRDefault="00230707" w:rsidP="004442B2">
      <w:pPr>
        <w:pStyle w:val="ARCATSubPara"/>
        <w:spacing w:after="0"/>
        <w:rPr>
          <w:rFonts w:ascii="Arial" w:hAnsi="Arial" w:cs="Arial"/>
        </w:rPr>
      </w:pPr>
      <w:r w:rsidRPr="005A3132">
        <w:rPr>
          <w:rFonts w:ascii="Arial" w:hAnsi="Arial" w:cs="Arial"/>
        </w:rPr>
        <w:t>ASTM E119 Standard Test Methods for Fire Tests of Building Construction and Materials.</w:t>
      </w:r>
    </w:p>
    <w:p w14:paraId="5DDB44F3" w14:textId="5FA250BD" w:rsidR="00230707" w:rsidRPr="005A3132" w:rsidRDefault="00230707" w:rsidP="004442B2">
      <w:pPr>
        <w:pStyle w:val="ARCATSubPara"/>
        <w:spacing w:after="0"/>
        <w:rPr>
          <w:rFonts w:ascii="Arial" w:hAnsi="Arial" w:cs="Arial"/>
        </w:rPr>
      </w:pPr>
      <w:r w:rsidRPr="005A3132">
        <w:rPr>
          <w:rFonts w:ascii="Arial" w:hAnsi="Arial" w:cs="Arial"/>
        </w:rPr>
        <w:t>ASTM F714 Standard Specification for Polyethylene (PE) Plastic Pipe (SDR-PR) Based on Outside Diameter.</w:t>
      </w:r>
    </w:p>
    <w:p w14:paraId="3FF11989" w14:textId="0823AB48" w:rsidR="00230707" w:rsidRPr="005A3132" w:rsidRDefault="00230707" w:rsidP="004442B2">
      <w:pPr>
        <w:pStyle w:val="ARCATSubPara"/>
        <w:spacing w:after="0"/>
        <w:rPr>
          <w:rFonts w:ascii="Arial" w:hAnsi="Arial" w:cs="Arial"/>
        </w:rPr>
      </w:pPr>
      <w:r w:rsidRPr="005A3132">
        <w:rPr>
          <w:rFonts w:ascii="Arial" w:hAnsi="Arial" w:cs="Arial"/>
        </w:rPr>
        <w:t>ASTM E814 Standard Test Method for Fire Tests of Through-Penetration Fire Stops.</w:t>
      </w:r>
    </w:p>
    <w:p w14:paraId="1F6D6EE5" w14:textId="71C4007D" w:rsidR="00230707" w:rsidRPr="005A3132" w:rsidRDefault="00230707" w:rsidP="004442B2">
      <w:pPr>
        <w:pStyle w:val="ARCATSubPara"/>
        <w:spacing w:after="0"/>
        <w:rPr>
          <w:rFonts w:ascii="Arial" w:hAnsi="Arial" w:cs="Arial"/>
        </w:rPr>
      </w:pPr>
      <w:r w:rsidRPr="005A3132">
        <w:rPr>
          <w:rFonts w:ascii="Arial" w:hAnsi="Arial" w:cs="Arial"/>
        </w:rPr>
        <w:t>ASTM F876 Standard Specification for Crosslinked Polyethylene (PEX) Tubing.</w:t>
      </w:r>
    </w:p>
    <w:p w14:paraId="4443FDAA" w14:textId="1EE7198F" w:rsidR="00230707" w:rsidRPr="005A3132" w:rsidRDefault="00230707" w:rsidP="004442B2">
      <w:pPr>
        <w:pStyle w:val="ARCATSubPara"/>
        <w:spacing w:after="0"/>
        <w:rPr>
          <w:rFonts w:ascii="Arial" w:hAnsi="Arial" w:cs="Arial"/>
        </w:rPr>
      </w:pPr>
      <w:r w:rsidRPr="005A3132">
        <w:rPr>
          <w:rFonts w:ascii="Arial" w:hAnsi="Arial" w:cs="Arial"/>
        </w:rPr>
        <w:t>ASTM F877 Standard Specification for Crosslinked Polyethylene (PEX) Plastic Hot- and Cold-Water Distribution Systems.</w:t>
      </w:r>
    </w:p>
    <w:p w14:paraId="7F673E9E" w14:textId="6ED71652" w:rsidR="00230707" w:rsidRPr="005A3132" w:rsidRDefault="00230707" w:rsidP="004442B2">
      <w:pPr>
        <w:pStyle w:val="ARCATSubPara"/>
        <w:spacing w:after="0"/>
        <w:rPr>
          <w:rFonts w:ascii="Arial" w:hAnsi="Arial" w:cs="Arial"/>
        </w:rPr>
      </w:pPr>
      <w:r w:rsidRPr="005A3132">
        <w:rPr>
          <w:rFonts w:ascii="Arial" w:hAnsi="Arial" w:cs="Arial"/>
        </w:rPr>
        <w:t>ASTM F1960 Standard Specification for Cold Expansion Fittings with PEX Reinforcing Rings for Use with Crosslinked Polyethylene (PEX) Tubing.</w:t>
      </w:r>
    </w:p>
    <w:p w14:paraId="36DA27C3" w14:textId="4FC3F2DD" w:rsidR="00230707" w:rsidRPr="005A3132" w:rsidRDefault="00230707" w:rsidP="004442B2">
      <w:pPr>
        <w:pStyle w:val="ARCATSubPara"/>
        <w:spacing w:after="0"/>
        <w:rPr>
          <w:rFonts w:ascii="Arial" w:hAnsi="Arial" w:cs="Arial"/>
        </w:rPr>
      </w:pPr>
      <w:r w:rsidRPr="005A3132">
        <w:rPr>
          <w:rFonts w:ascii="Arial" w:hAnsi="Arial" w:cs="Arial"/>
        </w:rPr>
        <w:lastRenderedPageBreak/>
        <w:t>ASTM F2023 Standard Test Method for Evaluating the Oxidative Resistance of Crosslinked Polyethylene (PEX) Pipe, Tubing and Systems to Hot Chlorinated Water</w:t>
      </w:r>
      <w:r w:rsidR="00FE5E8A">
        <w:rPr>
          <w:rFonts w:ascii="Arial" w:hAnsi="Arial" w:cs="Arial"/>
        </w:rPr>
        <w:t>.</w:t>
      </w:r>
    </w:p>
    <w:p w14:paraId="71B347EE" w14:textId="2B48E652" w:rsidR="00230707" w:rsidRPr="005A3132" w:rsidRDefault="00230707" w:rsidP="00955EFE">
      <w:pPr>
        <w:pStyle w:val="ARCATSubPara"/>
        <w:rPr>
          <w:rFonts w:ascii="Arial" w:hAnsi="Arial" w:cs="Arial"/>
        </w:rPr>
      </w:pPr>
      <w:r w:rsidRPr="005A3132">
        <w:rPr>
          <w:rFonts w:ascii="Arial" w:hAnsi="Arial" w:cs="Arial"/>
        </w:rPr>
        <w:t>ASTM F2657 Standard Test Method for Outdoor Weathering Exposure of Crosslinked Polyethylene (PEX) Tubing</w:t>
      </w:r>
      <w:r w:rsidR="00FE5E8A">
        <w:rPr>
          <w:rFonts w:ascii="Arial" w:hAnsi="Arial" w:cs="Arial"/>
        </w:rPr>
        <w:t>.</w:t>
      </w:r>
    </w:p>
    <w:p w14:paraId="05DB7777" w14:textId="62EEB22C" w:rsidR="00230707" w:rsidRPr="005A3132" w:rsidRDefault="00230707" w:rsidP="00230707">
      <w:pPr>
        <w:pStyle w:val="ARCATParagraph"/>
        <w:rPr>
          <w:rFonts w:ascii="Arial" w:hAnsi="Arial" w:cs="Arial"/>
        </w:rPr>
      </w:pPr>
      <w:r w:rsidRPr="005A3132">
        <w:rPr>
          <w:rFonts w:ascii="Arial" w:hAnsi="Arial" w:cs="Arial"/>
        </w:rPr>
        <w:t>American Water Works Association</w:t>
      </w:r>
    </w:p>
    <w:p w14:paraId="4F82C966" w14:textId="3ECE9683" w:rsidR="00230707" w:rsidRPr="005A3132" w:rsidRDefault="00230707" w:rsidP="00230707">
      <w:pPr>
        <w:pStyle w:val="ARCATSubPara"/>
        <w:rPr>
          <w:rFonts w:ascii="Arial" w:hAnsi="Arial" w:cs="Arial"/>
        </w:rPr>
      </w:pPr>
      <w:r w:rsidRPr="005A3132">
        <w:rPr>
          <w:rFonts w:ascii="Arial" w:hAnsi="Arial" w:cs="Arial"/>
        </w:rPr>
        <w:t xml:space="preserve">AWWA C904 Standard for Crosslinked Polyethylene (PEX) Pressure Pipe, 1/2 in. </w:t>
      </w:r>
      <w:r w:rsidR="00AB2E3B">
        <w:rPr>
          <w:rFonts w:ascii="Arial" w:hAnsi="Arial" w:cs="Arial"/>
        </w:rPr>
        <w:t>T</w:t>
      </w:r>
      <w:r w:rsidRPr="005A3132">
        <w:rPr>
          <w:rFonts w:ascii="Arial" w:hAnsi="Arial" w:cs="Arial"/>
        </w:rPr>
        <w:t>hrough 3 in., for Water Service.</w:t>
      </w:r>
    </w:p>
    <w:p w14:paraId="67753E98" w14:textId="77777777" w:rsidR="00230707" w:rsidRPr="005A3132" w:rsidRDefault="00230707" w:rsidP="00230707">
      <w:pPr>
        <w:pStyle w:val="ARCATParagraph"/>
        <w:rPr>
          <w:rFonts w:ascii="Arial" w:hAnsi="Arial" w:cs="Arial"/>
        </w:rPr>
      </w:pPr>
      <w:r w:rsidRPr="005A3132">
        <w:rPr>
          <w:rFonts w:ascii="Arial" w:hAnsi="Arial" w:cs="Arial"/>
        </w:rPr>
        <w:t>American National Standards Institute (ANSI)/National Sanitation Foundation (NSF)</w:t>
      </w:r>
    </w:p>
    <w:p w14:paraId="17EF46AE" w14:textId="26B8B00E" w:rsidR="00230707" w:rsidRPr="005A3132" w:rsidRDefault="00230707" w:rsidP="004442B2">
      <w:pPr>
        <w:pStyle w:val="ARCATSubPara"/>
        <w:spacing w:after="0"/>
        <w:rPr>
          <w:rFonts w:ascii="Arial" w:hAnsi="Arial" w:cs="Arial"/>
        </w:rPr>
      </w:pPr>
      <w:r w:rsidRPr="005A3132">
        <w:rPr>
          <w:rFonts w:ascii="Arial" w:hAnsi="Arial" w:cs="Arial"/>
        </w:rPr>
        <w:t>ANSI/NSF Standard 14 Plastics Piping System Components and Related Materials</w:t>
      </w:r>
      <w:r w:rsidR="00FE5E8A">
        <w:rPr>
          <w:rFonts w:ascii="Arial" w:hAnsi="Arial" w:cs="Arial"/>
        </w:rPr>
        <w:t>.</w:t>
      </w:r>
    </w:p>
    <w:p w14:paraId="5177458B" w14:textId="284AB219" w:rsidR="00230707" w:rsidRPr="005A3132" w:rsidRDefault="00230707" w:rsidP="004442B2">
      <w:pPr>
        <w:pStyle w:val="ARCATSubPara"/>
        <w:spacing w:after="0"/>
        <w:rPr>
          <w:rFonts w:ascii="Arial" w:hAnsi="Arial" w:cs="Arial"/>
        </w:rPr>
      </w:pPr>
      <w:r w:rsidRPr="005A3132">
        <w:rPr>
          <w:rFonts w:ascii="Arial" w:hAnsi="Arial" w:cs="Arial"/>
        </w:rPr>
        <w:t xml:space="preserve">ANSI/NSF Standard 61 Drinking Water System Components </w:t>
      </w:r>
      <w:r w:rsidR="00FE5E8A">
        <w:rPr>
          <w:rFonts w:ascii="Arial" w:hAnsi="Arial" w:cs="Arial"/>
        </w:rPr>
        <w:t>–</w:t>
      </w:r>
      <w:r w:rsidRPr="005A3132">
        <w:rPr>
          <w:rFonts w:ascii="Arial" w:hAnsi="Arial" w:cs="Arial"/>
        </w:rPr>
        <w:t xml:space="preserve"> Health Effects</w:t>
      </w:r>
      <w:r w:rsidR="00FE5E8A">
        <w:rPr>
          <w:rFonts w:ascii="Arial" w:hAnsi="Arial" w:cs="Arial"/>
        </w:rPr>
        <w:t>.</w:t>
      </w:r>
    </w:p>
    <w:p w14:paraId="7985EC75" w14:textId="38543195" w:rsidR="00230707" w:rsidRPr="005A3132" w:rsidRDefault="00230707" w:rsidP="004442B2">
      <w:pPr>
        <w:pStyle w:val="ARCATSubPara"/>
        <w:spacing w:after="0"/>
        <w:rPr>
          <w:rFonts w:ascii="Arial" w:hAnsi="Arial" w:cs="Arial"/>
        </w:rPr>
      </w:pPr>
      <w:r w:rsidRPr="005A3132">
        <w:rPr>
          <w:rFonts w:ascii="Arial" w:hAnsi="Arial" w:cs="Arial"/>
        </w:rPr>
        <w:t>ANSI/NSF Standard 359 Valves for Crosslinked Polyethylene (PEX) Water Distribution Tubing Systems</w:t>
      </w:r>
      <w:r w:rsidR="00FE5E8A">
        <w:rPr>
          <w:rFonts w:ascii="Arial" w:hAnsi="Arial" w:cs="Arial"/>
        </w:rPr>
        <w:t>.</w:t>
      </w:r>
    </w:p>
    <w:p w14:paraId="21CD40AA" w14:textId="10FEE77D" w:rsidR="00230707" w:rsidRPr="005A3132" w:rsidRDefault="00230707" w:rsidP="004442B2">
      <w:pPr>
        <w:pStyle w:val="ARCATSubPara"/>
        <w:rPr>
          <w:rFonts w:ascii="Arial" w:hAnsi="Arial" w:cs="Arial"/>
        </w:rPr>
      </w:pPr>
      <w:r w:rsidRPr="005A3132">
        <w:rPr>
          <w:rFonts w:ascii="Arial" w:hAnsi="Arial" w:cs="Arial"/>
        </w:rPr>
        <w:t>ANSI/NSF Standard 372 Drinking Water System Components – Lead Content</w:t>
      </w:r>
      <w:r w:rsidR="00FE5E8A">
        <w:rPr>
          <w:rFonts w:ascii="Arial" w:hAnsi="Arial" w:cs="Arial"/>
        </w:rPr>
        <w:t>.</w:t>
      </w:r>
    </w:p>
    <w:p w14:paraId="5A366C7C" w14:textId="77777777" w:rsidR="00230707" w:rsidRPr="005A3132" w:rsidRDefault="00230707" w:rsidP="00230707">
      <w:pPr>
        <w:pStyle w:val="ARCATParagraph"/>
        <w:rPr>
          <w:rFonts w:ascii="Arial" w:hAnsi="Arial" w:cs="Arial"/>
        </w:rPr>
      </w:pPr>
      <w:r w:rsidRPr="005A3132">
        <w:rPr>
          <w:rFonts w:ascii="Arial" w:hAnsi="Arial" w:cs="Arial"/>
        </w:rPr>
        <w:t>American National Standards Institute (ANSI)/Underwriters Laboratories, Inc. (UL)</w:t>
      </w:r>
    </w:p>
    <w:p w14:paraId="74ECA9C2" w14:textId="77777777" w:rsidR="00230707" w:rsidRPr="005A3132" w:rsidRDefault="00230707" w:rsidP="004442B2">
      <w:pPr>
        <w:pStyle w:val="ARCATSubPara"/>
        <w:spacing w:after="0"/>
        <w:rPr>
          <w:rFonts w:ascii="Arial" w:hAnsi="Arial" w:cs="Arial"/>
        </w:rPr>
      </w:pPr>
      <w:r w:rsidRPr="005A3132">
        <w:rPr>
          <w:rFonts w:ascii="Arial" w:hAnsi="Arial" w:cs="Arial"/>
        </w:rPr>
        <w:t>ANSI/UL 263 Standard for Safety for Fire Tests of Building Construction and Materials.</w:t>
      </w:r>
    </w:p>
    <w:p w14:paraId="36397A14" w14:textId="77777777" w:rsidR="00230707" w:rsidRPr="005A3132" w:rsidRDefault="00230707" w:rsidP="004442B2">
      <w:pPr>
        <w:pStyle w:val="ARCATSubPara"/>
        <w:rPr>
          <w:rFonts w:ascii="Arial" w:hAnsi="Arial" w:cs="Arial"/>
        </w:rPr>
      </w:pPr>
      <w:r w:rsidRPr="005A3132">
        <w:rPr>
          <w:rFonts w:ascii="Arial" w:hAnsi="Arial" w:cs="Arial"/>
        </w:rPr>
        <w:t>ANSI/UL 2846 Standard for Fire Test of Plastic Water Distribution Plumbing Pipe for Visible Flame and Smoke Characteristics.</w:t>
      </w:r>
    </w:p>
    <w:p w14:paraId="560D1BD1" w14:textId="78BFE2CE" w:rsidR="00230707" w:rsidRPr="005A3132" w:rsidRDefault="00230707" w:rsidP="00230707">
      <w:pPr>
        <w:pStyle w:val="ARCATParagraph"/>
        <w:rPr>
          <w:rFonts w:ascii="Arial" w:hAnsi="Arial" w:cs="Arial"/>
        </w:rPr>
      </w:pPr>
      <w:r w:rsidRPr="005A3132">
        <w:rPr>
          <w:rFonts w:ascii="Arial" w:hAnsi="Arial" w:cs="Arial"/>
        </w:rPr>
        <w:t>American Society of Mechanical Engineers (ASME)</w:t>
      </w:r>
    </w:p>
    <w:p w14:paraId="4FF116DD" w14:textId="77777777" w:rsidR="00230707" w:rsidRPr="005A3132" w:rsidRDefault="00230707" w:rsidP="004442B2">
      <w:pPr>
        <w:pStyle w:val="ARCATSubPara"/>
        <w:spacing w:after="0"/>
        <w:rPr>
          <w:rFonts w:ascii="Arial" w:hAnsi="Arial" w:cs="Arial"/>
        </w:rPr>
      </w:pPr>
      <w:r w:rsidRPr="005A3132">
        <w:rPr>
          <w:rFonts w:ascii="Arial" w:hAnsi="Arial" w:cs="Arial"/>
        </w:rPr>
        <w:t>ASME B 16.5 Pipe Flanges and Flanged Fittings: NPS 1/2 through NPS 24 Metric/Inch Standard.</w:t>
      </w:r>
    </w:p>
    <w:p w14:paraId="6F06F260" w14:textId="77777777" w:rsidR="00230707" w:rsidRPr="005A3132" w:rsidRDefault="00230707" w:rsidP="004442B2">
      <w:pPr>
        <w:pStyle w:val="ARCATSubPara"/>
        <w:rPr>
          <w:rFonts w:ascii="Arial" w:hAnsi="Arial" w:cs="Arial"/>
        </w:rPr>
      </w:pPr>
      <w:r w:rsidRPr="005A3132">
        <w:rPr>
          <w:rFonts w:ascii="Arial" w:hAnsi="Arial" w:cs="Arial"/>
        </w:rPr>
        <w:t>ASME B16.51 Copper and Copper Alloy Press-Connect Pressure Fittings.</w:t>
      </w:r>
    </w:p>
    <w:p w14:paraId="788D41C3" w14:textId="77777777" w:rsidR="00230707" w:rsidRPr="005A3132" w:rsidRDefault="00230707" w:rsidP="00230707">
      <w:pPr>
        <w:pStyle w:val="ARCATParagraph"/>
        <w:rPr>
          <w:rFonts w:ascii="Arial" w:hAnsi="Arial" w:cs="Arial"/>
        </w:rPr>
      </w:pPr>
      <w:r w:rsidRPr="005A3132">
        <w:rPr>
          <w:rFonts w:ascii="Arial" w:hAnsi="Arial" w:cs="Arial"/>
        </w:rPr>
        <w:t>Canadian Standards Association (CSA)</w:t>
      </w:r>
    </w:p>
    <w:p w14:paraId="5E20BD77" w14:textId="77777777" w:rsidR="00B11DD9" w:rsidRPr="005A3132" w:rsidRDefault="00B11DD9" w:rsidP="004442B2">
      <w:pPr>
        <w:pStyle w:val="ARCATSubPara"/>
        <w:spacing w:after="0"/>
        <w:rPr>
          <w:rFonts w:ascii="Arial" w:hAnsi="Arial" w:cs="Arial"/>
        </w:rPr>
      </w:pPr>
      <w:r w:rsidRPr="005A3132">
        <w:rPr>
          <w:rFonts w:ascii="Arial" w:hAnsi="Arial" w:cs="Arial"/>
        </w:rPr>
        <w:t>CAN/CSA B137.11 Polypropylene Pipe and Fittings for Pressure Applications</w:t>
      </w:r>
    </w:p>
    <w:p w14:paraId="2911602A" w14:textId="77777777" w:rsidR="00230707" w:rsidRPr="005A3132" w:rsidRDefault="00230707" w:rsidP="004442B2">
      <w:pPr>
        <w:pStyle w:val="ARCATSubPara"/>
        <w:spacing w:after="0"/>
        <w:rPr>
          <w:rFonts w:ascii="Arial" w:hAnsi="Arial" w:cs="Arial"/>
        </w:rPr>
      </w:pPr>
      <w:r w:rsidRPr="005A3132">
        <w:rPr>
          <w:rFonts w:ascii="Arial" w:hAnsi="Arial" w:cs="Arial"/>
        </w:rPr>
        <w:t>CAN/CSA B137.5 Crosslinked Polyethylene (PEX) Tubing Systems for Pressure Applications.</w:t>
      </w:r>
    </w:p>
    <w:p w14:paraId="1AA2EE3F" w14:textId="77777777" w:rsidR="00230707" w:rsidRPr="005A3132" w:rsidRDefault="00230707" w:rsidP="004442B2">
      <w:pPr>
        <w:pStyle w:val="ARCATSubPara"/>
        <w:spacing w:after="0"/>
        <w:rPr>
          <w:rFonts w:ascii="Arial" w:hAnsi="Arial" w:cs="Arial"/>
        </w:rPr>
      </w:pPr>
      <w:r w:rsidRPr="005A3132">
        <w:rPr>
          <w:rFonts w:ascii="Arial" w:hAnsi="Arial" w:cs="Arial"/>
        </w:rPr>
        <w:t>CSA B242-05 Groove-and Shoulder-Type Mechanical Pipe Couplings.</w:t>
      </w:r>
    </w:p>
    <w:p w14:paraId="779AA932" w14:textId="77777777" w:rsidR="004442B2" w:rsidRPr="005A3132" w:rsidRDefault="004442B2" w:rsidP="004442B2">
      <w:pPr>
        <w:pStyle w:val="ARCATSubPara"/>
        <w:numPr>
          <w:ilvl w:val="0"/>
          <w:numId w:val="0"/>
        </w:numPr>
        <w:spacing w:after="0"/>
        <w:ind w:left="1728"/>
        <w:rPr>
          <w:rFonts w:ascii="Arial" w:hAnsi="Arial" w:cs="Arial"/>
        </w:rPr>
      </w:pPr>
    </w:p>
    <w:p w14:paraId="0359D9DB" w14:textId="77777777" w:rsidR="00230707" w:rsidRPr="005A3132" w:rsidRDefault="00230707" w:rsidP="00230707">
      <w:pPr>
        <w:pStyle w:val="ARCATParagraph"/>
        <w:rPr>
          <w:rFonts w:ascii="Arial" w:hAnsi="Arial" w:cs="Arial"/>
        </w:rPr>
      </w:pPr>
      <w:r w:rsidRPr="005A3132">
        <w:rPr>
          <w:rFonts w:ascii="Arial" w:hAnsi="Arial" w:cs="Arial"/>
        </w:rPr>
        <w:t>City of Los Angeles, California</w:t>
      </w:r>
    </w:p>
    <w:p w14:paraId="29074F3F" w14:textId="77777777" w:rsidR="00230707" w:rsidRPr="005A3132" w:rsidRDefault="00230707" w:rsidP="00230707">
      <w:pPr>
        <w:pStyle w:val="ARCATSubPara"/>
        <w:rPr>
          <w:rFonts w:ascii="Arial" w:hAnsi="Arial" w:cs="Arial"/>
        </w:rPr>
      </w:pPr>
      <w:r w:rsidRPr="005A3132">
        <w:rPr>
          <w:rFonts w:ascii="Arial" w:hAnsi="Arial" w:cs="Arial"/>
        </w:rPr>
        <w:t>Research Report RR-5482</w:t>
      </w:r>
    </w:p>
    <w:p w14:paraId="1877EF91" w14:textId="77777777" w:rsidR="00B11DD9" w:rsidRPr="005A3132" w:rsidRDefault="00B11DD9" w:rsidP="00B11DD9">
      <w:pPr>
        <w:pStyle w:val="ARCATParagraph"/>
        <w:rPr>
          <w:rFonts w:ascii="Arial" w:hAnsi="Arial" w:cs="Arial"/>
        </w:rPr>
      </w:pPr>
      <w:r w:rsidRPr="005A3132">
        <w:rPr>
          <w:rFonts w:ascii="Arial" w:hAnsi="Arial" w:cs="Arial"/>
        </w:rPr>
        <w:t>German Welding Society (DVS)</w:t>
      </w:r>
    </w:p>
    <w:p w14:paraId="4C2E52AF" w14:textId="164C3D5F" w:rsidR="00B11DD9" w:rsidRPr="005A3132" w:rsidRDefault="00B11DD9" w:rsidP="00B11DD9">
      <w:pPr>
        <w:pStyle w:val="ARCATSubPara"/>
        <w:rPr>
          <w:rFonts w:ascii="Arial" w:hAnsi="Arial" w:cs="Arial"/>
        </w:rPr>
      </w:pPr>
      <w:r w:rsidRPr="005A3132">
        <w:rPr>
          <w:rFonts w:ascii="Arial" w:hAnsi="Arial" w:cs="Arial"/>
        </w:rPr>
        <w:t xml:space="preserve">DVS 2207-11:2008 Welding of Thermoplastics </w:t>
      </w:r>
      <w:r w:rsidR="005A3132">
        <w:rPr>
          <w:rFonts w:ascii="Arial" w:hAnsi="Arial" w:cs="Arial"/>
        </w:rPr>
        <w:t>—</w:t>
      </w:r>
      <w:r w:rsidRPr="005A3132">
        <w:rPr>
          <w:rFonts w:ascii="Arial" w:hAnsi="Arial" w:cs="Arial"/>
        </w:rPr>
        <w:t xml:space="preserve"> Machines and Devices for Heating Element Welding of Pipes, Pipeline Parts and Sheets.</w:t>
      </w:r>
    </w:p>
    <w:p w14:paraId="2826E894" w14:textId="77777777" w:rsidR="00230707" w:rsidRPr="005A3132" w:rsidRDefault="00230707" w:rsidP="00230707">
      <w:pPr>
        <w:pStyle w:val="ARCATParagraph"/>
        <w:rPr>
          <w:rFonts w:ascii="Arial" w:hAnsi="Arial" w:cs="Arial"/>
        </w:rPr>
      </w:pPr>
      <w:r w:rsidRPr="005A3132">
        <w:rPr>
          <w:rFonts w:ascii="Arial" w:hAnsi="Arial" w:cs="Arial"/>
        </w:rPr>
        <w:t>Department of Housing and Urban Development</w:t>
      </w:r>
    </w:p>
    <w:p w14:paraId="77B549E8" w14:textId="77777777" w:rsidR="00230707" w:rsidRDefault="00230707" w:rsidP="00230707">
      <w:pPr>
        <w:pStyle w:val="ARCATSubPara"/>
        <w:rPr>
          <w:rFonts w:ascii="Arial" w:hAnsi="Arial" w:cs="Arial"/>
        </w:rPr>
      </w:pPr>
      <w:r w:rsidRPr="005A3132">
        <w:rPr>
          <w:rFonts w:ascii="Arial" w:hAnsi="Arial" w:cs="Arial"/>
        </w:rPr>
        <w:t>Materials Release no. 1269f</w:t>
      </w:r>
    </w:p>
    <w:p w14:paraId="00E148D0" w14:textId="77777777" w:rsidR="00230707" w:rsidRPr="005A3132" w:rsidRDefault="00230707" w:rsidP="00230707">
      <w:pPr>
        <w:pStyle w:val="ARCATParagraph"/>
        <w:rPr>
          <w:rFonts w:ascii="Arial" w:hAnsi="Arial" w:cs="Arial"/>
        </w:rPr>
      </w:pPr>
      <w:r w:rsidRPr="005A3132">
        <w:rPr>
          <w:rFonts w:ascii="Arial" w:hAnsi="Arial" w:cs="Arial"/>
        </w:rPr>
        <w:t>International Code Council (ICC)</w:t>
      </w:r>
    </w:p>
    <w:p w14:paraId="5DB30D08" w14:textId="77777777" w:rsidR="00230707" w:rsidRPr="005A3132" w:rsidRDefault="00230707" w:rsidP="004442B2">
      <w:pPr>
        <w:pStyle w:val="ARCATSubPara"/>
        <w:spacing w:after="0"/>
        <w:rPr>
          <w:rFonts w:ascii="Arial" w:hAnsi="Arial" w:cs="Arial"/>
        </w:rPr>
      </w:pPr>
      <w:r w:rsidRPr="005A3132">
        <w:rPr>
          <w:rFonts w:ascii="Arial" w:hAnsi="Arial" w:cs="Arial"/>
        </w:rPr>
        <w:lastRenderedPageBreak/>
        <w:t>International Plumbing Code (IPC)</w:t>
      </w:r>
    </w:p>
    <w:p w14:paraId="3907D1F6" w14:textId="77777777" w:rsidR="00B11DD9" w:rsidRPr="005A3132" w:rsidRDefault="00230707" w:rsidP="00507DA7">
      <w:pPr>
        <w:pStyle w:val="ARCATSubPara"/>
        <w:spacing w:after="0"/>
        <w:rPr>
          <w:rFonts w:ascii="Arial" w:hAnsi="Arial" w:cs="Arial"/>
        </w:rPr>
      </w:pPr>
      <w:r w:rsidRPr="005A3132">
        <w:rPr>
          <w:rFonts w:ascii="Arial" w:hAnsi="Arial" w:cs="Arial"/>
        </w:rPr>
        <w:t>Evaluation Service Report PMG-1006 and PMG-1412</w:t>
      </w:r>
    </w:p>
    <w:p w14:paraId="7C0E9870" w14:textId="1790F4DA" w:rsidR="00B11DD9" w:rsidRPr="005A3132" w:rsidRDefault="00B11DD9" w:rsidP="00B11DD9">
      <w:pPr>
        <w:pStyle w:val="ARCATSubPara"/>
        <w:spacing w:after="0"/>
        <w:rPr>
          <w:rFonts w:ascii="Arial" w:hAnsi="Arial" w:cs="Arial"/>
        </w:rPr>
      </w:pPr>
      <w:r w:rsidRPr="005A3132">
        <w:rPr>
          <w:rFonts w:ascii="Arial" w:hAnsi="Arial" w:cs="Arial"/>
        </w:rPr>
        <w:t xml:space="preserve">ICC-ES PMG </w:t>
      </w:r>
      <w:r w:rsidR="005A3132">
        <w:rPr>
          <w:rFonts w:ascii="Arial" w:hAnsi="Arial" w:cs="Arial"/>
        </w:rPr>
        <w:t>—</w:t>
      </w:r>
      <w:r w:rsidRPr="005A3132">
        <w:rPr>
          <w:rFonts w:ascii="Arial" w:hAnsi="Arial" w:cs="Arial"/>
        </w:rPr>
        <w:t xml:space="preserve"> 1106</w:t>
      </w:r>
    </w:p>
    <w:p w14:paraId="56FB0B3B" w14:textId="77777777" w:rsidR="00230707" w:rsidRPr="005A3132" w:rsidRDefault="00230707" w:rsidP="00B11DD9">
      <w:pPr>
        <w:pStyle w:val="ARCATSubPara"/>
        <w:spacing w:after="0"/>
        <w:rPr>
          <w:rFonts w:ascii="Arial" w:hAnsi="Arial" w:cs="Arial"/>
        </w:rPr>
      </w:pPr>
      <w:r w:rsidRPr="005A3132">
        <w:rPr>
          <w:rFonts w:ascii="Arial" w:hAnsi="Arial" w:cs="Arial"/>
        </w:rPr>
        <w:t>International Association of Plumbing Officials (IAPMO)</w:t>
      </w:r>
    </w:p>
    <w:p w14:paraId="77EAAABA" w14:textId="77777777" w:rsidR="00230707" w:rsidRPr="005A3132" w:rsidRDefault="00230707" w:rsidP="004442B2">
      <w:pPr>
        <w:pStyle w:val="ARCATSubPara"/>
        <w:spacing w:after="0"/>
        <w:rPr>
          <w:rFonts w:ascii="Arial" w:hAnsi="Arial" w:cs="Arial"/>
        </w:rPr>
      </w:pPr>
      <w:r w:rsidRPr="005A3132">
        <w:rPr>
          <w:rFonts w:ascii="Arial" w:hAnsi="Arial" w:cs="Arial"/>
        </w:rPr>
        <w:t>Uniform Plumbing Code (UPC)</w:t>
      </w:r>
    </w:p>
    <w:p w14:paraId="00A488AD" w14:textId="77777777" w:rsidR="00230707" w:rsidRPr="005A3132" w:rsidRDefault="00230707" w:rsidP="004442B2">
      <w:pPr>
        <w:pStyle w:val="ARCATSubPara"/>
        <w:rPr>
          <w:rFonts w:ascii="Arial" w:hAnsi="Arial" w:cs="Arial"/>
        </w:rPr>
      </w:pPr>
      <w:r w:rsidRPr="005A3132">
        <w:rPr>
          <w:rFonts w:ascii="Arial" w:hAnsi="Arial" w:cs="Arial"/>
        </w:rPr>
        <w:t>Evaluation Report 253</w:t>
      </w:r>
    </w:p>
    <w:p w14:paraId="431C05ED" w14:textId="77777777" w:rsidR="00230707" w:rsidRPr="005A3132" w:rsidRDefault="00230707" w:rsidP="00230707">
      <w:pPr>
        <w:pStyle w:val="ARCATParagraph"/>
        <w:rPr>
          <w:rFonts w:ascii="Arial" w:hAnsi="Arial" w:cs="Arial"/>
        </w:rPr>
      </w:pPr>
      <w:r w:rsidRPr="005A3132">
        <w:rPr>
          <w:rFonts w:ascii="Arial" w:hAnsi="Arial" w:cs="Arial"/>
        </w:rPr>
        <w:t>State of Massachusetts Division of Professional Licensure</w:t>
      </w:r>
    </w:p>
    <w:p w14:paraId="251C2DF7" w14:textId="77777777" w:rsidR="00230707" w:rsidRPr="005A3132" w:rsidRDefault="00230707" w:rsidP="00230707">
      <w:pPr>
        <w:pStyle w:val="ARCATParagraph"/>
        <w:rPr>
          <w:rFonts w:ascii="Arial" w:hAnsi="Arial" w:cs="Arial"/>
        </w:rPr>
      </w:pPr>
      <w:r w:rsidRPr="005A3132">
        <w:rPr>
          <w:rFonts w:ascii="Arial" w:hAnsi="Arial" w:cs="Arial"/>
        </w:rPr>
        <w:t>National Association of Plumbing, Heating and Cooling Contractors (NAPHCC)</w:t>
      </w:r>
    </w:p>
    <w:p w14:paraId="451C2C01" w14:textId="77777777" w:rsidR="00230707" w:rsidRPr="005A3132" w:rsidRDefault="00230707" w:rsidP="00230707">
      <w:pPr>
        <w:pStyle w:val="ARCATSubPara"/>
        <w:rPr>
          <w:rFonts w:ascii="Arial" w:hAnsi="Arial" w:cs="Arial"/>
        </w:rPr>
      </w:pPr>
      <w:r w:rsidRPr="005A3132">
        <w:rPr>
          <w:rFonts w:ascii="Arial" w:hAnsi="Arial" w:cs="Arial"/>
        </w:rPr>
        <w:t>National Standard Plumbing Code (NSPC)</w:t>
      </w:r>
    </w:p>
    <w:p w14:paraId="64D102F2" w14:textId="77777777" w:rsidR="00230707" w:rsidRPr="005A3132" w:rsidRDefault="00230707" w:rsidP="00230707">
      <w:pPr>
        <w:pStyle w:val="ARCATParagraph"/>
        <w:rPr>
          <w:rFonts w:ascii="Arial" w:hAnsi="Arial" w:cs="Arial"/>
        </w:rPr>
      </w:pPr>
      <w:r w:rsidRPr="005A3132">
        <w:rPr>
          <w:rFonts w:ascii="Arial" w:hAnsi="Arial" w:cs="Arial"/>
        </w:rPr>
        <w:t>Plastics Pipe Institute (PPI)</w:t>
      </w:r>
    </w:p>
    <w:p w14:paraId="416ADCEC" w14:textId="77777777" w:rsidR="00230707" w:rsidRPr="005A3132" w:rsidRDefault="00230707" w:rsidP="00230707">
      <w:pPr>
        <w:pStyle w:val="ARCATSubPara"/>
        <w:rPr>
          <w:rFonts w:ascii="Arial" w:hAnsi="Arial" w:cs="Arial"/>
        </w:rPr>
      </w:pPr>
      <w:r w:rsidRPr="005A3132">
        <w:rPr>
          <w:rFonts w:ascii="Arial" w:hAnsi="Arial" w:cs="Arial"/>
        </w:rPr>
        <w:t>PPI Technical Report TR-4</w:t>
      </w:r>
    </w:p>
    <w:p w14:paraId="3BAA2FDD" w14:textId="77777777" w:rsidR="00230707" w:rsidRPr="005A3132" w:rsidRDefault="00230707" w:rsidP="00230707">
      <w:pPr>
        <w:pStyle w:val="ARCATParagraph"/>
        <w:rPr>
          <w:rFonts w:ascii="Arial" w:hAnsi="Arial" w:cs="Arial"/>
        </w:rPr>
      </w:pPr>
      <w:r w:rsidRPr="005A3132">
        <w:rPr>
          <w:rFonts w:ascii="Arial" w:hAnsi="Arial" w:cs="Arial"/>
        </w:rPr>
        <w:t>QAI Laboratories</w:t>
      </w:r>
    </w:p>
    <w:p w14:paraId="0AFAFADE" w14:textId="45EE60D5" w:rsidR="00230707" w:rsidRPr="005A3132" w:rsidRDefault="00230707" w:rsidP="004442B2">
      <w:pPr>
        <w:pStyle w:val="ARCATSubPara"/>
        <w:spacing w:after="0"/>
        <w:rPr>
          <w:rFonts w:ascii="Arial" w:hAnsi="Arial" w:cs="Arial"/>
        </w:rPr>
      </w:pPr>
      <w:r w:rsidRPr="005A3132">
        <w:rPr>
          <w:rFonts w:ascii="Arial" w:hAnsi="Arial" w:cs="Arial"/>
        </w:rPr>
        <w:t xml:space="preserve">P321-1 Water Pipe Systems </w:t>
      </w:r>
      <w:r w:rsidR="00FE5E8A">
        <w:rPr>
          <w:rFonts w:ascii="Arial" w:hAnsi="Arial" w:cs="Arial"/>
        </w:rPr>
        <w:t>–</w:t>
      </w:r>
      <w:r w:rsidRPr="005A3132">
        <w:rPr>
          <w:rFonts w:ascii="Arial" w:hAnsi="Arial" w:cs="Arial"/>
        </w:rPr>
        <w:t xml:space="preserve"> Plumbing Product-Pipe and Accessories</w:t>
      </w:r>
    </w:p>
    <w:p w14:paraId="5976D85C" w14:textId="4FE5A83A" w:rsidR="00230707" w:rsidRPr="005A3132" w:rsidRDefault="00230707" w:rsidP="004442B2">
      <w:pPr>
        <w:pStyle w:val="ARCATSubPara"/>
        <w:rPr>
          <w:rFonts w:ascii="Arial" w:hAnsi="Arial" w:cs="Arial"/>
        </w:rPr>
      </w:pPr>
      <w:r w:rsidRPr="005A3132">
        <w:rPr>
          <w:rFonts w:ascii="Arial" w:hAnsi="Arial" w:cs="Arial"/>
        </w:rPr>
        <w:t xml:space="preserve">P321-2 Water Pipe Systems </w:t>
      </w:r>
      <w:r w:rsidR="00FE5E8A">
        <w:rPr>
          <w:rFonts w:ascii="Arial" w:hAnsi="Arial" w:cs="Arial"/>
        </w:rPr>
        <w:t>–</w:t>
      </w:r>
      <w:r w:rsidRPr="005A3132">
        <w:rPr>
          <w:rFonts w:ascii="Arial" w:hAnsi="Arial" w:cs="Arial"/>
        </w:rPr>
        <w:t xml:space="preserve"> Plumbing Product-Plastic Piping and Accessories</w:t>
      </w:r>
    </w:p>
    <w:p w14:paraId="3F5726BA" w14:textId="4FA176AD" w:rsidR="00230707" w:rsidRPr="005A3132" w:rsidRDefault="00230707" w:rsidP="00230707">
      <w:pPr>
        <w:pStyle w:val="ARCATParagraph"/>
        <w:rPr>
          <w:rFonts w:ascii="Arial" w:hAnsi="Arial" w:cs="Arial"/>
        </w:rPr>
      </w:pPr>
      <w:r w:rsidRPr="005A3132">
        <w:rPr>
          <w:rFonts w:ascii="Arial" w:hAnsi="Arial" w:cs="Arial"/>
        </w:rPr>
        <w:t>Underwriters Laboratories (UL)</w:t>
      </w:r>
    </w:p>
    <w:p w14:paraId="0D75773A" w14:textId="77777777" w:rsidR="00230707" w:rsidRPr="005A3132" w:rsidRDefault="00230707" w:rsidP="00230707">
      <w:pPr>
        <w:pStyle w:val="ARCATSubPara"/>
        <w:rPr>
          <w:rFonts w:ascii="Arial" w:hAnsi="Arial" w:cs="Arial"/>
        </w:rPr>
      </w:pPr>
      <w:r w:rsidRPr="005A3132">
        <w:rPr>
          <w:rFonts w:ascii="Arial" w:hAnsi="Arial" w:cs="Arial"/>
        </w:rPr>
        <w:t>UL 2846 Standard for Fire Tests of Plastic Water Distribution Plumbing Pipe for Visible Flame and Smoke Characteristics.</w:t>
      </w:r>
    </w:p>
    <w:p w14:paraId="6E6BB4C0" w14:textId="7DFB03DA" w:rsidR="00230707" w:rsidRPr="005A3132" w:rsidRDefault="00FE5E8A" w:rsidP="00230707">
      <w:pPr>
        <w:pStyle w:val="ARCATParagraph"/>
        <w:rPr>
          <w:rFonts w:ascii="Arial" w:hAnsi="Arial" w:cs="Arial"/>
        </w:rPr>
      </w:pPr>
      <w:r>
        <w:rPr>
          <w:rFonts w:ascii="Arial" w:hAnsi="Arial" w:cs="Arial"/>
        </w:rPr>
        <w:t>GF Building Flow Solutions (</w:t>
      </w:r>
      <w:r w:rsidR="00230707" w:rsidRPr="005A3132">
        <w:rPr>
          <w:rFonts w:ascii="Arial" w:hAnsi="Arial" w:cs="Arial"/>
        </w:rPr>
        <w:t>Uponor</w:t>
      </w:r>
      <w:r>
        <w:rPr>
          <w:rFonts w:ascii="Arial" w:hAnsi="Arial" w:cs="Arial"/>
        </w:rPr>
        <w:t>)</w:t>
      </w:r>
    </w:p>
    <w:p w14:paraId="2A6A3CEE" w14:textId="3A1C69F1" w:rsidR="00230707" w:rsidRPr="005A3132" w:rsidRDefault="00230707" w:rsidP="004442B2">
      <w:pPr>
        <w:pStyle w:val="ARCATSubPara"/>
        <w:spacing w:after="0"/>
        <w:rPr>
          <w:rFonts w:ascii="Arial" w:hAnsi="Arial" w:cs="Arial"/>
        </w:rPr>
      </w:pPr>
      <w:r w:rsidRPr="005A3132">
        <w:rPr>
          <w:rFonts w:ascii="Arial" w:hAnsi="Arial" w:cs="Arial"/>
        </w:rPr>
        <w:t xml:space="preserve">Uponor </w:t>
      </w:r>
      <w:r w:rsidR="00897929">
        <w:rPr>
          <w:rFonts w:ascii="Arial" w:hAnsi="Arial" w:cs="Arial"/>
        </w:rPr>
        <w:t xml:space="preserve">PEX </w:t>
      </w:r>
      <w:r w:rsidRPr="005A3132">
        <w:rPr>
          <w:rFonts w:ascii="Arial" w:hAnsi="Arial" w:cs="Arial"/>
        </w:rPr>
        <w:t>Piping Systems Installation Guide, current edition.</w:t>
      </w:r>
    </w:p>
    <w:p w14:paraId="48B04296" w14:textId="75249325" w:rsidR="00230707" w:rsidRPr="005A3132" w:rsidRDefault="00230707" w:rsidP="004442B2">
      <w:pPr>
        <w:pStyle w:val="ARCATSubPara"/>
        <w:rPr>
          <w:rFonts w:ascii="Arial" w:hAnsi="Arial" w:cs="Arial"/>
        </w:rPr>
      </w:pPr>
      <w:r w:rsidRPr="005A3132">
        <w:rPr>
          <w:rFonts w:ascii="Arial" w:hAnsi="Arial" w:cs="Arial"/>
        </w:rPr>
        <w:t xml:space="preserve">Uponor </w:t>
      </w:r>
      <w:r w:rsidR="002E04F2">
        <w:rPr>
          <w:rFonts w:ascii="Arial" w:hAnsi="Arial" w:cs="Arial"/>
        </w:rPr>
        <w:t xml:space="preserve">PEX </w:t>
      </w:r>
      <w:r w:rsidR="00A1241D">
        <w:rPr>
          <w:rFonts w:ascii="Arial" w:hAnsi="Arial" w:cs="Arial"/>
        </w:rPr>
        <w:t xml:space="preserve">Piping Systems Design and Installation </w:t>
      </w:r>
      <w:r w:rsidRPr="005A3132">
        <w:rPr>
          <w:rFonts w:ascii="Arial" w:hAnsi="Arial" w:cs="Arial"/>
        </w:rPr>
        <w:t xml:space="preserve">Manual, current edition. </w:t>
      </w:r>
    </w:p>
    <w:p w14:paraId="2CF76350" w14:textId="77777777" w:rsidR="0079763D" w:rsidRPr="005A3132" w:rsidRDefault="0079763D" w:rsidP="00D67C0C">
      <w:pPr>
        <w:pStyle w:val="ARCATArticle"/>
        <w:rPr>
          <w:rFonts w:ascii="Arial" w:hAnsi="Arial" w:cs="Arial"/>
        </w:rPr>
      </w:pPr>
      <w:r w:rsidRPr="005A3132">
        <w:rPr>
          <w:rFonts w:ascii="Arial" w:hAnsi="Arial" w:cs="Arial"/>
        </w:rPr>
        <w:t>SUBMITTALS</w:t>
      </w:r>
    </w:p>
    <w:p w14:paraId="29A9C057" w14:textId="2A3B454A" w:rsidR="00230707" w:rsidRPr="005A3132" w:rsidRDefault="00230707" w:rsidP="00230707">
      <w:pPr>
        <w:pStyle w:val="ARCATParagraph"/>
        <w:rPr>
          <w:rFonts w:ascii="Arial" w:hAnsi="Arial" w:cs="Arial"/>
        </w:rPr>
      </w:pPr>
      <w:r w:rsidRPr="005A3132">
        <w:rPr>
          <w:rFonts w:ascii="Arial" w:hAnsi="Arial" w:cs="Arial"/>
        </w:rPr>
        <w:t xml:space="preserve">Submit under provisions of Section 01 30 00 </w:t>
      </w:r>
      <w:r w:rsidR="005A3132">
        <w:rPr>
          <w:rFonts w:ascii="Arial" w:hAnsi="Arial" w:cs="Arial"/>
        </w:rPr>
        <w:t>—</w:t>
      </w:r>
      <w:r w:rsidRPr="005A3132">
        <w:rPr>
          <w:rFonts w:ascii="Arial" w:hAnsi="Arial" w:cs="Arial"/>
        </w:rPr>
        <w:t xml:space="preserve"> Administrative Requirements.</w:t>
      </w:r>
    </w:p>
    <w:p w14:paraId="70449FFF" w14:textId="40C60F9A" w:rsidR="00230707" w:rsidRPr="005A3132" w:rsidRDefault="00230707" w:rsidP="00230707">
      <w:pPr>
        <w:pStyle w:val="ARCATParagraph"/>
        <w:rPr>
          <w:rFonts w:ascii="Arial" w:hAnsi="Arial" w:cs="Arial"/>
        </w:rPr>
      </w:pPr>
      <w:r w:rsidRPr="005A3132">
        <w:rPr>
          <w:rFonts w:ascii="Arial" w:hAnsi="Arial" w:cs="Arial"/>
        </w:rPr>
        <w:t xml:space="preserve">Product </w:t>
      </w:r>
      <w:r w:rsidR="005A3132">
        <w:rPr>
          <w:rFonts w:ascii="Arial" w:hAnsi="Arial" w:cs="Arial"/>
        </w:rPr>
        <w:t>d</w:t>
      </w:r>
      <w:r w:rsidRPr="005A3132">
        <w:rPr>
          <w:rFonts w:ascii="Arial" w:hAnsi="Arial" w:cs="Arial"/>
        </w:rPr>
        <w:t>ata: Provide manufacturer's product submittal data.</w:t>
      </w:r>
    </w:p>
    <w:p w14:paraId="13BAE40A" w14:textId="3EE3764A" w:rsidR="00230707" w:rsidRPr="005A3132" w:rsidRDefault="00230707" w:rsidP="00230707">
      <w:pPr>
        <w:pStyle w:val="ARCATParagraph"/>
        <w:rPr>
          <w:rFonts w:ascii="Arial" w:hAnsi="Arial" w:cs="Arial"/>
        </w:rPr>
      </w:pPr>
      <w:r w:rsidRPr="005A3132">
        <w:rPr>
          <w:rFonts w:ascii="Arial" w:hAnsi="Arial" w:cs="Arial"/>
        </w:rPr>
        <w:t xml:space="preserve">Shop </w:t>
      </w:r>
      <w:r w:rsidR="005A3132">
        <w:rPr>
          <w:rFonts w:ascii="Arial" w:hAnsi="Arial" w:cs="Arial"/>
        </w:rPr>
        <w:t>d</w:t>
      </w:r>
      <w:r w:rsidRPr="005A3132">
        <w:rPr>
          <w:rFonts w:ascii="Arial" w:hAnsi="Arial" w:cs="Arial"/>
        </w:rPr>
        <w:t>rawings: Provide installation drawings indicating piping layout, size dimension by installation segment, vault locations, support fixtures and schedules with all details required for installation of the system.</w:t>
      </w:r>
    </w:p>
    <w:p w14:paraId="03CB046A" w14:textId="77777777" w:rsidR="00230707" w:rsidRPr="005A3132" w:rsidRDefault="00230707" w:rsidP="00230707">
      <w:pPr>
        <w:pStyle w:val="ARCATParagraph"/>
        <w:rPr>
          <w:rFonts w:ascii="Arial" w:hAnsi="Arial" w:cs="Arial"/>
        </w:rPr>
      </w:pPr>
      <w:r w:rsidRPr="005A3132">
        <w:rPr>
          <w:rFonts w:ascii="Arial" w:hAnsi="Arial" w:cs="Arial"/>
        </w:rPr>
        <w:t>Samples: Submit selection and verification samples of piping.</w:t>
      </w:r>
    </w:p>
    <w:p w14:paraId="1E751380" w14:textId="1410F2D3" w:rsidR="00230707" w:rsidRPr="005A3132" w:rsidRDefault="00230707" w:rsidP="00230707">
      <w:pPr>
        <w:pStyle w:val="ARCATParagraph"/>
        <w:rPr>
          <w:rFonts w:ascii="Arial" w:hAnsi="Arial" w:cs="Arial"/>
        </w:rPr>
      </w:pPr>
      <w:r w:rsidRPr="005A3132">
        <w:rPr>
          <w:rFonts w:ascii="Arial" w:hAnsi="Arial" w:cs="Arial"/>
        </w:rPr>
        <w:t xml:space="preserve">Quality </w:t>
      </w:r>
      <w:r w:rsidR="005A3132">
        <w:rPr>
          <w:rFonts w:ascii="Arial" w:hAnsi="Arial" w:cs="Arial"/>
        </w:rPr>
        <w:t>a</w:t>
      </w:r>
      <w:r w:rsidRPr="005A3132">
        <w:rPr>
          <w:rFonts w:ascii="Arial" w:hAnsi="Arial" w:cs="Arial"/>
        </w:rPr>
        <w:t>ssurance/</w:t>
      </w:r>
      <w:r w:rsidR="005A3132">
        <w:rPr>
          <w:rFonts w:ascii="Arial" w:hAnsi="Arial" w:cs="Arial"/>
        </w:rPr>
        <w:t>c</w:t>
      </w:r>
      <w:r w:rsidRPr="005A3132">
        <w:rPr>
          <w:rFonts w:ascii="Arial" w:hAnsi="Arial" w:cs="Arial"/>
        </w:rPr>
        <w:t xml:space="preserve">ontrol </w:t>
      </w:r>
      <w:r w:rsidR="005A3132">
        <w:rPr>
          <w:rFonts w:ascii="Arial" w:hAnsi="Arial" w:cs="Arial"/>
        </w:rPr>
        <w:t>s</w:t>
      </w:r>
      <w:r w:rsidRPr="005A3132">
        <w:rPr>
          <w:rFonts w:ascii="Arial" w:hAnsi="Arial" w:cs="Arial"/>
        </w:rPr>
        <w:t>ubmittals</w:t>
      </w:r>
    </w:p>
    <w:p w14:paraId="0C79E9CC" w14:textId="4B9F60E7" w:rsidR="00230707" w:rsidRPr="005A3132" w:rsidRDefault="00230707" w:rsidP="004442B2">
      <w:pPr>
        <w:pStyle w:val="ARCATSubPara"/>
        <w:spacing w:after="0"/>
        <w:rPr>
          <w:rFonts w:ascii="Arial" w:hAnsi="Arial" w:cs="Arial"/>
        </w:rPr>
      </w:pPr>
      <w:r w:rsidRPr="005A3132">
        <w:rPr>
          <w:rFonts w:ascii="Arial" w:hAnsi="Arial" w:cs="Arial"/>
        </w:rPr>
        <w:t xml:space="preserve">Test </w:t>
      </w:r>
      <w:r w:rsidR="005A3132">
        <w:rPr>
          <w:rFonts w:ascii="Arial" w:hAnsi="Arial" w:cs="Arial"/>
        </w:rPr>
        <w:t>r</w:t>
      </w:r>
      <w:r w:rsidRPr="005A3132">
        <w:rPr>
          <w:rFonts w:ascii="Arial" w:hAnsi="Arial" w:cs="Arial"/>
        </w:rPr>
        <w:t>eports: Upon request, submit test reports from recognized testing laboratories.</w:t>
      </w:r>
    </w:p>
    <w:p w14:paraId="3C0AF7D9" w14:textId="77777777" w:rsidR="00230707" w:rsidRPr="005A3132" w:rsidRDefault="00230707" w:rsidP="004442B2">
      <w:pPr>
        <w:pStyle w:val="ARCATSubPara"/>
        <w:spacing w:after="0"/>
        <w:rPr>
          <w:rFonts w:ascii="Arial" w:hAnsi="Arial" w:cs="Arial"/>
        </w:rPr>
      </w:pPr>
      <w:r w:rsidRPr="005A3132">
        <w:rPr>
          <w:rFonts w:ascii="Arial" w:hAnsi="Arial" w:cs="Arial"/>
        </w:rPr>
        <w:t>Submit the following documentation.</w:t>
      </w:r>
    </w:p>
    <w:p w14:paraId="0BD31747" w14:textId="77777777" w:rsidR="00230707" w:rsidRPr="005A3132" w:rsidRDefault="00230707" w:rsidP="004442B2">
      <w:pPr>
        <w:pStyle w:val="ARCATSubSub1"/>
        <w:spacing w:after="0"/>
        <w:rPr>
          <w:rFonts w:ascii="Arial" w:hAnsi="Arial" w:cs="Arial"/>
        </w:rPr>
      </w:pPr>
      <w:r w:rsidRPr="005A3132">
        <w:rPr>
          <w:rFonts w:ascii="Arial" w:hAnsi="Arial" w:cs="Arial"/>
        </w:rPr>
        <w:t>Manufacturer's certificate stating that products comply with specified requirements.</w:t>
      </w:r>
    </w:p>
    <w:p w14:paraId="3C30B14C" w14:textId="77777777" w:rsidR="00230707" w:rsidRPr="005A3132" w:rsidRDefault="00230707" w:rsidP="004442B2">
      <w:pPr>
        <w:pStyle w:val="ARCATSubSub1"/>
        <w:spacing w:after="0"/>
        <w:rPr>
          <w:rFonts w:ascii="Arial" w:hAnsi="Arial" w:cs="Arial"/>
        </w:rPr>
      </w:pPr>
      <w:r w:rsidRPr="005A3132">
        <w:rPr>
          <w:rFonts w:ascii="Arial" w:hAnsi="Arial" w:cs="Arial"/>
        </w:rPr>
        <w:t>Manufacturer's flow schedule for the distribution system.</w:t>
      </w:r>
    </w:p>
    <w:p w14:paraId="330E746C" w14:textId="77777777" w:rsidR="00230707" w:rsidRPr="005A3132" w:rsidRDefault="00230707" w:rsidP="004442B2">
      <w:pPr>
        <w:pStyle w:val="ARCATSubSub1"/>
        <w:rPr>
          <w:rFonts w:ascii="Arial" w:hAnsi="Arial" w:cs="Arial"/>
        </w:rPr>
      </w:pPr>
      <w:r w:rsidRPr="005A3132">
        <w:rPr>
          <w:rFonts w:ascii="Arial" w:hAnsi="Arial" w:cs="Arial"/>
        </w:rPr>
        <w:t>Documentation that the installer is trained to install the manufacturer's products</w:t>
      </w:r>
    </w:p>
    <w:p w14:paraId="4C951578" w14:textId="765E06C9" w:rsidR="00230707" w:rsidRPr="005A3132" w:rsidRDefault="00230707" w:rsidP="00230707">
      <w:pPr>
        <w:pStyle w:val="ARCATParagraph"/>
        <w:rPr>
          <w:rFonts w:ascii="Arial" w:hAnsi="Arial" w:cs="Arial"/>
        </w:rPr>
      </w:pPr>
      <w:r w:rsidRPr="005A3132">
        <w:rPr>
          <w:rFonts w:ascii="Arial" w:hAnsi="Arial" w:cs="Arial"/>
        </w:rPr>
        <w:lastRenderedPageBreak/>
        <w:t xml:space="preserve">Closeout </w:t>
      </w:r>
      <w:r w:rsidR="005A3132">
        <w:rPr>
          <w:rFonts w:ascii="Arial" w:hAnsi="Arial" w:cs="Arial"/>
        </w:rPr>
        <w:t>s</w:t>
      </w:r>
      <w:r w:rsidRPr="005A3132">
        <w:rPr>
          <w:rFonts w:ascii="Arial" w:hAnsi="Arial" w:cs="Arial"/>
        </w:rPr>
        <w:t>ubmittals: Submit the following documents.</w:t>
      </w:r>
    </w:p>
    <w:p w14:paraId="0E658C51" w14:textId="77777777" w:rsidR="00230707" w:rsidRPr="005A3132" w:rsidRDefault="00230707" w:rsidP="004442B2">
      <w:pPr>
        <w:pStyle w:val="ARCATSubPara"/>
        <w:spacing w:after="0"/>
        <w:rPr>
          <w:rFonts w:ascii="Arial" w:hAnsi="Arial" w:cs="Arial"/>
        </w:rPr>
      </w:pPr>
      <w:r w:rsidRPr="005A3132">
        <w:rPr>
          <w:rFonts w:ascii="Arial" w:hAnsi="Arial" w:cs="Arial"/>
        </w:rPr>
        <w:t>Warranty documents specified herein.</w:t>
      </w:r>
    </w:p>
    <w:p w14:paraId="68C4AC3B" w14:textId="77777777" w:rsidR="00230707" w:rsidRPr="005A3132" w:rsidRDefault="00230707" w:rsidP="004442B2">
      <w:pPr>
        <w:pStyle w:val="ARCATSubPara"/>
        <w:spacing w:after="0"/>
        <w:rPr>
          <w:rFonts w:ascii="Arial" w:hAnsi="Arial" w:cs="Arial"/>
        </w:rPr>
      </w:pPr>
      <w:r w:rsidRPr="005A3132">
        <w:rPr>
          <w:rFonts w:ascii="Arial" w:hAnsi="Arial" w:cs="Arial"/>
        </w:rPr>
        <w:t>Operation and maintenance data.</w:t>
      </w:r>
    </w:p>
    <w:p w14:paraId="5C104519" w14:textId="77777777" w:rsidR="00230707" w:rsidRPr="005A3132" w:rsidRDefault="00230707" w:rsidP="004442B2">
      <w:pPr>
        <w:pStyle w:val="ARCATSubPara"/>
        <w:spacing w:after="0"/>
        <w:rPr>
          <w:rFonts w:ascii="Arial" w:hAnsi="Arial" w:cs="Arial"/>
        </w:rPr>
      </w:pPr>
      <w:r w:rsidRPr="005A3132">
        <w:rPr>
          <w:rFonts w:ascii="Arial" w:hAnsi="Arial" w:cs="Arial"/>
        </w:rPr>
        <w:t>Manufacturer's field reports specified herein.</w:t>
      </w:r>
    </w:p>
    <w:p w14:paraId="7737BEF9" w14:textId="77777777" w:rsidR="00230707" w:rsidRPr="005A3132" w:rsidRDefault="00230707" w:rsidP="00230707">
      <w:pPr>
        <w:pStyle w:val="ARCATSubPara"/>
        <w:rPr>
          <w:rFonts w:ascii="Arial" w:hAnsi="Arial" w:cs="Arial"/>
        </w:rPr>
      </w:pPr>
      <w:r w:rsidRPr="005A3132">
        <w:rPr>
          <w:rFonts w:ascii="Arial" w:hAnsi="Arial" w:cs="Arial"/>
        </w:rPr>
        <w:t>Final as-built piping layout drawing.</w:t>
      </w:r>
    </w:p>
    <w:p w14:paraId="30A65011" w14:textId="69016162" w:rsidR="0079763D" w:rsidRPr="005A3132" w:rsidRDefault="006B4EA7" w:rsidP="007A6D1A">
      <w:pPr>
        <w:pStyle w:val="ARCATArticle"/>
        <w:rPr>
          <w:rFonts w:ascii="Arial" w:hAnsi="Arial" w:cs="Arial"/>
        </w:rPr>
      </w:pPr>
      <w:r w:rsidRPr="005A3132">
        <w:rPr>
          <w:rFonts w:ascii="Arial" w:hAnsi="Arial" w:cs="Arial"/>
        </w:rPr>
        <w:t>QUALITY ASSURANCE</w:t>
      </w:r>
    </w:p>
    <w:p w14:paraId="775A6E85" w14:textId="1006E5F8" w:rsidR="00230707" w:rsidRPr="005A3132" w:rsidRDefault="00230707" w:rsidP="004A5804">
      <w:pPr>
        <w:pStyle w:val="ARCATParagraph"/>
        <w:spacing w:after="0"/>
        <w:rPr>
          <w:rFonts w:ascii="Arial" w:hAnsi="Arial" w:cs="Arial"/>
        </w:rPr>
      </w:pPr>
      <w:r w:rsidRPr="005A3132">
        <w:rPr>
          <w:rFonts w:ascii="Arial" w:hAnsi="Arial" w:cs="Arial"/>
        </w:rPr>
        <w:t xml:space="preserve">Installer </w:t>
      </w:r>
      <w:r w:rsidR="006B3B54">
        <w:rPr>
          <w:rFonts w:ascii="Arial" w:hAnsi="Arial" w:cs="Arial"/>
        </w:rPr>
        <w:t>q</w:t>
      </w:r>
      <w:r w:rsidRPr="005A3132">
        <w:rPr>
          <w:rFonts w:ascii="Arial" w:hAnsi="Arial" w:cs="Arial"/>
        </w:rPr>
        <w:t>ualifications: Installer shall have successfully completed the Uponor Piping Systems Training Course and is able to provide proof/verification. Course shall be conducted by the manufacturer or a manufacturer's representative.</w:t>
      </w:r>
    </w:p>
    <w:p w14:paraId="634ED60E" w14:textId="6E18DD06" w:rsidR="00230707" w:rsidRDefault="00230707" w:rsidP="004442B2">
      <w:pPr>
        <w:pStyle w:val="ARCATSubPara"/>
        <w:spacing w:after="0"/>
        <w:rPr>
          <w:rFonts w:ascii="Arial" w:hAnsi="Arial" w:cs="Arial"/>
        </w:rPr>
      </w:pPr>
      <w:r w:rsidRPr="005A3132">
        <w:rPr>
          <w:rFonts w:ascii="Arial" w:hAnsi="Arial" w:cs="Arial"/>
        </w:rPr>
        <w:t xml:space="preserve">Regulatory </w:t>
      </w:r>
      <w:r w:rsidR="005A3132">
        <w:rPr>
          <w:rFonts w:ascii="Arial" w:hAnsi="Arial" w:cs="Arial"/>
        </w:rPr>
        <w:t>r</w:t>
      </w:r>
      <w:r w:rsidRPr="005A3132">
        <w:rPr>
          <w:rFonts w:ascii="Arial" w:hAnsi="Arial" w:cs="Arial"/>
        </w:rPr>
        <w:t xml:space="preserve">equirements and </w:t>
      </w:r>
      <w:r w:rsidR="005A3132">
        <w:rPr>
          <w:rFonts w:ascii="Arial" w:hAnsi="Arial" w:cs="Arial"/>
        </w:rPr>
        <w:t>a</w:t>
      </w:r>
      <w:r w:rsidRPr="005A3132">
        <w:rPr>
          <w:rFonts w:ascii="Arial" w:hAnsi="Arial" w:cs="Arial"/>
        </w:rPr>
        <w:t>pprovals: Ensure the piping distribution system complies with all applicable codes and regulations.</w:t>
      </w:r>
    </w:p>
    <w:p w14:paraId="0313BFED" w14:textId="77777777" w:rsidR="004A5804" w:rsidRPr="004A5804" w:rsidRDefault="004A5804" w:rsidP="004A5804">
      <w:pPr>
        <w:pStyle w:val="ARCATSubSub1"/>
        <w:spacing w:after="0"/>
        <w:rPr>
          <w:rFonts w:ascii="Arial" w:hAnsi="Arial" w:cs="Arial"/>
        </w:rPr>
      </w:pPr>
      <w:r w:rsidRPr="004A5804">
        <w:rPr>
          <w:rFonts w:ascii="Arial" w:hAnsi="Arial" w:cs="Arial"/>
        </w:rPr>
        <w:t>PEX tubing shall be listed to a maximum 25 flame spread and maximum of 50 smoke developed per the requirements of ASTM E84.</w:t>
      </w:r>
    </w:p>
    <w:p w14:paraId="27B68E83" w14:textId="77777777" w:rsidR="004A5804" w:rsidRPr="004A5804" w:rsidRDefault="004A5804" w:rsidP="004A5804">
      <w:pPr>
        <w:pStyle w:val="ARCATSubSub2"/>
        <w:spacing w:after="0"/>
        <w:rPr>
          <w:rFonts w:ascii="Arial" w:hAnsi="Arial" w:cs="Arial"/>
        </w:rPr>
      </w:pPr>
      <w:r w:rsidRPr="004A5804">
        <w:rPr>
          <w:rFonts w:ascii="Arial" w:hAnsi="Arial" w:cs="Arial"/>
        </w:rPr>
        <w:t>Nominal pipe sizes 1/2 inch and 3/4 inch: Adjacent pipe runs shall be located at least 18 inches apart.</w:t>
      </w:r>
    </w:p>
    <w:p w14:paraId="2185FFE6" w14:textId="77777777" w:rsidR="004A5804" w:rsidRPr="004A5804" w:rsidRDefault="004A5804" w:rsidP="004A5804">
      <w:pPr>
        <w:pStyle w:val="ARCATSubSub2"/>
        <w:spacing w:after="0"/>
        <w:rPr>
          <w:rFonts w:ascii="Arial" w:hAnsi="Arial" w:cs="Arial"/>
        </w:rPr>
      </w:pPr>
      <w:r w:rsidRPr="004A5804">
        <w:rPr>
          <w:rFonts w:ascii="Arial" w:hAnsi="Arial" w:cs="Arial"/>
        </w:rPr>
        <w:t xml:space="preserve">Nominal pipe sizes 3 inch and smaller supported with Uponor PEX-a Pipe Support: Pipe of fitting sections without PEX-a Pipe Support must be covered with a rated insulation per </w:t>
      </w:r>
      <w:hyperlink r:id="rId13" w:history="1">
        <w:r w:rsidRPr="004A5804">
          <w:rPr>
            <w:rStyle w:val="Hyperlink"/>
            <w:rFonts w:ascii="Arial" w:hAnsi="Arial" w:cs="Arial"/>
          </w:rPr>
          <w:t>Table 3-5</w:t>
        </w:r>
      </w:hyperlink>
      <w:r w:rsidRPr="004A5804">
        <w:rPr>
          <w:rFonts w:ascii="Arial" w:hAnsi="Arial" w:cs="Arial"/>
        </w:rPr>
        <w:t>. There is no minimum length of PEX-a Pipe Support segments.</w:t>
      </w:r>
    </w:p>
    <w:p w14:paraId="2CB6EFE6" w14:textId="77777777" w:rsidR="004A5804" w:rsidRPr="004A5804" w:rsidRDefault="004A5804" w:rsidP="004A5804">
      <w:pPr>
        <w:pStyle w:val="ARCATSubSub2"/>
        <w:spacing w:after="0"/>
        <w:rPr>
          <w:rFonts w:ascii="Arial" w:hAnsi="Arial" w:cs="Arial"/>
        </w:rPr>
      </w:pPr>
      <w:r w:rsidRPr="004A5804">
        <w:rPr>
          <w:rFonts w:ascii="Arial" w:hAnsi="Arial" w:cs="Arial"/>
        </w:rPr>
        <w:t xml:space="preserve">Nominal pipe 3 inch and smaller with 1/2 inch insulation: 1/2 inch minimum thickness insulation as specified in </w:t>
      </w:r>
      <w:hyperlink r:id="rId14" w:history="1">
        <w:hyperlink r:id="rId15" w:history="1">
          <w:r w:rsidRPr="004A5804">
            <w:rPr>
              <w:rStyle w:val="Hyperlink"/>
              <w:rFonts w:ascii="Arial" w:hAnsi="Arial" w:cs="Arial"/>
            </w:rPr>
            <w:t>Table 3-5</w:t>
          </w:r>
        </w:hyperlink>
        <w:r w:rsidRPr="004A5804">
          <w:rPr>
            <w:rFonts w:ascii="Arial" w:hAnsi="Arial" w:cs="Arial"/>
          </w:rPr>
          <w:t>.</w:t>
        </w:r>
      </w:hyperlink>
    </w:p>
    <w:p w14:paraId="6276CD19" w14:textId="46F532FB" w:rsidR="00230707" w:rsidRDefault="00230707" w:rsidP="009C0F9A">
      <w:pPr>
        <w:pStyle w:val="ARCATSubPara"/>
        <w:spacing w:after="0"/>
        <w:rPr>
          <w:rFonts w:ascii="Arial" w:hAnsi="Arial" w:cs="Arial"/>
        </w:rPr>
      </w:pPr>
      <w:r w:rsidRPr="005A3132">
        <w:rPr>
          <w:rFonts w:ascii="Arial" w:hAnsi="Arial" w:cs="Arial"/>
        </w:rPr>
        <w:t>Certifications: Provide letters of certification indicating: Installer uses skilled workers holding a trade qualification license or equivalent, or apprentices under the supervision of a licensed tradesperson.</w:t>
      </w:r>
    </w:p>
    <w:p w14:paraId="562CEF18" w14:textId="77777777" w:rsidR="009C0F9A" w:rsidRPr="00440386" w:rsidRDefault="009C0F9A" w:rsidP="009C0F9A">
      <w:pPr>
        <w:pStyle w:val="ARCATSubPara"/>
        <w:rPr>
          <w:rFonts w:ascii="Arial" w:hAnsi="Arial" w:cs="Arial"/>
        </w:rPr>
      </w:pPr>
      <w:r w:rsidRPr="00440386">
        <w:rPr>
          <w:rFonts w:ascii="Arial" w:hAnsi="Arial" w:cs="Arial"/>
        </w:rPr>
        <w:t>If PEX</w:t>
      </w:r>
      <w:r>
        <w:rPr>
          <w:rFonts w:ascii="Arial" w:hAnsi="Arial" w:cs="Arial"/>
        </w:rPr>
        <w:t xml:space="preserve"> </w:t>
      </w:r>
      <w:r w:rsidRPr="00440386">
        <w:rPr>
          <w:rFonts w:ascii="Arial" w:hAnsi="Arial" w:cs="Arial"/>
        </w:rPr>
        <w:t>is used as an approved alternate for applications where metallic piping is the basis of design the manufacturer shall submit shop drawings clearly indicating that the design has been analyzed and modified, as required, to maintain required pressure and flow. Any design resulting in reduced system pressure as a result of improper PEX sizing or design shall not be permitted.</w:t>
      </w:r>
    </w:p>
    <w:p w14:paraId="02A71526" w14:textId="77777777" w:rsidR="00E018B8" w:rsidRPr="00D66BCA" w:rsidRDefault="00E018B8" w:rsidP="00D66BCA">
      <w:pPr>
        <w:pStyle w:val="ARCATArticle"/>
        <w:numPr>
          <w:ilvl w:val="0"/>
          <w:numId w:val="0"/>
        </w:numPr>
        <w:rPr>
          <w:rFonts w:ascii="Arial" w:eastAsia="Times New Roman" w:hAnsi="Arial" w:cs="Times New Roman"/>
          <w:vanish/>
          <w:color w:val="0000FF"/>
          <w:sz w:val="20"/>
          <w:szCs w:val="20"/>
        </w:rPr>
      </w:pPr>
      <w:r w:rsidRPr="00D66BCA">
        <w:rPr>
          <w:rFonts w:ascii="Arial" w:eastAsia="Times New Roman" w:hAnsi="Arial" w:cs="Times New Roman"/>
          <w:vanish/>
          <w:color w:val="0000FF"/>
          <w:sz w:val="20"/>
          <w:szCs w:val="20"/>
        </w:rPr>
        <w:t>**NOTE TO SPECIFIER** Retain paragraph below if pre-installation meeting is required.</w:t>
      </w:r>
    </w:p>
    <w:p w14:paraId="5EE2F6D8" w14:textId="5C64F46A" w:rsidR="00E018B8" w:rsidRPr="005A3132" w:rsidRDefault="00E018B8" w:rsidP="00E018B8">
      <w:pPr>
        <w:pStyle w:val="ARCATSubPara"/>
        <w:spacing w:after="0"/>
        <w:rPr>
          <w:rFonts w:ascii="Arial" w:hAnsi="Arial" w:cs="Arial"/>
        </w:rPr>
      </w:pPr>
      <w:r w:rsidRPr="005A3132">
        <w:rPr>
          <w:rFonts w:ascii="Arial" w:hAnsi="Arial" w:cs="Arial"/>
        </w:rPr>
        <w:t xml:space="preserve">Pre-installation </w:t>
      </w:r>
      <w:r w:rsidR="005A3132">
        <w:rPr>
          <w:rFonts w:ascii="Arial" w:hAnsi="Arial" w:cs="Arial"/>
        </w:rPr>
        <w:t>m</w:t>
      </w:r>
      <w:r w:rsidRPr="005A3132">
        <w:rPr>
          <w:rFonts w:ascii="Arial" w:hAnsi="Arial" w:cs="Arial"/>
        </w:rPr>
        <w:t>eetings:</w:t>
      </w:r>
    </w:p>
    <w:p w14:paraId="4424A479" w14:textId="77777777" w:rsidR="00E018B8" w:rsidRPr="005A3132" w:rsidRDefault="00E018B8" w:rsidP="00E018B8">
      <w:pPr>
        <w:pStyle w:val="ARCATSubSub1"/>
        <w:spacing w:after="0"/>
        <w:rPr>
          <w:rFonts w:ascii="Arial" w:hAnsi="Arial" w:cs="Arial"/>
        </w:rPr>
      </w:pPr>
      <w:r w:rsidRPr="005A3132">
        <w:rPr>
          <w:rFonts w:ascii="Arial" w:hAnsi="Arial" w:cs="Arial"/>
        </w:rPr>
        <w:t>Verify project requirements, excavation conditions, system performance requirements, manufacturer's installation instructions and warranty requirements.</w:t>
      </w:r>
    </w:p>
    <w:p w14:paraId="4CC684EE" w14:textId="77777777" w:rsidR="00E018B8" w:rsidRPr="005A3132" w:rsidRDefault="00E018B8" w:rsidP="00E018B8">
      <w:pPr>
        <w:pStyle w:val="ARCATSubSub1"/>
        <w:spacing w:after="0"/>
        <w:rPr>
          <w:rFonts w:ascii="Arial" w:hAnsi="Arial" w:cs="Arial"/>
        </w:rPr>
      </w:pPr>
      <w:r w:rsidRPr="005A3132">
        <w:rPr>
          <w:rFonts w:ascii="Arial" w:hAnsi="Arial" w:cs="Arial"/>
        </w:rPr>
        <w:t>Review project construction timeline to ensure compliance or discuss modifications as required.</w:t>
      </w:r>
    </w:p>
    <w:p w14:paraId="76E68988" w14:textId="77777777" w:rsidR="00E018B8" w:rsidRPr="005A3132" w:rsidRDefault="00E018B8" w:rsidP="00E018B8">
      <w:pPr>
        <w:pStyle w:val="ARCATSubSub1"/>
        <w:spacing w:after="0"/>
        <w:rPr>
          <w:rFonts w:ascii="Arial" w:hAnsi="Arial" w:cs="Arial"/>
        </w:rPr>
      </w:pPr>
      <w:r w:rsidRPr="005A3132">
        <w:rPr>
          <w:rFonts w:ascii="Arial" w:hAnsi="Arial" w:cs="Arial"/>
        </w:rPr>
        <w:t>Interface with other trade representatives to verify areas of responsibility.</w:t>
      </w:r>
    </w:p>
    <w:p w14:paraId="053715E7" w14:textId="77777777" w:rsidR="00E018B8" w:rsidRPr="005A3132" w:rsidRDefault="00E018B8" w:rsidP="00E018B8">
      <w:pPr>
        <w:pStyle w:val="ARCATSubSub1"/>
        <w:rPr>
          <w:rFonts w:ascii="Arial" w:hAnsi="Arial" w:cs="Arial"/>
        </w:rPr>
      </w:pPr>
      <w:r w:rsidRPr="005A3132">
        <w:rPr>
          <w:rFonts w:ascii="Arial" w:hAnsi="Arial" w:cs="Arial"/>
        </w:rPr>
        <w:t>Establish the frequency and construction phase the project engineer intends for site visits and inspections by the tubing manufacturer's representative.</w:t>
      </w:r>
    </w:p>
    <w:p w14:paraId="2D4FFD2F" w14:textId="77777777" w:rsidR="006B4EA7" w:rsidRPr="005A3132" w:rsidRDefault="006B4EA7" w:rsidP="00D67C0C">
      <w:pPr>
        <w:pStyle w:val="ARCATArticle"/>
        <w:rPr>
          <w:rFonts w:ascii="Arial" w:hAnsi="Arial" w:cs="Arial"/>
        </w:rPr>
      </w:pPr>
      <w:r w:rsidRPr="005A3132">
        <w:rPr>
          <w:rFonts w:ascii="Arial" w:hAnsi="Arial" w:cs="Arial"/>
        </w:rPr>
        <w:t>DELIVERY, STORAGE AND HANDLING</w:t>
      </w:r>
    </w:p>
    <w:p w14:paraId="70B0CBBD" w14:textId="77777777" w:rsidR="00230707" w:rsidRPr="005A3132" w:rsidRDefault="00230707" w:rsidP="00230707">
      <w:pPr>
        <w:pStyle w:val="ARCATParagraph"/>
        <w:rPr>
          <w:rFonts w:ascii="Arial" w:hAnsi="Arial" w:cs="Arial"/>
        </w:rPr>
      </w:pPr>
      <w:r w:rsidRPr="005A3132">
        <w:rPr>
          <w:rFonts w:ascii="Arial" w:hAnsi="Arial" w:cs="Arial"/>
        </w:rPr>
        <w:t>General: Comply with Division 1 Product Requirement Section.</w:t>
      </w:r>
    </w:p>
    <w:p w14:paraId="4984FF6E" w14:textId="77777777" w:rsidR="00230707" w:rsidRPr="005A3132" w:rsidRDefault="00230707" w:rsidP="00230707">
      <w:pPr>
        <w:pStyle w:val="ARCATParagraph"/>
        <w:rPr>
          <w:rFonts w:ascii="Arial" w:hAnsi="Arial" w:cs="Arial"/>
        </w:rPr>
      </w:pPr>
      <w:r w:rsidRPr="005A3132">
        <w:rPr>
          <w:rFonts w:ascii="Arial" w:hAnsi="Arial" w:cs="Arial"/>
        </w:rPr>
        <w:lastRenderedPageBreak/>
        <w:t>Ordering: Comply with manufacturer's ordering instructions and lead-time requirements to avoid construction delays.</w:t>
      </w:r>
    </w:p>
    <w:p w14:paraId="0E47FCD9" w14:textId="77777777" w:rsidR="00230707" w:rsidRPr="005A3132" w:rsidRDefault="00230707" w:rsidP="00230707">
      <w:pPr>
        <w:pStyle w:val="ARCATParagraph"/>
        <w:rPr>
          <w:rFonts w:ascii="Arial" w:hAnsi="Arial" w:cs="Arial"/>
        </w:rPr>
      </w:pPr>
      <w:r w:rsidRPr="005A3132">
        <w:rPr>
          <w:rFonts w:ascii="Arial" w:hAnsi="Arial" w:cs="Arial"/>
        </w:rPr>
        <w:t>Delivery: Deliver materials in manufacturer's original, unopened, undamaged containers with identification labels intact.</w:t>
      </w:r>
    </w:p>
    <w:p w14:paraId="7ABBDB28" w14:textId="2705BE6E" w:rsidR="00230707" w:rsidRPr="005A3132" w:rsidRDefault="00230707" w:rsidP="00D74178">
      <w:pPr>
        <w:pStyle w:val="ARCATParagraph"/>
        <w:spacing w:after="0"/>
        <w:rPr>
          <w:rFonts w:ascii="Arial" w:hAnsi="Arial" w:cs="Arial"/>
        </w:rPr>
      </w:pPr>
      <w:r w:rsidRPr="005A3132">
        <w:rPr>
          <w:rFonts w:ascii="Arial" w:hAnsi="Arial" w:cs="Arial"/>
        </w:rPr>
        <w:t xml:space="preserve">Storage and </w:t>
      </w:r>
      <w:r w:rsidR="005A3132">
        <w:rPr>
          <w:rFonts w:ascii="Arial" w:hAnsi="Arial" w:cs="Arial"/>
        </w:rPr>
        <w:t>p</w:t>
      </w:r>
      <w:r w:rsidRPr="005A3132">
        <w:rPr>
          <w:rFonts w:ascii="Arial" w:hAnsi="Arial" w:cs="Arial"/>
        </w:rPr>
        <w:t>rotection: Store materials protected from exposure to harmful environmental conditions and at temperature and humidity conditions recommended by the manufacturer.</w:t>
      </w:r>
    </w:p>
    <w:p w14:paraId="13D394EE" w14:textId="0395106A" w:rsidR="00D74178" w:rsidRPr="005A3132" w:rsidRDefault="00D74178" w:rsidP="00D74178">
      <w:pPr>
        <w:pStyle w:val="ARCATSubPara"/>
        <w:spacing w:after="0"/>
        <w:rPr>
          <w:rFonts w:ascii="Arial" w:hAnsi="Arial" w:cs="Arial"/>
        </w:rPr>
      </w:pPr>
      <w:r w:rsidRPr="005A3132">
        <w:rPr>
          <w:rFonts w:ascii="Arial" w:hAnsi="Arial" w:cs="Arial"/>
        </w:rPr>
        <w:t>Store PEX piping in cartons or under cover to avoid dirt or foreign material from entering the piping.</w:t>
      </w:r>
    </w:p>
    <w:p w14:paraId="5C4136DB" w14:textId="09A49BE1" w:rsidR="00230707" w:rsidRPr="005A3132" w:rsidRDefault="00230707" w:rsidP="00D74178">
      <w:pPr>
        <w:pStyle w:val="ARCATSubPara"/>
        <w:spacing w:after="0"/>
        <w:rPr>
          <w:rFonts w:ascii="Arial" w:hAnsi="Arial" w:cs="Arial"/>
        </w:rPr>
      </w:pPr>
      <w:r w:rsidRPr="005A3132">
        <w:rPr>
          <w:rFonts w:ascii="Arial" w:hAnsi="Arial" w:cs="Arial"/>
        </w:rPr>
        <w:t xml:space="preserve">Do not expose </w:t>
      </w:r>
      <w:r w:rsidR="00BD4582" w:rsidRPr="005A3132">
        <w:rPr>
          <w:rFonts w:ascii="Arial" w:hAnsi="Arial" w:cs="Arial"/>
        </w:rPr>
        <w:t>white</w:t>
      </w:r>
      <w:r w:rsidR="00FA2F99">
        <w:rPr>
          <w:rFonts w:ascii="Arial" w:hAnsi="Arial" w:cs="Arial"/>
        </w:rPr>
        <w:t xml:space="preserve"> </w:t>
      </w:r>
      <w:r w:rsidRPr="005A3132">
        <w:rPr>
          <w:rFonts w:ascii="Arial" w:hAnsi="Arial" w:cs="Arial"/>
        </w:rPr>
        <w:t xml:space="preserve">PEX tubing to direct sunlight for more than </w:t>
      </w:r>
      <w:r w:rsidR="00BD4582" w:rsidRPr="005A3132">
        <w:rPr>
          <w:rFonts w:ascii="Arial" w:hAnsi="Arial" w:cs="Arial"/>
        </w:rPr>
        <w:t>one month or red</w:t>
      </w:r>
      <w:r w:rsidR="007B7EA0">
        <w:rPr>
          <w:rFonts w:ascii="Arial" w:hAnsi="Arial" w:cs="Arial"/>
        </w:rPr>
        <w:t xml:space="preserve"> and blue</w:t>
      </w:r>
      <w:r w:rsidR="00BD4582" w:rsidRPr="005A3132">
        <w:rPr>
          <w:rFonts w:ascii="Arial" w:hAnsi="Arial" w:cs="Arial"/>
        </w:rPr>
        <w:t xml:space="preserve"> PEX tubing to direct sunlight for more than </w:t>
      </w:r>
      <w:r w:rsidR="00DF45FD">
        <w:rPr>
          <w:rFonts w:ascii="Arial" w:hAnsi="Arial" w:cs="Arial"/>
        </w:rPr>
        <w:t>six</w:t>
      </w:r>
      <w:r w:rsidR="00BD4582" w:rsidRPr="005A3132">
        <w:rPr>
          <w:rFonts w:ascii="Arial" w:hAnsi="Arial" w:cs="Arial"/>
        </w:rPr>
        <w:t xml:space="preserve"> months</w:t>
      </w:r>
      <w:r w:rsidRPr="005A3132">
        <w:rPr>
          <w:rFonts w:ascii="Arial" w:hAnsi="Arial" w:cs="Arial"/>
        </w:rPr>
        <w:t>. If construction delays are encountered, cover the tubing to prevent exposure to direct sunlight.</w:t>
      </w:r>
    </w:p>
    <w:p w14:paraId="4CE25DA1" w14:textId="77777777" w:rsidR="00D74178" w:rsidRDefault="00D74178" w:rsidP="00457842">
      <w:pPr>
        <w:pStyle w:val="ARCATSubPara"/>
        <w:rPr>
          <w:rFonts w:ascii="Arial" w:hAnsi="Arial" w:cs="Arial"/>
        </w:rPr>
      </w:pPr>
      <w:r w:rsidRPr="005A3132">
        <w:rPr>
          <w:rFonts w:ascii="Arial" w:hAnsi="Arial" w:cs="Arial"/>
        </w:rPr>
        <w:t xml:space="preserve">Store piping on a flat surface to prevent unwanted deformation. </w:t>
      </w:r>
    </w:p>
    <w:p w14:paraId="530E2A70" w14:textId="196B70DC" w:rsidR="0079763D" w:rsidRPr="005A3132" w:rsidRDefault="0079763D" w:rsidP="00D67C0C">
      <w:pPr>
        <w:pStyle w:val="ARCATArticle"/>
        <w:rPr>
          <w:rFonts w:ascii="Arial" w:hAnsi="Arial" w:cs="Arial"/>
        </w:rPr>
      </w:pPr>
      <w:r w:rsidRPr="005A3132">
        <w:rPr>
          <w:rFonts w:ascii="Arial" w:hAnsi="Arial" w:cs="Arial"/>
        </w:rPr>
        <w:t>WARR</w:t>
      </w:r>
      <w:r w:rsidR="00431F1C" w:rsidRPr="005A3132">
        <w:rPr>
          <w:rFonts w:ascii="Arial" w:hAnsi="Arial" w:cs="Arial"/>
        </w:rPr>
        <w:t>A</w:t>
      </w:r>
      <w:r w:rsidRPr="005A3132">
        <w:rPr>
          <w:rFonts w:ascii="Arial" w:hAnsi="Arial" w:cs="Arial"/>
        </w:rPr>
        <w:t>NTY</w:t>
      </w:r>
    </w:p>
    <w:p w14:paraId="617EF156" w14:textId="79D0B123" w:rsidR="00230707" w:rsidRPr="005A3132" w:rsidRDefault="00230707" w:rsidP="00230707">
      <w:pPr>
        <w:pStyle w:val="ARCATParagraph"/>
        <w:rPr>
          <w:rFonts w:ascii="Arial" w:hAnsi="Arial" w:cs="Arial"/>
        </w:rPr>
      </w:pPr>
      <w:r w:rsidRPr="005A3132">
        <w:rPr>
          <w:rFonts w:ascii="Arial" w:hAnsi="Arial" w:cs="Arial"/>
        </w:rPr>
        <w:t xml:space="preserve">Project </w:t>
      </w:r>
      <w:r w:rsidR="005A3132">
        <w:rPr>
          <w:rFonts w:ascii="Arial" w:hAnsi="Arial" w:cs="Arial"/>
        </w:rPr>
        <w:t>w</w:t>
      </w:r>
      <w:r w:rsidRPr="005A3132">
        <w:rPr>
          <w:rFonts w:ascii="Arial" w:hAnsi="Arial" w:cs="Arial"/>
        </w:rPr>
        <w:t>arranty: Refer to Conditions of the Contract for project warranty provisions.</w:t>
      </w:r>
    </w:p>
    <w:p w14:paraId="5DFD6A99" w14:textId="1FAABC5D" w:rsidR="00230707" w:rsidRPr="005A3132" w:rsidRDefault="00230707" w:rsidP="00230707">
      <w:pPr>
        <w:pStyle w:val="ARCATParagraph"/>
        <w:rPr>
          <w:rFonts w:ascii="Arial" w:hAnsi="Arial" w:cs="Arial"/>
        </w:rPr>
      </w:pPr>
      <w:r w:rsidRPr="005A3132">
        <w:rPr>
          <w:rFonts w:ascii="Arial" w:hAnsi="Arial" w:cs="Arial"/>
        </w:rPr>
        <w:t xml:space="preserve">Manufacturer's </w:t>
      </w:r>
      <w:r w:rsidR="005A3132">
        <w:rPr>
          <w:rFonts w:ascii="Arial" w:hAnsi="Arial" w:cs="Arial"/>
        </w:rPr>
        <w:t>w</w:t>
      </w:r>
      <w:r w:rsidRPr="005A3132">
        <w:rPr>
          <w:rFonts w:ascii="Arial" w:hAnsi="Arial" w:cs="Arial"/>
        </w:rPr>
        <w:t>arranty: PEX-a manufacturer system warranty shall cover piping and fittings for a duration of 25 years from the date of installation. Piping system warranty shall apply to potable water distribution and water service systems constructed of pipe and fitting products sourced from the same manufacturer.</w:t>
      </w:r>
    </w:p>
    <w:p w14:paraId="5DEF612C" w14:textId="33C39105" w:rsidR="0079763D" w:rsidRPr="005A3132" w:rsidRDefault="0079763D" w:rsidP="006B4EA7">
      <w:pPr>
        <w:pStyle w:val="ListParagraph"/>
        <w:numPr>
          <w:ilvl w:val="0"/>
          <w:numId w:val="2"/>
        </w:numPr>
        <w:ind w:left="0"/>
        <w:rPr>
          <w:rFonts w:ascii="Arial" w:hAnsi="Arial" w:cs="Arial"/>
        </w:rPr>
      </w:pPr>
      <w:r w:rsidRPr="005A3132">
        <w:rPr>
          <w:rFonts w:ascii="Arial" w:hAnsi="Arial" w:cs="Arial"/>
        </w:rPr>
        <w:t>PRODUCTS</w:t>
      </w:r>
    </w:p>
    <w:p w14:paraId="436FBCE9" w14:textId="77777777" w:rsidR="0079763D" w:rsidRPr="005A3132" w:rsidRDefault="006B4EA7" w:rsidP="00D67C0C">
      <w:pPr>
        <w:pStyle w:val="ARCATArticle"/>
        <w:rPr>
          <w:rFonts w:ascii="Arial" w:hAnsi="Arial" w:cs="Arial"/>
        </w:rPr>
      </w:pPr>
      <w:r w:rsidRPr="005A3132">
        <w:rPr>
          <w:rFonts w:ascii="Arial" w:hAnsi="Arial" w:cs="Arial"/>
        </w:rPr>
        <w:t>MANUFACTURERS</w:t>
      </w:r>
    </w:p>
    <w:p w14:paraId="30AF0E03" w14:textId="5D2FC13E" w:rsidR="003334CA" w:rsidRPr="005A3132" w:rsidRDefault="00BD4582" w:rsidP="003334CA">
      <w:pPr>
        <w:pStyle w:val="ARCATParagraph"/>
        <w:rPr>
          <w:rFonts w:ascii="Arial" w:hAnsi="Arial" w:cs="Arial"/>
        </w:rPr>
      </w:pPr>
      <w:r w:rsidRPr="005A3132">
        <w:rPr>
          <w:rFonts w:ascii="Arial" w:hAnsi="Arial" w:cs="Arial"/>
        </w:rPr>
        <w:t xml:space="preserve">Acceptable manufacturer: </w:t>
      </w:r>
      <w:r w:rsidR="00E93AB3">
        <w:rPr>
          <w:rFonts w:ascii="Arial" w:hAnsi="Arial" w:cs="Arial"/>
        </w:rPr>
        <w:t>GF Building Flow Solutions (Uponor)</w:t>
      </w:r>
      <w:r w:rsidRPr="005A3132">
        <w:rPr>
          <w:rFonts w:ascii="Arial" w:hAnsi="Arial" w:cs="Arial"/>
        </w:rPr>
        <w:t xml:space="preserve">, located at: </w:t>
      </w:r>
      <w:r w:rsidR="00E93AB3">
        <w:rPr>
          <w:rFonts w:ascii="Arial" w:hAnsi="Arial" w:cs="Arial"/>
        </w:rPr>
        <w:br/>
      </w:r>
      <w:r w:rsidRPr="005A3132">
        <w:rPr>
          <w:rFonts w:ascii="Arial" w:hAnsi="Arial" w:cs="Arial"/>
        </w:rPr>
        <w:t>5925 148th St. W.; Apple Valley, MN</w:t>
      </w:r>
      <w:r w:rsidR="005A3132">
        <w:rPr>
          <w:rFonts w:ascii="Arial" w:hAnsi="Arial" w:cs="Arial"/>
        </w:rPr>
        <w:t>,</w:t>
      </w:r>
      <w:r w:rsidRPr="005A3132">
        <w:rPr>
          <w:rFonts w:ascii="Arial" w:hAnsi="Arial" w:cs="Arial"/>
        </w:rPr>
        <w:t xml:space="preserve"> 55124</w:t>
      </w:r>
      <w:r w:rsidR="00E93AB3">
        <w:rPr>
          <w:rFonts w:ascii="Arial" w:hAnsi="Arial" w:cs="Arial"/>
        </w:rPr>
        <w:br/>
      </w:r>
      <w:r w:rsidR="00756B35">
        <w:rPr>
          <w:rFonts w:ascii="Arial" w:hAnsi="Arial" w:cs="Arial"/>
        </w:rPr>
        <w:t>T</w:t>
      </w:r>
      <w:r w:rsidRPr="005A3132">
        <w:rPr>
          <w:rFonts w:ascii="Arial" w:hAnsi="Arial" w:cs="Arial"/>
        </w:rPr>
        <w:t>oll-free: 800</w:t>
      </w:r>
      <w:r w:rsidR="003945DD">
        <w:rPr>
          <w:rFonts w:ascii="Arial" w:hAnsi="Arial" w:cs="Arial"/>
        </w:rPr>
        <w:t xml:space="preserve"> </w:t>
      </w:r>
      <w:r w:rsidRPr="005A3132">
        <w:rPr>
          <w:rFonts w:ascii="Arial" w:hAnsi="Arial" w:cs="Arial"/>
        </w:rPr>
        <w:t>321</w:t>
      </w:r>
      <w:r w:rsidR="003945DD">
        <w:rPr>
          <w:rFonts w:ascii="Arial" w:hAnsi="Arial" w:cs="Arial"/>
        </w:rPr>
        <w:t xml:space="preserve"> </w:t>
      </w:r>
      <w:r w:rsidRPr="005A3132">
        <w:rPr>
          <w:rFonts w:ascii="Arial" w:hAnsi="Arial" w:cs="Arial"/>
        </w:rPr>
        <w:t xml:space="preserve">4739; </w:t>
      </w:r>
      <w:proofErr w:type="spellStart"/>
      <w:r w:rsidRPr="005A3132">
        <w:rPr>
          <w:rFonts w:ascii="Arial" w:hAnsi="Arial" w:cs="Arial"/>
        </w:rPr>
        <w:t>tel</w:t>
      </w:r>
      <w:proofErr w:type="spellEnd"/>
      <w:r w:rsidRPr="005A3132">
        <w:rPr>
          <w:rFonts w:ascii="Arial" w:hAnsi="Arial" w:cs="Arial"/>
        </w:rPr>
        <w:t>: 952</w:t>
      </w:r>
      <w:r w:rsidR="003945DD">
        <w:rPr>
          <w:rFonts w:ascii="Arial" w:hAnsi="Arial" w:cs="Arial"/>
        </w:rPr>
        <w:t xml:space="preserve"> </w:t>
      </w:r>
      <w:r w:rsidRPr="005A3132">
        <w:rPr>
          <w:rFonts w:ascii="Arial" w:hAnsi="Arial" w:cs="Arial"/>
        </w:rPr>
        <w:t>891</w:t>
      </w:r>
      <w:r w:rsidR="003945DD">
        <w:rPr>
          <w:rFonts w:ascii="Arial" w:hAnsi="Arial" w:cs="Arial"/>
        </w:rPr>
        <w:t xml:space="preserve"> </w:t>
      </w:r>
      <w:r w:rsidRPr="005A3132">
        <w:rPr>
          <w:rFonts w:ascii="Arial" w:hAnsi="Arial" w:cs="Arial"/>
        </w:rPr>
        <w:t>2000</w:t>
      </w:r>
      <w:r w:rsidR="001B4C24">
        <w:rPr>
          <w:rFonts w:ascii="Arial" w:hAnsi="Arial" w:cs="Arial"/>
        </w:rPr>
        <w:br/>
      </w:r>
      <w:r w:rsidRPr="005A3132">
        <w:rPr>
          <w:rFonts w:ascii="Arial" w:hAnsi="Arial" w:cs="Arial"/>
        </w:rPr>
        <w:t>email</w:t>
      </w:r>
      <w:r w:rsidR="005A3132">
        <w:rPr>
          <w:rFonts w:ascii="Arial" w:hAnsi="Arial" w:cs="Arial"/>
        </w:rPr>
        <w:t>:</w:t>
      </w:r>
      <w:r w:rsidRPr="005A3132">
        <w:rPr>
          <w:rFonts w:ascii="Arial" w:hAnsi="Arial" w:cs="Arial"/>
        </w:rPr>
        <w:t xml:space="preserve"> </w:t>
      </w:r>
      <w:hyperlink r:id="rId16" w:history="1">
        <w:r w:rsidR="00E55E3C">
          <w:rPr>
            <w:rStyle w:val="Hyperlink"/>
            <w:rFonts w:ascii="Arial" w:hAnsi="Arial" w:cs="Arial"/>
          </w:rPr>
          <w:t>naspecifications@georgfischer.com</w:t>
        </w:r>
      </w:hyperlink>
      <w:r w:rsidRPr="005A3132">
        <w:rPr>
          <w:rFonts w:ascii="Arial" w:hAnsi="Arial" w:cs="Arial"/>
        </w:rPr>
        <w:t>;</w:t>
      </w:r>
      <w:r w:rsidR="005A3132">
        <w:rPr>
          <w:rFonts w:ascii="Arial" w:hAnsi="Arial" w:cs="Arial"/>
        </w:rPr>
        <w:t xml:space="preserve"> </w:t>
      </w:r>
      <w:r w:rsidRPr="005A3132">
        <w:rPr>
          <w:rFonts w:ascii="Arial" w:hAnsi="Arial" w:cs="Arial"/>
        </w:rPr>
        <w:t>web</w:t>
      </w:r>
      <w:r w:rsidR="00777FC3">
        <w:rPr>
          <w:rFonts w:ascii="Arial" w:hAnsi="Arial" w:cs="Arial"/>
        </w:rPr>
        <w:t xml:space="preserve">: </w:t>
      </w:r>
      <w:hyperlink r:id="rId17" w:history="1">
        <w:r w:rsidR="00777FC3" w:rsidRPr="00662383">
          <w:rPr>
            <w:rStyle w:val="Hyperlink"/>
            <w:rFonts w:ascii="Arial" w:hAnsi="Arial" w:cs="Arial"/>
          </w:rPr>
          <w:t>uponor.com</w:t>
        </w:r>
      </w:hyperlink>
    </w:p>
    <w:p w14:paraId="46B95AFD" w14:textId="77777777" w:rsidR="003334CA" w:rsidRPr="00E55E3C" w:rsidRDefault="003334CA" w:rsidP="00E55E3C">
      <w:pPr>
        <w:pStyle w:val="ARCATArticle"/>
        <w:numPr>
          <w:ilvl w:val="0"/>
          <w:numId w:val="0"/>
        </w:numPr>
        <w:rPr>
          <w:rFonts w:ascii="Arial" w:eastAsia="Times New Roman" w:hAnsi="Arial" w:cs="Times New Roman"/>
          <w:vanish/>
          <w:color w:val="0000FF"/>
          <w:sz w:val="20"/>
          <w:szCs w:val="20"/>
        </w:rPr>
      </w:pPr>
      <w:r w:rsidRPr="00E55E3C">
        <w:rPr>
          <w:rFonts w:ascii="Arial" w:eastAsia="Times New Roman" w:hAnsi="Arial" w:cs="Times New Roman"/>
          <w:vanish/>
          <w:color w:val="0000FF"/>
          <w:sz w:val="20"/>
          <w:szCs w:val="20"/>
        </w:rPr>
        <w:t>**NOTE TO SPECIFIER** Delete one of the following paragraphs; Coordinate with requirements of Division 1 section on product options and substitutions.</w:t>
      </w:r>
    </w:p>
    <w:p w14:paraId="4FE463D7" w14:textId="77777777" w:rsidR="003334CA" w:rsidRPr="005A3132" w:rsidRDefault="003334CA" w:rsidP="003334CA">
      <w:pPr>
        <w:pStyle w:val="ARCATParagraph"/>
        <w:rPr>
          <w:rFonts w:ascii="Arial" w:hAnsi="Arial" w:cs="Arial"/>
        </w:rPr>
      </w:pPr>
      <w:r w:rsidRPr="005A3132">
        <w:rPr>
          <w:rFonts w:ascii="Arial" w:hAnsi="Arial" w:cs="Arial"/>
        </w:rPr>
        <w:t>Substitutions: Not permitted.</w:t>
      </w:r>
    </w:p>
    <w:p w14:paraId="07D71756" w14:textId="6140DA3C" w:rsidR="003334CA" w:rsidRPr="005A3132" w:rsidRDefault="003334CA" w:rsidP="003334CA">
      <w:pPr>
        <w:pStyle w:val="ARCATParagraph"/>
        <w:rPr>
          <w:rFonts w:ascii="Arial" w:hAnsi="Arial" w:cs="Arial"/>
        </w:rPr>
      </w:pPr>
      <w:r w:rsidRPr="005A3132">
        <w:rPr>
          <w:rFonts w:ascii="Arial" w:hAnsi="Arial" w:cs="Arial"/>
        </w:rPr>
        <w:t xml:space="preserve">Requests for substitutions will be considered in accordance with provisions of Section 01 60 00 </w:t>
      </w:r>
      <w:r w:rsidR="005A3132">
        <w:rPr>
          <w:rFonts w:ascii="Arial" w:hAnsi="Arial" w:cs="Arial"/>
        </w:rPr>
        <w:t>—</w:t>
      </w:r>
      <w:r w:rsidRPr="005A3132">
        <w:rPr>
          <w:rFonts w:ascii="Arial" w:hAnsi="Arial" w:cs="Arial"/>
        </w:rPr>
        <w:t xml:space="preserve"> Product Requirements.</w:t>
      </w:r>
    </w:p>
    <w:p w14:paraId="61A6E4C1" w14:textId="77777777" w:rsidR="003334CA" w:rsidRPr="005A3132" w:rsidRDefault="00D80978" w:rsidP="00D67C0C">
      <w:pPr>
        <w:pStyle w:val="ARCATArticle"/>
        <w:rPr>
          <w:rFonts w:ascii="Arial" w:hAnsi="Arial" w:cs="Arial"/>
        </w:rPr>
      </w:pPr>
      <w:r w:rsidRPr="005A3132">
        <w:rPr>
          <w:rFonts w:ascii="Arial" w:hAnsi="Arial" w:cs="Arial"/>
        </w:rPr>
        <w:t>DOMESTIC WATER PIPING AND FITTINGS</w:t>
      </w:r>
    </w:p>
    <w:p w14:paraId="5AA2A7E3" w14:textId="6706979D" w:rsidR="00D80978" w:rsidRPr="005A3132" w:rsidRDefault="00D80978" w:rsidP="00D80978">
      <w:pPr>
        <w:pStyle w:val="ARCATParagraph"/>
        <w:widowControl w:val="0"/>
        <w:numPr>
          <w:ilvl w:val="2"/>
          <w:numId w:val="3"/>
        </w:numPr>
        <w:autoSpaceDE w:val="0"/>
        <w:autoSpaceDN w:val="0"/>
        <w:adjustRightInd w:val="0"/>
        <w:spacing w:before="200" w:after="0" w:line="240" w:lineRule="auto"/>
        <w:rPr>
          <w:rFonts w:ascii="Arial" w:hAnsi="Arial" w:cs="Arial"/>
        </w:rPr>
      </w:pPr>
      <w:r w:rsidRPr="005A3132">
        <w:rPr>
          <w:rFonts w:ascii="Arial" w:hAnsi="Arial" w:cs="Arial"/>
        </w:rPr>
        <w:t xml:space="preserve">Performance </w:t>
      </w:r>
      <w:r w:rsidR="005A3132">
        <w:rPr>
          <w:rFonts w:ascii="Arial" w:hAnsi="Arial" w:cs="Arial"/>
        </w:rPr>
        <w:t>r</w:t>
      </w:r>
      <w:r w:rsidRPr="005A3132">
        <w:rPr>
          <w:rFonts w:ascii="Arial" w:hAnsi="Arial" w:cs="Arial"/>
        </w:rPr>
        <w:t xml:space="preserve">equirements: </w:t>
      </w:r>
    </w:p>
    <w:p w14:paraId="2D0F9F42" w14:textId="77777777"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PEX-a piping and fittings shall meet the following pressure and temperature ratings per ASTM F876:</w:t>
      </w:r>
    </w:p>
    <w:p w14:paraId="4B5D811D" w14:textId="77777777"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200 degrees F (93 degrees C) at 80 psi (551 kPa).</w:t>
      </w:r>
    </w:p>
    <w:p w14:paraId="5D2F2314" w14:textId="77777777"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180 degrees F (82 degrees C) at 100 psi (689 kPa).</w:t>
      </w:r>
    </w:p>
    <w:p w14:paraId="7461A588" w14:textId="383C5B58"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73 degrees F (23 degrees C) at 160 psi (1,102 kPa).</w:t>
      </w:r>
    </w:p>
    <w:p w14:paraId="6118487E" w14:textId="77777777"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PEX-a piping and fittings shall be tested for compliance by an independent third-party agency.</w:t>
      </w:r>
    </w:p>
    <w:p w14:paraId="7BA1EDCD" w14:textId="05E21BC0"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 xml:space="preserve">Minimum </w:t>
      </w:r>
      <w:r w:rsidR="005A3132">
        <w:rPr>
          <w:rFonts w:ascii="Arial" w:hAnsi="Arial" w:cs="Arial"/>
        </w:rPr>
        <w:t>b</w:t>
      </w:r>
      <w:r w:rsidRPr="005A3132">
        <w:rPr>
          <w:rFonts w:ascii="Arial" w:hAnsi="Arial" w:cs="Arial"/>
        </w:rPr>
        <w:t xml:space="preserve">end </w:t>
      </w:r>
      <w:r w:rsidR="005A3132">
        <w:rPr>
          <w:rFonts w:ascii="Arial" w:hAnsi="Arial" w:cs="Arial"/>
        </w:rPr>
        <w:t>r</w:t>
      </w:r>
      <w:r w:rsidRPr="005A3132">
        <w:rPr>
          <w:rFonts w:ascii="Arial" w:hAnsi="Arial" w:cs="Arial"/>
        </w:rPr>
        <w:t>adius (</w:t>
      </w:r>
      <w:r w:rsidR="005A3132">
        <w:rPr>
          <w:rFonts w:ascii="Arial" w:hAnsi="Arial" w:cs="Arial"/>
        </w:rPr>
        <w:t>c</w:t>
      </w:r>
      <w:r w:rsidRPr="005A3132">
        <w:rPr>
          <w:rFonts w:ascii="Arial" w:hAnsi="Arial" w:cs="Arial"/>
        </w:rPr>
        <w:t xml:space="preserve">old </w:t>
      </w:r>
      <w:r w:rsidR="005A3132">
        <w:rPr>
          <w:rFonts w:ascii="Arial" w:hAnsi="Arial" w:cs="Arial"/>
        </w:rPr>
        <w:t>b</w:t>
      </w:r>
      <w:r w:rsidRPr="005A3132">
        <w:rPr>
          <w:rFonts w:ascii="Arial" w:hAnsi="Arial" w:cs="Arial"/>
        </w:rPr>
        <w:t>ending): Six times the outside diameter.</w:t>
      </w:r>
    </w:p>
    <w:p w14:paraId="0E2CBE1F" w14:textId="77777777"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lastRenderedPageBreak/>
        <w:t>Show compliance with ASTM E119 and ANSI/UL 263 through certification listings through UL.</w:t>
      </w:r>
    </w:p>
    <w:p w14:paraId="65866D6C" w14:textId="77777777"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UL Design No. L557 1 hour wood frame floor/ceiling assemblies.</w:t>
      </w:r>
    </w:p>
    <w:p w14:paraId="7120B0FB" w14:textId="77777777"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UL Design No. K913 2 hour concrete floor/ceiling assemblies.</w:t>
      </w:r>
    </w:p>
    <w:p w14:paraId="0E328AD7" w14:textId="77777777"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UL Design No. U372 1 hour wood stud/gypsum wallboard wall assemblies.</w:t>
      </w:r>
    </w:p>
    <w:p w14:paraId="4405251C" w14:textId="77777777"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UL Design No. V444 1 hour steel stud/gypsum wallboard wall assemblies.</w:t>
      </w:r>
    </w:p>
    <w:p w14:paraId="146D7632" w14:textId="77777777"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 xml:space="preserve">PEX-a piping shall be tested to comply with the ASTM F2023 requirement for minimum chlorine resistance at the end use condition of 100% of the time at 140°F (60°C) at 80 psi (0.55 MPa) gauge pressure. </w:t>
      </w:r>
    </w:p>
    <w:p w14:paraId="465C1988" w14:textId="6D1CC071"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 xml:space="preserve">PEX-a piping and tubing </w:t>
      </w:r>
      <w:r w:rsidR="005A3132">
        <w:rPr>
          <w:rFonts w:ascii="Arial" w:hAnsi="Arial" w:cs="Arial"/>
        </w:rPr>
        <w:t>m</w:t>
      </w:r>
      <w:r w:rsidRPr="005A3132">
        <w:rPr>
          <w:rFonts w:ascii="Arial" w:hAnsi="Arial" w:cs="Arial"/>
        </w:rPr>
        <w:t xml:space="preserve">aterial </w:t>
      </w:r>
      <w:r w:rsidR="005A3132">
        <w:rPr>
          <w:rFonts w:ascii="Arial" w:hAnsi="Arial" w:cs="Arial"/>
        </w:rPr>
        <w:t>d</w:t>
      </w:r>
      <w:r w:rsidRPr="005A3132">
        <w:rPr>
          <w:rFonts w:ascii="Arial" w:hAnsi="Arial" w:cs="Arial"/>
        </w:rPr>
        <w:t xml:space="preserve">esignation </w:t>
      </w:r>
      <w:r w:rsidR="005A3132">
        <w:rPr>
          <w:rFonts w:ascii="Arial" w:hAnsi="Arial" w:cs="Arial"/>
        </w:rPr>
        <w:t>c</w:t>
      </w:r>
      <w:r w:rsidRPr="005A3132">
        <w:rPr>
          <w:rFonts w:ascii="Arial" w:hAnsi="Arial" w:cs="Arial"/>
        </w:rPr>
        <w:t>odes shall be PEX</w:t>
      </w:r>
      <w:r w:rsidR="005A3132">
        <w:rPr>
          <w:rFonts w:ascii="Arial" w:hAnsi="Arial" w:cs="Arial"/>
        </w:rPr>
        <w:t xml:space="preserve"> </w:t>
      </w:r>
      <w:r w:rsidRPr="005A3132">
        <w:rPr>
          <w:rFonts w:ascii="Arial" w:hAnsi="Arial" w:cs="Arial"/>
        </w:rPr>
        <w:t xml:space="preserve">5106 </w:t>
      </w:r>
      <w:r w:rsidR="00383372">
        <w:rPr>
          <w:rFonts w:ascii="Arial" w:hAnsi="Arial" w:cs="Arial"/>
        </w:rPr>
        <w:t xml:space="preserve">for white pipe </w:t>
      </w:r>
      <w:r w:rsidRPr="005A3132">
        <w:rPr>
          <w:rFonts w:ascii="Arial" w:hAnsi="Arial" w:cs="Arial"/>
        </w:rPr>
        <w:t>or PEX</w:t>
      </w:r>
      <w:r w:rsidR="005A3132">
        <w:rPr>
          <w:rFonts w:ascii="Arial" w:hAnsi="Arial" w:cs="Arial"/>
        </w:rPr>
        <w:t xml:space="preserve"> </w:t>
      </w:r>
      <w:r w:rsidRPr="005A3132">
        <w:rPr>
          <w:rFonts w:ascii="Arial" w:hAnsi="Arial" w:cs="Arial"/>
        </w:rPr>
        <w:t>5306</w:t>
      </w:r>
      <w:r w:rsidR="00383372">
        <w:rPr>
          <w:rFonts w:ascii="Arial" w:hAnsi="Arial" w:cs="Arial"/>
        </w:rPr>
        <w:t xml:space="preserve"> for red and blue pipe</w:t>
      </w:r>
      <w:r w:rsidRPr="005A3132">
        <w:rPr>
          <w:rFonts w:ascii="Arial" w:hAnsi="Arial" w:cs="Arial"/>
        </w:rPr>
        <w:t>.</w:t>
      </w:r>
    </w:p>
    <w:p w14:paraId="564C472E" w14:textId="77777777" w:rsidR="00D80978" w:rsidRPr="005A3132" w:rsidRDefault="00D80978" w:rsidP="00D80978">
      <w:pPr>
        <w:pStyle w:val="ARCATParagraph"/>
        <w:widowControl w:val="0"/>
        <w:numPr>
          <w:ilvl w:val="2"/>
          <w:numId w:val="3"/>
        </w:numPr>
        <w:autoSpaceDE w:val="0"/>
        <w:autoSpaceDN w:val="0"/>
        <w:adjustRightInd w:val="0"/>
        <w:spacing w:before="200" w:after="0" w:line="240" w:lineRule="auto"/>
        <w:rPr>
          <w:rFonts w:ascii="Arial" w:hAnsi="Arial" w:cs="Arial"/>
        </w:rPr>
      </w:pPr>
      <w:r w:rsidRPr="005A3132">
        <w:rPr>
          <w:rFonts w:ascii="Arial" w:hAnsi="Arial" w:cs="Arial"/>
        </w:rPr>
        <w:t>Piping:</w:t>
      </w:r>
    </w:p>
    <w:p w14:paraId="47538235" w14:textId="07164CBD"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Uponor AquaPEX</w:t>
      </w:r>
      <w:r w:rsidR="005A3132" w:rsidRPr="005A3132">
        <w:rPr>
          <w:rFonts w:ascii="Arial" w:hAnsi="Arial" w:cs="Arial"/>
          <w:vertAlign w:val="superscript"/>
        </w:rPr>
        <w:t>®</w:t>
      </w:r>
    </w:p>
    <w:p w14:paraId="2D371C4C" w14:textId="0CEBFBB3" w:rsidR="00D80978" w:rsidRPr="006D506B" w:rsidRDefault="00D80978" w:rsidP="00EF0A1A">
      <w:pPr>
        <w:pStyle w:val="ARCATSubSub4"/>
        <w:widowControl w:val="0"/>
        <w:numPr>
          <w:ilvl w:val="4"/>
          <w:numId w:val="5"/>
        </w:numPr>
        <w:autoSpaceDE w:val="0"/>
        <w:autoSpaceDN w:val="0"/>
        <w:adjustRightInd w:val="0"/>
        <w:spacing w:after="0" w:line="240" w:lineRule="auto"/>
        <w:rPr>
          <w:rFonts w:ascii="Arial" w:hAnsi="Arial" w:cs="Arial"/>
        </w:rPr>
      </w:pPr>
      <w:r w:rsidRPr="005A3132">
        <w:rPr>
          <w:rFonts w:ascii="Arial" w:hAnsi="Arial" w:cs="Arial"/>
        </w:rPr>
        <w:t>PEX-a (Engel-</w:t>
      </w:r>
      <w:r w:rsidR="005A3132">
        <w:rPr>
          <w:rFonts w:ascii="Arial" w:hAnsi="Arial" w:cs="Arial"/>
        </w:rPr>
        <w:t>m</w:t>
      </w:r>
      <w:r w:rsidRPr="005A3132">
        <w:rPr>
          <w:rFonts w:ascii="Arial" w:hAnsi="Arial" w:cs="Arial"/>
        </w:rPr>
        <w:t xml:space="preserve">ethod </w:t>
      </w:r>
      <w:r w:rsidR="005A3132">
        <w:rPr>
          <w:rFonts w:ascii="Arial" w:hAnsi="Arial" w:cs="Arial"/>
        </w:rPr>
        <w:t>c</w:t>
      </w:r>
      <w:r w:rsidRPr="005A3132">
        <w:rPr>
          <w:rFonts w:ascii="Arial" w:hAnsi="Arial" w:cs="Arial"/>
        </w:rPr>
        <w:t xml:space="preserve">rosslinked </w:t>
      </w:r>
      <w:r w:rsidR="005A3132">
        <w:rPr>
          <w:rFonts w:ascii="Arial" w:hAnsi="Arial" w:cs="Arial"/>
        </w:rPr>
        <w:t>p</w:t>
      </w:r>
      <w:r w:rsidRPr="005A3132">
        <w:rPr>
          <w:rFonts w:ascii="Arial" w:hAnsi="Arial" w:cs="Arial"/>
        </w:rPr>
        <w:t>olyethylene), ASTM F876 and F877 (CAN/CSA</w:t>
      </w:r>
      <w:r w:rsidR="006D506B">
        <w:rPr>
          <w:rFonts w:ascii="Arial" w:hAnsi="Arial" w:cs="Arial"/>
        </w:rPr>
        <w:t>-</w:t>
      </w:r>
      <w:r w:rsidRPr="005A3132">
        <w:rPr>
          <w:rFonts w:ascii="Arial" w:hAnsi="Arial" w:cs="Arial"/>
        </w:rPr>
        <w:t>B137.5), SDR 9, CTS, 1/2 inch (16</w:t>
      </w:r>
      <w:r w:rsidR="00D1182D">
        <w:rPr>
          <w:rFonts w:ascii="Arial" w:hAnsi="Arial" w:cs="Arial"/>
        </w:rPr>
        <w:t xml:space="preserve"> </w:t>
      </w:r>
      <w:r w:rsidRPr="005A3132">
        <w:rPr>
          <w:rFonts w:ascii="Arial" w:hAnsi="Arial" w:cs="Arial"/>
        </w:rPr>
        <w:t>mm) through 3 inch (75</w:t>
      </w:r>
      <w:r w:rsidR="00620E42">
        <w:rPr>
          <w:rFonts w:ascii="Arial" w:hAnsi="Arial" w:cs="Arial"/>
        </w:rPr>
        <w:t xml:space="preserve"> </w:t>
      </w:r>
      <w:r w:rsidRPr="005A3132">
        <w:rPr>
          <w:rFonts w:ascii="Arial" w:hAnsi="Arial" w:cs="Arial"/>
        </w:rPr>
        <w:t>mm) nominal pipe size</w:t>
      </w:r>
      <w:r w:rsidRPr="006D506B">
        <w:t>.</w:t>
      </w:r>
    </w:p>
    <w:p w14:paraId="1E6CE3A7" w14:textId="35C6FC5E" w:rsidR="00D80978" w:rsidRPr="006D506B" w:rsidRDefault="00D80978" w:rsidP="00A20CE0">
      <w:pPr>
        <w:pStyle w:val="ARCATSubSub1"/>
        <w:widowControl w:val="0"/>
        <w:numPr>
          <w:ilvl w:val="3"/>
          <w:numId w:val="5"/>
        </w:numPr>
        <w:autoSpaceDE w:val="0"/>
        <w:autoSpaceDN w:val="0"/>
        <w:adjustRightInd w:val="0"/>
        <w:spacing w:after="0" w:line="240" w:lineRule="auto"/>
        <w:rPr>
          <w:rFonts w:ascii="Arial" w:hAnsi="Arial" w:cs="Arial"/>
        </w:rPr>
      </w:pPr>
      <w:r w:rsidRPr="006D506B">
        <w:rPr>
          <w:rFonts w:ascii="Arial" w:hAnsi="Arial" w:cs="Arial"/>
        </w:rPr>
        <w:t>Uponor AquaPEX</w:t>
      </w:r>
      <w:r w:rsidR="00AB2E3B" w:rsidRPr="006D506B">
        <w:rPr>
          <w:rFonts w:ascii="Arial" w:hAnsi="Arial" w:cs="Arial"/>
        </w:rPr>
        <w:t xml:space="preserve"> pre-sleeved piping</w:t>
      </w:r>
    </w:p>
    <w:p w14:paraId="370D77E1" w14:textId="4F233FEC" w:rsidR="00EF0A1A" w:rsidRPr="006D506B" w:rsidRDefault="00D80978" w:rsidP="00E463DA">
      <w:pPr>
        <w:pStyle w:val="ARCATSubSub4"/>
        <w:widowControl w:val="0"/>
        <w:numPr>
          <w:ilvl w:val="4"/>
          <w:numId w:val="5"/>
        </w:numPr>
        <w:autoSpaceDE w:val="0"/>
        <w:autoSpaceDN w:val="0"/>
        <w:adjustRightInd w:val="0"/>
        <w:spacing w:after="0" w:line="240" w:lineRule="auto"/>
      </w:pPr>
      <w:r w:rsidRPr="006D506B">
        <w:rPr>
          <w:rFonts w:ascii="Arial" w:hAnsi="Arial" w:cs="Arial"/>
        </w:rPr>
        <w:t>High-density polyethylene (HDPE) corrugated sleeved PEX-a (Engel-</w:t>
      </w:r>
      <w:r w:rsidR="005A3132" w:rsidRPr="006D506B">
        <w:rPr>
          <w:rFonts w:ascii="Arial" w:hAnsi="Arial" w:cs="Arial"/>
        </w:rPr>
        <w:t>m</w:t>
      </w:r>
      <w:r w:rsidRPr="006D506B">
        <w:rPr>
          <w:rFonts w:ascii="Arial" w:hAnsi="Arial" w:cs="Arial"/>
        </w:rPr>
        <w:t xml:space="preserve">ethod </w:t>
      </w:r>
      <w:r w:rsidR="005A3132" w:rsidRPr="006D506B">
        <w:rPr>
          <w:rFonts w:ascii="Arial" w:hAnsi="Arial" w:cs="Arial"/>
        </w:rPr>
        <w:t>c</w:t>
      </w:r>
      <w:r w:rsidRPr="006D506B">
        <w:rPr>
          <w:rFonts w:ascii="Arial" w:hAnsi="Arial" w:cs="Arial"/>
        </w:rPr>
        <w:t xml:space="preserve">rosslinked </w:t>
      </w:r>
      <w:r w:rsidR="005A3132" w:rsidRPr="006D506B">
        <w:rPr>
          <w:rFonts w:ascii="Arial" w:hAnsi="Arial" w:cs="Arial"/>
        </w:rPr>
        <w:t>p</w:t>
      </w:r>
      <w:r w:rsidRPr="006D506B">
        <w:rPr>
          <w:rFonts w:ascii="Arial" w:hAnsi="Arial" w:cs="Arial"/>
        </w:rPr>
        <w:t>olyethylene), ASTM F876 and F877 (CAN/CSA-B137.5), SDR 9, CTS, 1/2 inch (16</w:t>
      </w:r>
      <w:r w:rsidR="00782605">
        <w:rPr>
          <w:rFonts w:ascii="Arial" w:hAnsi="Arial" w:cs="Arial"/>
        </w:rPr>
        <w:t xml:space="preserve"> </w:t>
      </w:r>
      <w:r w:rsidRPr="006D506B">
        <w:rPr>
          <w:rFonts w:ascii="Arial" w:hAnsi="Arial" w:cs="Arial"/>
        </w:rPr>
        <w:t>mm) and 3/4 inch (19 mm) nominal pipe size</w:t>
      </w:r>
      <w:r w:rsidR="006D506B" w:rsidRPr="006D506B">
        <w:rPr>
          <w:rFonts w:ascii="Arial" w:hAnsi="Arial" w:cs="Arial"/>
        </w:rPr>
        <w:t>.</w:t>
      </w:r>
    </w:p>
    <w:p w14:paraId="571845E9" w14:textId="7AE9EECE" w:rsidR="00D80978" w:rsidRPr="005A3132" w:rsidRDefault="00D80978" w:rsidP="00B42032">
      <w:pPr>
        <w:pStyle w:val="ARCATSubSub1"/>
        <w:widowControl w:val="0"/>
        <w:numPr>
          <w:ilvl w:val="3"/>
          <w:numId w:val="5"/>
        </w:numPr>
        <w:autoSpaceDE w:val="0"/>
        <w:autoSpaceDN w:val="0"/>
        <w:adjustRightInd w:val="0"/>
        <w:spacing w:after="0" w:line="240" w:lineRule="auto"/>
        <w:rPr>
          <w:rFonts w:ascii="Arial" w:hAnsi="Arial" w:cs="Arial"/>
        </w:rPr>
      </w:pPr>
      <w:r w:rsidRPr="005A3132">
        <w:rPr>
          <w:rFonts w:ascii="Arial" w:hAnsi="Arial" w:cs="Arial"/>
        </w:rPr>
        <w:t xml:space="preserve">Uponor </w:t>
      </w:r>
      <w:r w:rsidR="005A3132">
        <w:rPr>
          <w:rFonts w:ascii="Arial" w:hAnsi="Arial" w:cs="Arial"/>
        </w:rPr>
        <w:t>p</w:t>
      </w:r>
      <w:r w:rsidRPr="005A3132">
        <w:rPr>
          <w:rFonts w:ascii="Arial" w:hAnsi="Arial" w:cs="Arial"/>
        </w:rPr>
        <w:t>re-</w:t>
      </w:r>
      <w:r w:rsidR="005A3132">
        <w:rPr>
          <w:rFonts w:ascii="Arial" w:hAnsi="Arial" w:cs="Arial"/>
        </w:rPr>
        <w:t>i</w:t>
      </w:r>
      <w:r w:rsidRPr="005A3132">
        <w:rPr>
          <w:rFonts w:ascii="Arial" w:hAnsi="Arial" w:cs="Arial"/>
        </w:rPr>
        <w:t xml:space="preserve">nsulated </w:t>
      </w:r>
      <w:r w:rsidR="005A3132">
        <w:rPr>
          <w:rFonts w:ascii="Arial" w:hAnsi="Arial" w:cs="Arial"/>
        </w:rPr>
        <w:t>p</w:t>
      </w:r>
      <w:r w:rsidRPr="005A3132">
        <w:rPr>
          <w:rFonts w:ascii="Arial" w:hAnsi="Arial" w:cs="Arial"/>
        </w:rPr>
        <w:t>iping</w:t>
      </w:r>
    </w:p>
    <w:p w14:paraId="593EEFEF" w14:textId="0627EC77"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Factory fabricated and assembled Uponor AquaPEX PEX-a piping with a closed-cell polyethylene foam insulation, 1/2 inch (16mm) through 2 inch (51mm) nominal pipe size.</w:t>
      </w:r>
    </w:p>
    <w:p w14:paraId="5E877A11" w14:textId="77777777" w:rsidR="00D80978" w:rsidRPr="005A3132" w:rsidRDefault="00D80978" w:rsidP="00D80978">
      <w:pPr>
        <w:pStyle w:val="ARCATSubSub2"/>
        <w:widowControl w:val="0"/>
        <w:numPr>
          <w:ilvl w:val="5"/>
          <w:numId w:val="3"/>
        </w:numPr>
        <w:autoSpaceDE w:val="0"/>
        <w:autoSpaceDN w:val="0"/>
        <w:adjustRightInd w:val="0"/>
        <w:spacing w:after="0" w:line="240" w:lineRule="auto"/>
        <w:rPr>
          <w:rFonts w:ascii="Arial" w:hAnsi="Arial" w:cs="Arial"/>
        </w:rPr>
      </w:pPr>
      <w:r w:rsidRPr="005A3132">
        <w:rPr>
          <w:rFonts w:ascii="Arial" w:hAnsi="Arial" w:cs="Arial"/>
        </w:rPr>
        <w:t>Insulation shall not be exposed to groundwater</w:t>
      </w:r>
    </w:p>
    <w:p w14:paraId="0E62BAA4" w14:textId="77777777" w:rsidR="00D80978" w:rsidRPr="005A3132" w:rsidRDefault="00D80978" w:rsidP="00D80978">
      <w:pPr>
        <w:pStyle w:val="ARCATParagraph"/>
        <w:widowControl w:val="0"/>
        <w:numPr>
          <w:ilvl w:val="2"/>
          <w:numId w:val="3"/>
        </w:numPr>
        <w:autoSpaceDE w:val="0"/>
        <w:autoSpaceDN w:val="0"/>
        <w:adjustRightInd w:val="0"/>
        <w:spacing w:before="200" w:after="0" w:line="240" w:lineRule="auto"/>
        <w:rPr>
          <w:rFonts w:ascii="Arial" w:hAnsi="Arial" w:cs="Arial"/>
        </w:rPr>
      </w:pPr>
      <w:r w:rsidRPr="005A3132">
        <w:rPr>
          <w:rFonts w:ascii="Arial" w:hAnsi="Arial" w:cs="Arial"/>
        </w:rPr>
        <w:t>Fittings:</w:t>
      </w:r>
    </w:p>
    <w:p w14:paraId="7C9EDE98" w14:textId="21FCCFC1"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Uponor ProPEX</w:t>
      </w:r>
      <w:r w:rsidR="005A3132" w:rsidRPr="005A3132">
        <w:rPr>
          <w:rFonts w:ascii="Arial" w:hAnsi="Arial" w:cs="Arial"/>
          <w:vertAlign w:val="superscript"/>
        </w:rPr>
        <w:t>®</w:t>
      </w:r>
    </w:p>
    <w:p w14:paraId="75CE762F" w14:textId="5E9B4BC5"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Third-party certified to NSF 14 and ASTM F1960 cold-expansion with PEX reinforcing ring and shall comply with ASTM F876 and ASTM F877, 1/2 inch through 3 inch nominal pipe size fittings manufactured from the following material types:</w:t>
      </w:r>
      <w:r w:rsidR="007B727C">
        <w:rPr>
          <w:rFonts w:ascii="Arial" w:hAnsi="Arial" w:cs="Arial"/>
        </w:rPr>
        <w:t xml:space="preserve"> engineered polymer (EP), brass, and lead-free </w:t>
      </w:r>
      <w:r w:rsidR="00313173">
        <w:rPr>
          <w:rFonts w:ascii="Arial" w:hAnsi="Arial" w:cs="Arial"/>
        </w:rPr>
        <w:t xml:space="preserve">(LF) </w:t>
      </w:r>
      <w:r w:rsidR="007B727C">
        <w:rPr>
          <w:rFonts w:ascii="Arial" w:hAnsi="Arial" w:cs="Arial"/>
        </w:rPr>
        <w:t>brass</w:t>
      </w:r>
    </w:p>
    <w:p w14:paraId="0C98EAC7" w14:textId="3C0CF161"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 xml:space="preserve">Reinforcing cold-expansion rings shall be manufactured from the same source as PEX-a piping manufacturer and marked </w:t>
      </w:r>
      <w:r w:rsidR="005A3132">
        <w:rPr>
          <w:rFonts w:ascii="Arial" w:hAnsi="Arial" w:cs="Arial"/>
        </w:rPr>
        <w:t>“F1960”</w:t>
      </w:r>
      <w:r w:rsidRPr="005A3132">
        <w:rPr>
          <w:rFonts w:ascii="Arial" w:hAnsi="Arial" w:cs="Arial"/>
        </w:rPr>
        <w:t>.</w:t>
      </w:r>
    </w:p>
    <w:p w14:paraId="617397F4" w14:textId="6C7B1DFC"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 xml:space="preserve">Uponor </w:t>
      </w:r>
      <w:r w:rsidR="005A3132">
        <w:rPr>
          <w:rFonts w:ascii="Arial" w:hAnsi="Arial" w:cs="Arial"/>
        </w:rPr>
        <w:t>m</w:t>
      </w:r>
      <w:r w:rsidRPr="005A3132">
        <w:rPr>
          <w:rFonts w:ascii="Arial" w:hAnsi="Arial" w:cs="Arial"/>
        </w:rPr>
        <w:t>ulti</w:t>
      </w:r>
      <w:r w:rsidR="005A3132">
        <w:rPr>
          <w:rFonts w:ascii="Arial" w:hAnsi="Arial" w:cs="Arial"/>
        </w:rPr>
        <w:t>p</w:t>
      </w:r>
      <w:r w:rsidRPr="005A3132">
        <w:rPr>
          <w:rFonts w:ascii="Arial" w:hAnsi="Arial" w:cs="Arial"/>
        </w:rPr>
        <w:t xml:space="preserve">ort </w:t>
      </w:r>
      <w:r w:rsidR="005A3132">
        <w:rPr>
          <w:rFonts w:ascii="Arial" w:hAnsi="Arial" w:cs="Arial"/>
        </w:rPr>
        <w:t>t</w:t>
      </w:r>
      <w:r w:rsidRPr="005A3132">
        <w:rPr>
          <w:rFonts w:ascii="Arial" w:hAnsi="Arial" w:cs="Arial"/>
        </w:rPr>
        <w:t xml:space="preserve">ees and </w:t>
      </w:r>
      <w:r w:rsidR="005A3132">
        <w:rPr>
          <w:rFonts w:ascii="Arial" w:hAnsi="Arial" w:cs="Arial"/>
        </w:rPr>
        <w:t>e</w:t>
      </w:r>
      <w:r w:rsidRPr="005A3132">
        <w:rPr>
          <w:rFonts w:ascii="Arial" w:hAnsi="Arial" w:cs="Arial"/>
        </w:rPr>
        <w:t>lbows: Multiple-outlet fitting complying with ASTM F877 (CAN/CSA B137.5); with ASTM F1960 inlets and outlets.</w:t>
      </w:r>
    </w:p>
    <w:p w14:paraId="2A99464E" w14:textId="2EE29810"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 xml:space="preserve">Uponor </w:t>
      </w:r>
      <w:r w:rsidR="005A3132">
        <w:rPr>
          <w:rFonts w:ascii="Arial" w:hAnsi="Arial" w:cs="Arial"/>
        </w:rPr>
        <w:t>m</w:t>
      </w:r>
      <w:r w:rsidRPr="005A3132">
        <w:rPr>
          <w:rFonts w:ascii="Arial" w:hAnsi="Arial" w:cs="Arial"/>
        </w:rPr>
        <w:t>anifolds: Multiple-outlet assembly with ASTM F1960 outlets.</w:t>
      </w:r>
    </w:p>
    <w:p w14:paraId="552AEFEF" w14:textId="77777777"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 xml:space="preserve">Type L copper branch manifold with lead-free brass </w:t>
      </w:r>
      <w:r w:rsidR="00770B2D" w:rsidRPr="005A3132">
        <w:rPr>
          <w:rFonts w:ascii="Arial" w:hAnsi="Arial" w:cs="Arial"/>
        </w:rPr>
        <w:t xml:space="preserve">valve </w:t>
      </w:r>
      <w:r w:rsidRPr="005A3132">
        <w:rPr>
          <w:rFonts w:ascii="Arial" w:hAnsi="Arial" w:cs="Arial"/>
        </w:rPr>
        <w:t>outlets.</w:t>
      </w:r>
    </w:p>
    <w:p w14:paraId="6B43763E" w14:textId="77777777" w:rsidR="00D80978" w:rsidRPr="005A3132" w:rsidRDefault="00D80978" w:rsidP="00EF0A1A">
      <w:pPr>
        <w:pStyle w:val="ARCATSubSub1"/>
        <w:widowControl w:val="0"/>
        <w:numPr>
          <w:ilvl w:val="4"/>
          <w:numId w:val="3"/>
        </w:numPr>
        <w:autoSpaceDE w:val="0"/>
        <w:autoSpaceDN w:val="0"/>
        <w:adjustRightInd w:val="0"/>
        <w:spacing w:line="240" w:lineRule="auto"/>
        <w:rPr>
          <w:rFonts w:ascii="Arial" w:hAnsi="Arial" w:cs="Arial"/>
        </w:rPr>
      </w:pPr>
      <w:r w:rsidRPr="005A3132">
        <w:rPr>
          <w:rFonts w:ascii="Arial" w:hAnsi="Arial" w:cs="Arial"/>
        </w:rPr>
        <w:t xml:space="preserve">Type L copper branch manifold </w:t>
      </w:r>
      <w:r w:rsidR="00770B2D" w:rsidRPr="005A3132">
        <w:rPr>
          <w:rFonts w:ascii="Arial" w:hAnsi="Arial" w:cs="Arial"/>
        </w:rPr>
        <w:t xml:space="preserve">without valves, </w:t>
      </w:r>
      <w:r w:rsidRPr="005A3132">
        <w:rPr>
          <w:rFonts w:ascii="Arial" w:hAnsi="Arial" w:cs="Arial"/>
        </w:rPr>
        <w:t>with lead-free brass outlets.</w:t>
      </w:r>
    </w:p>
    <w:p w14:paraId="161C213C" w14:textId="77777777" w:rsidR="00D80978" w:rsidRPr="005A3132" w:rsidRDefault="00EF0A1A" w:rsidP="00D67C0C">
      <w:pPr>
        <w:pStyle w:val="ARCATArticle"/>
        <w:rPr>
          <w:rFonts w:ascii="Arial" w:hAnsi="Arial" w:cs="Arial"/>
        </w:rPr>
      </w:pPr>
      <w:r w:rsidRPr="005A3132">
        <w:rPr>
          <w:rFonts w:ascii="Arial" w:hAnsi="Arial" w:cs="Arial"/>
        </w:rPr>
        <w:t>TRANSITION FITTINGS</w:t>
      </w:r>
    </w:p>
    <w:p w14:paraId="5033C640" w14:textId="70BB6F7A" w:rsidR="00EF0A1A" w:rsidRPr="005A3132" w:rsidRDefault="00EF0A1A" w:rsidP="00EF0A1A">
      <w:pPr>
        <w:pStyle w:val="ARCATParagraph"/>
        <w:spacing w:after="0"/>
        <w:rPr>
          <w:rFonts w:ascii="Arial" w:hAnsi="Arial" w:cs="Arial"/>
        </w:rPr>
      </w:pPr>
      <w:r w:rsidRPr="005A3132">
        <w:rPr>
          <w:rFonts w:ascii="Arial" w:hAnsi="Arial" w:cs="Arial"/>
        </w:rPr>
        <w:t>PEX-to-</w:t>
      </w:r>
      <w:r w:rsidR="005A3132">
        <w:rPr>
          <w:rFonts w:ascii="Arial" w:hAnsi="Arial" w:cs="Arial"/>
        </w:rPr>
        <w:t>m</w:t>
      </w:r>
      <w:r w:rsidRPr="005A3132">
        <w:rPr>
          <w:rFonts w:ascii="Arial" w:hAnsi="Arial" w:cs="Arial"/>
        </w:rPr>
        <w:t xml:space="preserve">etal </w:t>
      </w:r>
      <w:r w:rsidR="005A3132">
        <w:rPr>
          <w:rFonts w:ascii="Arial" w:hAnsi="Arial" w:cs="Arial"/>
        </w:rPr>
        <w:t>t</w:t>
      </w:r>
      <w:r w:rsidRPr="005A3132">
        <w:rPr>
          <w:rFonts w:ascii="Arial" w:hAnsi="Arial" w:cs="Arial"/>
        </w:rPr>
        <w:t xml:space="preserve">ransition </w:t>
      </w:r>
      <w:r w:rsidR="005A3132">
        <w:rPr>
          <w:rFonts w:ascii="Arial" w:hAnsi="Arial" w:cs="Arial"/>
        </w:rPr>
        <w:t>f</w:t>
      </w:r>
      <w:r w:rsidRPr="005A3132">
        <w:rPr>
          <w:rFonts w:ascii="Arial" w:hAnsi="Arial" w:cs="Arial"/>
        </w:rPr>
        <w:t>ittings:</w:t>
      </w:r>
    </w:p>
    <w:p w14:paraId="6D495BB7" w14:textId="77777777" w:rsidR="00EF0A1A" w:rsidRPr="005A3132" w:rsidRDefault="00EF0A1A" w:rsidP="00EF0A1A">
      <w:pPr>
        <w:pStyle w:val="ARCATSubPara"/>
        <w:spacing w:after="0"/>
        <w:rPr>
          <w:rFonts w:ascii="Arial" w:hAnsi="Arial" w:cs="Arial"/>
        </w:rPr>
      </w:pPr>
      <w:r w:rsidRPr="005A3132">
        <w:rPr>
          <w:rFonts w:ascii="Arial" w:hAnsi="Arial" w:cs="Arial"/>
        </w:rPr>
        <w:t>Manufacturers: Provide fittings from the same manufacturer of the piping.</w:t>
      </w:r>
    </w:p>
    <w:p w14:paraId="32506CD9" w14:textId="617E153C" w:rsidR="00EF0A1A" w:rsidRPr="005A3132" w:rsidRDefault="00EF0A1A" w:rsidP="00EF0A1A">
      <w:pPr>
        <w:pStyle w:val="ARCATSubPara"/>
        <w:spacing w:after="0"/>
        <w:rPr>
          <w:rFonts w:ascii="Arial" w:hAnsi="Arial" w:cs="Arial"/>
        </w:rPr>
      </w:pPr>
      <w:r w:rsidRPr="005A3132">
        <w:rPr>
          <w:rFonts w:ascii="Arial" w:hAnsi="Arial" w:cs="Arial"/>
        </w:rPr>
        <w:t>Third-party certified to NSF 14 and ASTM F1960 cold</w:t>
      </w:r>
      <w:r w:rsidR="00342CAC">
        <w:rPr>
          <w:rFonts w:ascii="Arial" w:hAnsi="Arial" w:cs="Arial"/>
        </w:rPr>
        <w:t xml:space="preserve"> </w:t>
      </w:r>
      <w:r w:rsidRPr="005A3132">
        <w:rPr>
          <w:rFonts w:ascii="Arial" w:hAnsi="Arial" w:cs="Arial"/>
        </w:rPr>
        <w:t xml:space="preserve">expansion with PEX reinforcing ring and shall comply with ASTM F876 and ASTM F877, 1/2 inch </w:t>
      </w:r>
      <w:r w:rsidRPr="005A3132">
        <w:rPr>
          <w:rFonts w:ascii="Arial" w:hAnsi="Arial" w:cs="Arial"/>
        </w:rPr>
        <w:lastRenderedPageBreak/>
        <w:t>through 3 inch nominal pipe size fittings manufactured from the following material types:</w:t>
      </w:r>
    </w:p>
    <w:p w14:paraId="526C93ED" w14:textId="66A83EF2" w:rsidR="00EF0A1A" w:rsidRPr="005A3132" w:rsidRDefault="00EF0A1A" w:rsidP="00EF0A1A">
      <w:pPr>
        <w:pStyle w:val="ARCATSubPara"/>
        <w:spacing w:after="0"/>
        <w:rPr>
          <w:rFonts w:ascii="Arial" w:hAnsi="Arial" w:cs="Arial"/>
        </w:rPr>
      </w:pPr>
      <w:r w:rsidRPr="005A3132">
        <w:rPr>
          <w:rFonts w:ascii="Arial" w:hAnsi="Arial" w:cs="Arial"/>
        </w:rPr>
        <w:t xml:space="preserve">PEX-a to </w:t>
      </w:r>
      <w:r w:rsidR="005A3132">
        <w:rPr>
          <w:rFonts w:ascii="Arial" w:hAnsi="Arial" w:cs="Arial"/>
        </w:rPr>
        <w:t>t</w:t>
      </w:r>
      <w:r w:rsidRPr="005A3132">
        <w:rPr>
          <w:rFonts w:ascii="Arial" w:hAnsi="Arial" w:cs="Arial"/>
        </w:rPr>
        <w:t xml:space="preserve">hread </w:t>
      </w:r>
      <w:r w:rsidR="005A3132">
        <w:rPr>
          <w:rFonts w:ascii="Arial" w:hAnsi="Arial" w:cs="Arial"/>
        </w:rPr>
        <w:t>t</w:t>
      </w:r>
      <w:r w:rsidRPr="005A3132">
        <w:rPr>
          <w:rFonts w:ascii="Arial" w:hAnsi="Arial" w:cs="Arial"/>
        </w:rPr>
        <w:t>ransition: One-piece Lead free (LF) brass fitting with male or female threaded adapter and ASTM F 1960 cold-expansion end, with PEX-a reinforcing cold-expansion ring.</w:t>
      </w:r>
    </w:p>
    <w:p w14:paraId="2A73D5CC" w14:textId="32969C9B" w:rsidR="00EF0A1A" w:rsidRPr="005A3132" w:rsidRDefault="00EF0A1A" w:rsidP="00EF0A1A">
      <w:pPr>
        <w:pStyle w:val="ARCATSubPara"/>
        <w:spacing w:after="0"/>
        <w:rPr>
          <w:rFonts w:ascii="Arial" w:hAnsi="Arial" w:cs="Arial"/>
        </w:rPr>
      </w:pPr>
      <w:r w:rsidRPr="005A3132">
        <w:rPr>
          <w:rFonts w:ascii="Arial" w:hAnsi="Arial" w:cs="Arial"/>
        </w:rPr>
        <w:t xml:space="preserve">PEX-a to </w:t>
      </w:r>
      <w:r w:rsidR="005A3132">
        <w:rPr>
          <w:rFonts w:ascii="Arial" w:hAnsi="Arial" w:cs="Arial"/>
        </w:rPr>
        <w:t>c</w:t>
      </w:r>
      <w:r w:rsidRPr="005A3132">
        <w:rPr>
          <w:rFonts w:ascii="Arial" w:hAnsi="Arial" w:cs="Arial"/>
        </w:rPr>
        <w:t xml:space="preserve">opper </w:t>
      </w:r>
      <w:r w:rsidR="005A3132">
        <w:rPr>
          <w:rFonts w:ascii="Arial" w:hAnsi="Arial" w:cs="Arial"/>
        </w:rPr>
        <w:t>s</w:t>
      </w:r>
      <w:r w:rsidRPr="005A3132">
        <w:rPr>
          <w:rFonts w:ascii="Arial" w:hAnsi="Arial" w:cs="Arial"/>
        </w:rPr>
        <w:t xml:space="preserve">weat </w:t>
      </w:r>
      <w:r w:rsidR="005A3132">
        <w:rPr>
          <w:rFonts w:ascii="Arial" w:hAnsi="Arial" w:cs="Arial"/>
        </w:rPr>
        <w:t>t</w:t>
      </w:r>
      <w:r w:rsidRPr="005A3132">
        <w:rPr>
          <w:rFonts w:ascii="Arial" w:hAnsi="Arial" w:cs="Arial"/>
        </w:rPr>
        <w:t>ransition: One-piece lead free (LF) brass fitting with sweat adapter and ASTM F 1960 cold-expansion end, with PEX-a reinforcing cold-expansion ring.</w:t>
      </w:r>
    </w:p>
    <w:p w14:paraId="38DDBFC3" w14:textId="5BE29BCA" w:rsidR="00EF0A1A" w:rsidRPr="005A3132" w:rsidRDefault="00EF0A1A" w:rsidP="00EF0A1A">
      <w:pPr>
        <w:pStyle w:val="ARCATSubPara"/>
        <w:spacing w:after="0"/>
        <w:rPr>
          <w:rFonts w:ascii="Arial" w:hAnsi="Arial" w:cs="Arial"/>
        </w:rPr>
      </w:pPr>
      <w:r w:rsidRPr="005A3132">
        <w:rPr>
          <w:rFonts w:ascii="Arial" w:hAnsi="Arial" w:cs="Arial"/>
        </w:rPr>
        <w:t xml:space="preserve">PEX-a to </w:t>
      </w:r>
      <w:r w:rsidR="005A3132">
        <w:rPr>
          <w:rFonts w:ascii="Arial" w:hAnsi="Arial" w:cs="Arial"/>
        </w:rPr>
        <w:t>c</w:t>
      </w:r>
      <w:r w:rsidRPr="005A3132">
        <w:rPr>
          <w:rFonts w:ascii="Arial" w:hAnsi="Arial" w:cs="Arial"/>
        </w:rPr>
        <w:t xml:space="preserve">opper </w:t>
      </w:r>
      <w:r w:rsidR="005A3132">
        <w:rPr>
          <w:rFonts w:ascii="Arial" w:hAnsi="Arial" w:cs="Arial"/>
        </w:rPr>
        <w:t>p</w:t>
      </w:r>
      <w:r w:rsidRPr="005A3132">
        <w:rPr>
          <w:rFonts w:ascii="Arial" w:hAnsi="Arial" w:cs="Arial"/>
        </w:rPr>
        <w:t xml:space="preserve">ress </w:t>
      </w:r>
      <w:r w:rsidR="005A3132">
        <w:rPr>
          <w:rFonts w:ascii="Arial" w:hAnsi="Arial" w:cs="Arial"/>
        </w:rPr>
        <w:t>t</w:t>
      </w:r>
      <w:r w:rsidRPr="005A3132">
        <w:rPr>
          <w:rFonts w:ascii="Arial" w:hAnsi="Arial" w:cs="Arial"/>
        </w:rPr>
        <w:t>ransition: One-piece lead free (LF) brass fitting with one ASME B16.51 copper press end and one ASTM F1960 cold-expansion end, with PEX-a reinforcing cold-expansion ring.</w:t>
      </w:r>
    </w:p>
    <w:p w14:paraId="55BE24E0" w14:textId="77E8CE4C" w:rsidR="00AB2E3B" w:rsidRPr="006D506B" w:rsidRDefault="00EF0A1A" w:rsidP="002220AB">
      <w:pPr>
        <w:pStyle w:val="ARCATSubPara"/>
        <w:spacing w:after="0"/>
        <w:rPr>
          <w:rFonts w:ascii="Arial" w:hAnsi="Arial" w:cs="Arial"/>
        </w:rPr>
      </w:pPr>
      <w:r w:rsidRPr="006D506B">
        <w:rPr>
          <w:rFonts w:ascii="Arial" w:hAnsi="Arial" w:cs="Arial"/>
        </w:rPr>
        <w:t xml:space="preserve">PEX-a to </w:t>
      </w:r>
      <w:r w:rsidR="005A3132" w:rsidRPr="006D506B">
        <w:rPr>
          <w:rFonts w:ascii="Arial" w:hAnsi="Arial" w:cs="Arial"/>
        </w:rPr>
        <w:t>f</w:t>
      </w:r>
      <w:r w:rsidRPr="006D506B">
        <w:rPr>
          <w:rFonts w:ascii="Arial" w:hAnsi="Arial" w:cs="Arial"/>
        </w:rPr>
        <w:t xml:space="preserve">lange </w:t>
      </w:r>
      <w:r w:rsidR="005A3132" w:rsidRPr="006D506B">
        <w:rPr>
          <w:rFonts w:ascii="Arial" w:hAnsi="Arial" w:cs="Arial"/>
        </w:rPr>
        <w:t>t</w:t>
      </w:r>
      <w:r w:rsidRPr="006D506B">
        <w:rPr>
          <w:rFonts w:ascii="Arial" w:hAnsi="Arial" w:cs="Arial"/>
        </w:rPr>
        <w:t>ransition: Two-piece fitting with one steel flange conforming to ASME B 16.5 and one lead free (LF) bra</w:t>
      </w:r>
      <w:r w:rsidR="005A3132" w:rsidRPr="006D506B">
        <w:rPr>
          <w:rFonts w:ascii="Arial" w:hAnsi="Arial" w:cs="Arial"/>
        </w:rPr>
        <w:t>ss adapter conforming to ASTM F</w:t>
      </w:r>
      <w:r w:rsidRPr="006D506B">
        <w:rPr>
          <w:rFonts w:ascii="Arial" w:hAnsi="Arial" w:cs="Arial"/>
        </w:rPr>
        <w:t>1960.</w:t>
      </w:r>
    </w:p>
    <w:p w14:paraId="142E11EA" w14:textId="38FCCFD6" w:rsidR="00EF0A1A" w:rsidRPr="005A3132" w:rsidRDefault="00EF0A1A" w:rsidP="00EF0A1A">
      <w:pPr>
        <w:pStyle w:val="ARCATSubPara"/>
        <w:spacing w:after="0"/>
        <w:rPr>
          <w:rFonts w:ascii="Arial" w:hAnsi="Arial" w:cs="Arial"/>
        </w:rPr>
      </w:pPr>
      <w:r w:rsidRPr="005A3132">
        <w:rPr>
          <w:rFonts w:ascii="Arial" w:hAnsi="Arial" w:cs="Arial"/>
        </w:rPr>
        <w:t xml:space="preserve">PEX-a to </w:t>
      </w:r>
      <w:r w:rsidR="005A3132">
        <w:rPr>
          <w:rFonts w:ascii="Arial" w:hAnsi="Arial" w:cs="Arial"/>
        </w:rPr>
        <w:t>g</w:t>
      </w:r>
      <w:r w:rsidRPr="005A3132">
        <w:rPr>
          <w:rFonts w:ascii="Arial" w:hAnsi="Arial" w:cs="Arial"/>
        </w:rPr>
        <w:t xml:space="preserve">roove </w:t>
      </w:r>
      <w:r w:rsidR="005A3132">
        <w:rPr>
          <w:rFonts w:ascii="Arial" w:hAnsi="Arial" w:cs="Arial"/>
        </w:rPr>
        <w:t>t</w:t>
      </w:r>
      <w:r w:rsidRPr="005A3132">
        <w:rPr>
          <w:rFonts w:ascii="Arial" w:hAnsi="Arial" w:cs="Arial"/>
        </w:rPr>
        <w:t>ransition: One-piece lead free (LF) brass fitting with one CSA B242-05 groove end in either iron pipe size (IPS) or copper tube size (CTS) and one ASTM F1960 cold-expansion end, with PEX-a reinforcing cold-expansion ring.</w:t>
      </w:r>
    </w:p>
    <w:p w14:paraId="4671F0A9" w14:textId="6EC7E176" w:rsidR="00EF0A1A" w:rsidRPr="005A3132" w:rsidRDefault="00EF0A1A" w:rsidP="00EF0A1A">
      <w:pPr>
        <w:pStyle w:val="ARCATSubPara"/>
        <w:rPr>
          <w:rFonts w:ascii="Arial" w:hAnsi="Arial" w:cs="Arial"/>
        </w:rPr>
      </w:pPr>
      <w:r w:rsidRPr="005A3132">
        <w:rPr>
          <w:rFonts w:ascii="Arial" w:hAnsi="Arial" w:cs="Arial"/>
        </w:rPr>
        <w:t xml:space="preserve">PEX-a to </w:t>
      </w:r>
      <w:r w:rsidR="005A3132">
        <w:rPr>
          <w:rFonts w:ascii="Arial" w:hAnsi="Arial" w:cs="Arial"/>
        </w:rPr>
        <w:t>w</w:t>
      </w:r>
      <w:r w:rsidRPr="005A3132">
        <w:rPr>
          <w:rFonts w:ascii="Arial" w:hAnsi="Arial" w:cs="Arial"/>
        </w:rPr>
        <w:t xml:space="preserve">ater </w:t>
      </w:r>
      <w:r w:rsidR="005A3132">
        <w:rPr>
          <w:rFonts w:ascii="Arial" w:hAnsi="Arial" w:cs="Arial"/>
        </w:rPr>
        <w:t>m</w:t>
      </w:r>
      <w:r w:rsidRPr="005A3132">
        <w:rPr>
          <w:rFonts w:ascii="Arial" w:hAnsi="Arial" w:cs="Arial"/>
        </w:rPr>
        <w:t xml:space="preserve">eter </w:t>
      </w:r>
      <w:r w:rsidR="005A3132">
        <w:rPr>
          <w:rFonts w:ascii="Arial" w:hAnsi="Arial" w:cs="Arial"/>
        </w:rPr>
        <w:t>t</w:t>
      </w:r>
      <w:r w:rsidRPr="005A3132">
        <w:rPr>
          <w:rFonts w:ascii="Arial" w:hAnsi="Arial" w:cs="Arial"/>
        </w:rPr>
        <w:t>ransition: Two-piece fitting with one NPSM union thread and one ASTM F 1960 cold-expansion end, with PEX-a reinforcing cold-expansion ring.</w:t>
      </w:r>
    </w:p>
    <w:p w14:paraId="1C2A5525" w14:textId="070A53F3" w:rsidR="00EF0A1A" w:rsidRPr="005A3132" w:rsidRDefault="00EF0A1A" w:rsidP="00EF0A1A">
      <w:pPr>
        <w:pStyle w:val="ARCATParagraph"/>
        <w:spacing w:after="0"/>
        <w:rPr>
          <w:rFonts w:ascii="Arial" w:hAnsi="Arial" w:cs="Arial"/>
        </w:rPr>
      </w:pPr>
      <w:r w:rsidRPr="005A3132">
        <w:rPr>
          <w:rFonts w:ascii="Arial" w:hAnsi="Arial" w:cs="Arial"/>
        </w:rPr>
        <w:t>PEX-to-</w:t>
      </w:r>
      <w:r w:rsidR="005A3132">
        <w:rPr>
          <w:rFonts w:ascii="Arial" w:hAnsi="Arial" w:cs="Arial"/>
        </w:rPr>
        <w:t>t</w:t>
      </w:r>
      <w:r w:rsidRPr="005A3132">
        <w:rPr>
          <w:rFonts w:ascii="Arial" w:hAnsi="Arial" w:cs="Arial"/>
        </w:rPr>
        <w:t xml:space="preserve">hermoplastic </w:t>
      </w:r>
      <w:r w:rsidR="005A3132">
        <w:rPr>
          <w:rFonts w:ascii="Arial" w:hAnsi="Arial" w:cs="Arial"/>
        </w:rPr>
        <w:t>t</w:t>
      </w:r>
      <w:r w:rsidRPr="005A3132">
        <w:rPr>
          <w:rFonts w:ascii="Arial" w:hAnsi="Arial" w:cs="Arial"/>
        </w:rPr>
        <w:t xml:space="preserve">ransition </w:t>
      </w:r>
      <w:r w:rsidR="005A3132">
        <w:rPr>
          <w:rFonts w:ascii="Arial" w:hAnsi="Arial" w:cs="Arial"/>
        </w:rPr>
        <w:t>f</w:t>
      </w:r>
      <w:r w:rsidRPr="005A3132">
        <w:rPr>
          <w:rFonts w:ascii="Arial" w:hAnsi="Arial" w:cs="Arial"/>
        </w:rPr>
        <w:t>ittings:</w:t>
      </w:r>
    </w:p>
    <w:p w14:paraId="01E99835" w14:textId="18F232FD" w:rsidR="000652C0" w:rsidRPr="00F862A9" w:rsidRDefault="00EF0A1A" w:rsidP="00FE65CE">
      <w:pPr>
        <w:pStyle w:val="ARCATSubPara"/>
        <w:rPr>
          <w:rFonts w:ascii="Arial" w:hAnsi="Arial" w:cs="Arial"/>
        </w:rPr>
      </w:pPr>
      <w:r w:rsidRPr="00F862A9">
        <w:rPr>
          <w:rFonts w:ascii="Arial" w:hAnsi="Arial" w:cs="Arial"/>
        </w:rPr>
        <w:t xml:space="preserve">PEX-a to CPVC </w:t>
      </w:r>
      <w:r w:rsidR="00112B40" w:rsidRPr="00F862A9">
        <w:rPr>
          <w:rFonts w:ascii="Arial" w:hAnsi="Arial" w:cs="Arial"/>
        </w:rPr>
        <w:t>t</w:t>
      </w:r>
      <w:r w:rsidRPr="00F862A9">
        <w:rPr>
          <w:rFonts w:ascii="Arial" w:hAnsi="Arial" w:cs="Arial"/>
        </w:rPr>
        <w:t>ransition: Thermoplastic fitting with one spigot or socket end and one ASTM F1960 cold-expansion end, with PEX-a reinforcing cold-expansion ring.</w:t>
      </w:r>
    </w:p>
    <w:p w14:paraId="6FFC60CA" w14:textId="608FA63F" w:rsidR="00EF0A1A" w:rsidRPr="005A3132" w:rsidRDefault="00477465" w:rsidP="00D67C0C">
      <w:pPr>
        <w:pStyle w:val="ARCATArticle"/>
        <w:rPr>
          <w:rFonts w:ascii="Arial" w:hAnsi="Arial" w:cs="Arial"/>
        </w:rPr>
      </w:pPr>
      <w:r w:rsidRPr="005A3132">
        <w:rPr>
          <w:rFonts w:ascii="Arial" w:hAnsi="Arial" w:cs="Arial"/>
        </w:rPr>
        <w:t>VALVES</w:t>
      </w:r>
    </w:p>
    <w:p w14:paraId="401A17E0" w14:textId="2E6D8F55" w:rsidR="00477465" w:rsidRPr="005A3132" w:rsidRDefault="00477465" w:rsidP="002011E6">
      <w:pPr>
        <w:pStyle w:val="ARCATParagraph"/>
        <w:spacing w:after="0"/>
        <w:rPr>
          <w:rFonts w:ascii="Arial" w:hAnsi="Arial" w:cs="Arial"/>
        </w:rPr>
      </w:pPr>
      <w:r w:rsidRPr="005A3132">
        <w:rPr>
          <w:rFonts w:ascii="Arial" w:hAnsi="Arial" w:cs="Arial"/>
        </w:rPr>
        <w:t xml:space="preserve">PEX-to-PEX, </w:t>
      </w:r>
      <w:r w:rsidR="00112B40">
        <w:rPr>
          <w:rFonts w:ascii="Arial" w:hAnsi="Arial" w:cs="Arial"/>
        </w:rPr>
        <w:t>l</w:t>
      </w:r>
      <w:r w:rsidRPr="005A3132">
        <w:rPr>
          <w:rFonts w:ascii="Arial" w:hAnsi="Arial" w:cs="Arial"/>
        </w:rPr>
        <w:t>ead</w:t>
      </w:r>
      <w:r w:rsidR="00112B40">
        <w:rPr>
          <w:rFonts w:ascii="Arial" w:hAnsi="Arial" w:cs="Arial"/>
        </w:rPr>
        <w:t>-f</w:t>
      </w:r>
      <w:r w:rsidRPr="005A3132">
        <w:rPr>
          <w:rFonts w:ascii="Arial" w:hAnsi="Arial" w:cs="Arial"/>
        </w:rPr>
        <w:t>ree (LF)</w:t>
      </w:r>
      <w:r w:rsidR="00955EFE">
        <w:rPr>
          <w:rFonts w:ascii="Arial" w:hAnsi="Arial" w:cs="Arial"/>
        </w:rPr>
        <w:t xml:space="preserve"> full-port</w:t>
      </w:r>
      <w:r w:rsidRPr="005A3132">
        <w:rPr>
          <w:rFonts w:ascii="Arial" w:hAnsi="Arial" w:cs="Arial"/>
        </w:rPr>
        <w:t xml:space="preserve"> </w:t>
      </w:r>
      <w:r w:rsidR="00112B40">
        <w:rPr>
          <w:rFonts w:ascii="Arial" w:hAnsi="Arial" w:cs="Arial"/>
        </w:rPr>
        <w:t>b</w:t>
      </w:r>
      <w:r w:rsidRPr="005A3132">
        <w:rPr>
          <w:rFonts w:ascii="Arial" w:hAnsi="Arial" w:cs="Arial"/>
        </w:rPr>
        <w:t xml:space="preserve">rass </w:t>
      </w:r>
      <w:r w:rsidR="00112B40">
        <w:rPr>
          <w:rFonts w:ascii="Arial" w:hAnsi="Arial" w:cs="Arial"/>
        </w:rPr>
        <w:t>b</w:t>
      </w:r>
      <w:r w:rsidRPr="005A3132">
        <w:rPr>
          <w:rFonts w:ascii="Arial" w:hAnsi="Arial" w:cs="Arial"/>
        </w:rPr>
        <w:t xml:space="preserve">all </w:t>
      </w:r>
      <w:r w:rsidR="00112B40">
        <w:rPr>
          <w:rFonts w:ascii="Arial" w:hAnsi="Arial" w:cs="Arial"/>
        </w:rPr>
        <w:t>v</w:t>
      </w:r>
      <w:r w:rsidRPr="005A3132">
        <w:rPr>
          <w:rFonts w:ascii="Arial" w:hAnsi="Arial" w:cs="Arial"/>
        </w:rPr>
        <w:t>alves (1/2 inch (13 mm) through 2 inch (50 mm) nominal pipe size)</w:t>
      </w:r>
    </w:p>
    <w:p w14:paraId="4412B4D5" w14:textId="77777777" w:rsidR="00477465" w:rsidRPr="005A3132" w:rsidRDefault="00477465" w:rsidP="00477465">
      <w:pPr>
        <w:pStyle w:val="ARCATSubPara"/>
        <w:spacing w:after="0"/>
        <w:rPr>
          <w:rFonts w:ascii="Arial" w:hAnsi="Arial" w:cs="Arial"/>
        </w:rPr>
      </w:pPr>
      <w:r w:rsidRPr="005A3132">
        <w:rPr>
          <w:rFonts w:ascii="Arial" w:hAnsi="Arial" w:cs="Arial"/>
        </w:rPr>
        <w:t>Manufacturers: Provide ball valve(s) from the same manufacturer as the piping system.</w:t>
      </w:r>
    </w:p>
    <w:p w14:paraId="1CB01BA9" w14:textId="77777777" w:rsidR="00477465" w:rsidRPr="005A3132" w:rsidRDefault="00477465" w:rsidP="00477465">
      <w:pPr>
        <w:pStyle w:val="ARCATSubPara"/>
        <w:spacing w:after="0"/>
        <w:rPr>
          <w:rFonts w:ascii="Arial" w:hAnsi="Arial" w:cs="Arial"/>
        </w:rPr>
      </w:pPr>
      <w:r w:rsidRPr="005A3132">
        <w:rPr>
          <w:rFonts w:ascii="Arial" w:hAnsi="Arial" w:cs="Arial"/>
        </w:rPr>
        <w:t>Full-port ball valve: two-piece, ASTM F1960 cold-expansion ends, with PEX-a reinforcing cold-expansion ring.</w:t>
      </w:r>
    </w:p>
    <w:p w14:paraId="2B21D26D" w14:textId="77777777" w:rsidR="00477465" w:rsidRPr="005A3132" w:rsidRDefault="00477465" w:rsidP="00477465">
      <w:pPr>
        <w:pStyle w:val="ARCATSubPara"/>
        <w:spacing w:after="0"/>
        <w:rPr>
          <w:rFonts w:ascii="Arial" w:hAnsi="Arial" w:cs="Arial"/>
        </w:rPr>
      </w:pPr>
      <w:r w:rsidRPr="005A3132">
        <w:rPr>
          <w:rFonts w:ascii="Arial" w:hAnsi="Arial" w:cs="Arial"/>
        </w:rPr>
        <w:t>LF brass valve with a positive stop shoulder.</w:t>
      </w:r>
    </w:p>
    <w:p w14:paraId="4B9263A2" w14:textId="4F09BC67" w:rsidR="00477465" w:rsidRPr="005A3132" w:rsidRDefault="00477465" w:rsidP="000652C0">
      <w:pPr>
        <w:pStyle w:val="ARCATSubPara"/>
        <w:spacing w:after="0"/>
        <w:ind w:right="-180"/>
        <w:rPr>
          <w:rFonts w:ascii="Arial" w:hAnsi="Arial" w:cs="Arial"/>
        </w:rPr>
      </w:pPr>
      <w:r w:rsidRPr="005A3132">
        <w:rPr>
          <w:rFonts w:ascii="Arial" w:hAnsi="Arial" w:cs="Arial"/>
        </w:rPr>
        <w:t xml:space="preserve">In compliance with 250 CWP, ANSI/NSF 359, ANSI/NSF 372, ANSI/NSF 14/61, </w:t>
      </w:r>
      <w:proofErr w:type="spellStart"/>
      <w:r w:rsidRPr="005A3132">
        <w:rPr>
          <w:rFonts w:ascii="Arial" w:hAnsi="Arial" w:cs="Arial"/>
        </w:rPr>
        <w:t>cNSF</w:t>
      </w:r>
      <w:proofErr w:type="spellEnd"/>
      <w:r w:rsidRPr="005A3132">
        <w:rPr>
          <w:rFonts w:ascii="Arial" w:hAnsi="Arial" w:cs="Arial"/>
        </w:rPr>
        <w:t>-us-</w:t>
      </w:r>
      <w:proofErr w:type="spellStart"/>
      <w:r w:rsidRPr="005A3132">
        <w:rPr>
          <w:rFonts w:ascii="Arial" w:hAnsi="Arial" w:cs="Arial"/>
        </w:rPr>
        <w:t>pw_G</w:t>
      </w:r>
      <w:proofErr w:type="spellEnd"/>
      <w:r w:rsidRPr="005A3132">
        <w:rPr>
          <w:rFonts w:ascii="Arial" w:hAnsi="Arial" w:cs="Arial"/>
        </w:rPr>
        <w:t xml:space="preserve"> lead free 0.25% </w:t>
      </w:r>
      <w:r w:rsidR="00112B40">
        <w:rPr>
          <w:rFonts w:ascii="Arial" w:hAnsi="Arial" w:cs="Arial"/>
        </w:rPr>
        <w:t>l</w:t>
      </w:r>
      <w:r w:rsidRPr="005A3132">
        <w:rPr>
          <w:rFonts w:ascii="Arial" w:hAnsi="Arial" w:cs="Arial"/>
        </w:rPr>
        <w:t>ead max</w:t>
      </w:r>
      <w:r w:rsidR="00112B40">
        <w:rPr>
          <w:rFonts w:ascii="Arial" w:hAnsi="Arial" w:cs="Arial"/>
        </w:rPr>
        <w:t>imum, ASTM F1960, ASTM F</w:t>
      </w:r>
      <w:r w:rsidRPr="005A3132">
        <w:rPr>
          <w:rFonts w:ascii="Arial" w:hAnsi="Arial" w:cs="Arial"/>
        </w:rPr>
        <w:t>877 (CAN/CSA B137.5).</w:t>
      </w:r>
    </w:p>
    <w:p w14:paraId="4A0514FE" w14:textId="77777777" w:rsidR="00477465" w:rsidRPr="005A3132" w:rsidRDefault="00477465" w:rsidP="00477465">
      <w:pPr>
        <w:pStyle w:val="ARCATSubPara"/>
        <w:rPr>
          <w:rFonts w:ascii="Arial" w:hAnsi="Arial" w:cs="Arial"/>
        </w:rPr>
      </w:pPr>
      <w:r w:rsidRPr="005A3132">
        <w:rPr>
          <w:rFonts w:ascii="Arial" w:hAnsi="Arial" w:cs="Arial"/>
        </w:rPr>
        <w:t>Provide stem extension kits for insulated piping.</w:t>
      </w:r>
    </w:p>
    <w:p w14:paraId="7C6FB2EE" w14:textId="77777777" w:rsidR="00955EFE" w:rsidRDefault="00832F47" w:rsidP="006370C6">
      <w:pPr>
        <w:pStyle w:val="ARCATParagraph"/>
        <w:spacing w:after="0"/>
        <w:rPr>
          <w:rFonts w:ascii="Arial" w:hAnsi="Arial" w:cs="Arial"/>
        </w:rPr>
      </w:pPr>
      <w:r w:rsidRPr="005A3132">
        <w:rPr>
          <w:rFonts w:ascii="Arial" w:hAnsi="Arial" w:cs="Arial"/>
        </w:rPr>
        <w:t>PEX-to-</w:t>
      </w:r>
      <w:r w:rsidR="006370C6" w:rsidRPr="005A3132">
        <w:rPr>
          <w:rFonts w:ascii="Arial" w:hAnsi="Arial" w:cs="Arial"/>
        </w:rPr>
        <w:t>NPSM</w:t>
      </w:r>
      <w:r w:rsidRPr="005A3132">
        <w:rPr>
          <w:rFonts w:ascii="Arial" w:hAnsi="Arial" w:cs="Arial"/>
        </w:rPr>
        <w:t xml:space="preserve">, </w:t>
      </w:r>
      <w:r w:rsidR="00112B40">
        <w:rPr>
          <w:rFonts w:ascii="Arial" w:hAnsi="Arial" w:cs="Arial"/>
        </w:rPr>
        <w:t>l</w:t>
      </w:r>
      <w:r w:rsidRPr="005A3132">
        <w:rPr>
          <w:rFonts w:ascii="Arial" w:hAnsi="Arial" w:cs="Arial"/>
        </w:rPr>
        <w:t>ead</w:t>
      </w:r>
      <w:r w:rsidR="00112B40">
        <w:rPr>
          <w:rFonts w:ascii="Arial" w:hAnsi="Arial" w:cs="Arial"/>
        </w:rPr>
        <w:t>-f</w:t>
      </w:r>
      <w:r w:rsidRPr="005A3132">
        <w:rPr>
          <w:rFonts w:ascii="Arial" w:hAnsi="Arial" w:cs="Arial"/>
        </w:rPr>
        <w:t>ree (LF)</w:t>
      </w:r>
      <w:r w:rsidR="00087EF6" w:rsidRPr="005A3132">
        <w:rPr>
          <w:rFonts w:ascii="Arial" w:hAnsi="Arial" w:cs="Arial"/>
        </w:rPr>
        <w:t xml:space="preserve"> </w:t>
      </w:r>
      <w:r w:rsidR="00112B40">
        <w:rPr>
          <w:rFonts w:ascii="Arial" w:hAnsi="Arial" w:cs="Arial"/>
        </w:rPr>
        <w:t>f</w:t>
      </w:r>
      <w:r w:rsidR="00087EF6" w:rsidRPr="005A3132">
        <w:rPr>
          <w:rFonts w:ascii="Arial" w:hAnsi="Arial" w:cs="Arial"/>
        </w:rPr>
        <w:t>ull</w:t>
      </w:r>
      <w:r w:rsidR="00112B40">
        <w:rPr>
          <w:rFonts w:ascii="Arial" w:hAnsi="Arial" w:cs="Arial"/>
        </w:rPr>
        <w:t>-p</w:t>
      </w:r>
      <w:r w:rsidR="00087EF6" w:rsidRPr="005A3132">
        <w:rPr>
          <w:rFonts w:ascii="Arial" w:hAnsi="Arial" w:cs="Arial"/>
        </w:rPr>
        <w:t xml:space="preserve">ort </w:t>
      </w:r>
      <w:r w:rsidR="00112B40">
        <w:rPr>
          <w:rFonts w:ascii="Arial" w:hAnsi="Arial" w:cs="Arial"/>
        </w:rPr>
        <w:t>b</w:t>
      </w:r>
      <w:r w:rsidRPr="005A3132">
        <w:rPr>
          <w:rFonts w:ascii="Arial" w:hAnsi="Arial" w:cs="Arial"/>
        </w:rPr>
        <w:t>rass water meter service valve</w:t>
      </w:r>
    </w:p>
    <w:p w14:paraId="400337A1" w14:textId="194123C3" w:rsidR="00832F47" w:rsidRPr="00955EFE" w:rsidRDefault="00955EFE" w:rsidP="00955EFE">
      <w:pPr>
        <w:pStyle w:val="ARCATSubPara"/>
        <w:spacing w:after="0"/>
        <w:rPr>
          <w:rFonts w:ascii="Arial" w:hAnsi="Arial" w:cs="Arial"/>
        </w:rPr>
      </w:pPr>
      <w:r w:rsidRPr="00955EFE">
        <w:rPr>
          <w:rFonts w:ascii="Arial" w:hAnsi="Arial" w:cs="Arial"/>
        </w:rPr>
        <w:t>Manufacturers: Provide ball valve(s) from the same manufacturer as the piping system.</w:t>
      </w:r>
      <w:r w:rsidR="00832F47" w:rsidRPr="00955EFE">
        <w:rPr>
          <w:rFonts w:ascii="Arial" w:hAnsi="Arial" w:cs="Arial"/>
        </w:rPr>
        <w:t xml:space="preserve"> </w:t>
      </w:r>
    </w:p>
    <w:p w14:paraId="5679EFC8" w14:textId="65AC55CE" w:rsidR="006370C6" w:rsidRPr="005A3132" w:rsidRDefault="00112B40" w:rsidP="006370C6">
      <w:pPr>
        <w:pStyle w:val="ARCATSubPara"/>
        <w:spacing w:after="0"/>
        <w:rPr>
          <w:rFonts w:ascii="Arial" w:hAnsi="Arial" w:cs="Arial"/>
        </w:rPr>
      </w:pPr>
      <w:r>
        <w:rPr>
          <w:rFonts w:ascii="Arial" w:hAnsi="Arial" w:cs="Arial"/>
        </w:rPr>
        <w:t xml:space="preserve">3/4 inch </w:t>
      </w:r>
      <w:r w:rsidR="006370C6" w:rsidRPr="005A3132">
        <w:rPr>
          <w:rFonts w:ascii="Arial" w:hAnsi="Arial" w:cs="Arial"/>
        </w:rPr>
        <w:t>PEX x 1</w:t>
      </w:r>
      <w:r>
        <w:rPr>
          <w:rFonts w:ascii="Arial" w:hAnsi="Arial" w:cs="Arial"/>
        </w:rPr>
        <w:t xml:space="preserve"> inch</w:t>
      </w:r>
      <w:r w:rsidR="00403855" w:rsidRPr="005A3132">
        <w:rPr>
          <w:rFonts w:ascii="Arial" w:hAnsi="Arial" w:cs="Arial"/>
        </w:rPr>
        <w:t xml:space="preserve"> </w:t>
      </w:r>
      <w:r>
        <w:rPr>
          <w:rFonts w:ascii="Arial" w:hAnsi="Arial" w:cs="Arial"/>
        </w:rPr>
        <w:t>NPSM s</w:t>
      </w:r>
      <w:r w:rsidR="006370C6" w:rsidRPr="005A3132">
        <w:rPr>
          <w:rFonts w:ascii="Arial" w:hAnsi="Arial" w:cs="Arial"/>
        </w:rPr>
        <w:t>traight and elbow</w:t>
      </w:r>
      <w:r w:rsidR="0055022F">
        <w:rPr>
          <w:rFonts w:ascii="Arial" w:hAnsi="Arial" w:cs="Arial"/>
        </w:rPr>
        <w:t>.</w:t>
      </w:r>
    </w:p>
    <w:p w14:paraId="1EF0B2C3" w14:textId="1F64BEFE" w:rsidR="006370C6" w:rsidRPr="005A3132" w:rsidRDefault="006370C6" w:rsidP="006370C6">
      <w:pPr>
        <w:pStyle w:val="ARCATSubPara"/>
        <w:spacing w:after="0"/>
        <w:rPr>
          <w:rFonts w:ascii="Arial" w:hAnsi="Arial" w:cs="Arial"/>
        </w:rPr>
      </w:pPr>
      <w:r w:rsidRPr="005A3132">
        <w:rPr>
          <w:rFonts w:ascii="Arial" w:hAnsi="Arial" w:cs="Arial"/>
        </w:rPr>
        <w:t>1</w:t>
      </w:r>
      <w:r w:rsidR="00112B40">
        <w:rPr>
          <w:rFonts w:ascii="Arial" w:hAnsi="Arial" w:cs="Arial"/>
        </w:rPr>
        <w:t xml:space="preserve"> inch </w:t>
      </w:r>
      <w:r w:rsidRPr="005A3132">
        <w:rPr>
          <w:rFonts w:ascii="Arial" w:hAnsi="Arial" w:cs="Arial"/>
        </w:rPr>
        <w:t>PEX x 1-1/4</w:t>
      </w:r>
      <w:r w:rsidR="00403855" w:rsidRPr="005A3132">
        <w:rPr>
          <w:rFonts w:ascii="Arial" w:hAnsi="Arial" w:cs="Arial"/>
        </w:rPr>
        <w:t xml:space="preserve"> </w:t>
      </w:r>
      <w:r w:rsidR="00112B40">
        <w:rPr>
          <w:rFonts w:ascii="Arial" w:hAnsi="Arial" w:cs="Arial"/>
        </w:rPr>
        <w:t xml:space="preserve">inch </w:t>
      </w:r>
      <w:r w:rsidRPr="005A3132">
        <w:rPr>
          <w:rFonts w:ascii="Arial" w:hAnsi="Arial" w:cs="Arial"/>
        </w:rPr>
        <w:t>NPSM straight and elbow</w:t>
      </w:r>
      <w:r w:rsidR="0055022F">
        <w:rPr>
          <w:rFonts w:ascii="Arial" w:hAnsi="Arial" w:cs="Arial"/>
        </w:rPr>
        <w:t>.</w:t>
      </w:r>
    </w:p>
    <w:p w14:paraId="130693EC" w14:textId="76FFEA1D" w:rsidR="006370C6" w:rsidRPr="005A3132" w:rsidRDefault="006370C6" w:rsidP="006370C6">
      <w:pPr>
        <w:pStyle w:val="ARCATSubPara"/>
        <w:spacing w:after="0"/>
        <w:rPr>
          <w:rFonts w:ascii="Arial" w:hAnsi="Arial" w:cs="Arial"/>
        </w:rPr>
      </w:pPr>
      <w:r w:rsidRPr="005A3132">
        <w:rPr>
          <w:rFonts w:ascii="Arial" w:hAnsi="Arial" w:cs="Arial"/>
        </w:rPr>
        <w:t xml:space="preserve">Metal and </w:t>
      </w:r>
      <w:r w:rsidR="00112B40">
        <w:rPr>
          <w:rFonts w:ascii="Arial" w:hAnsi="Arial" w:cs="Arial"/>
        </w:rPr>
        <w:t>p</w:t>
      </w:r>
      <w:r w:rsidRPr="005A3132">
        <w:rPr>
          <w:rFonts w:ascii="Arial" w:hAnsi="Arial" w:cs="Arial"/>
        </w:rPr>
        <w:t>olypropylene NPSM union nut</w:t>
      </w:r>
      <w:r w:rsidR="0055022F">
        <w:rPr>
          <w:rFonts w:ascii="Arial" w:hAnsi="Arial" w:cs="Arial"/>
        </w:rPr>
        <w:t>.</w:t>
      </w:r>
    </w:p>
    <w:p w14:paraId="7E65773C" w14:textId="00C11FF7" w:rsidR="006370C6" w:rsidRDefault="006370C6" w:rsidP="00087EF6">
      <w:pPr>
        <w:pStyle w:val="ARCATSubPara"/>
        <w:rPr>
          <w:rFonts w:ascii="Arial" w:hAnsi="Arial" w:cs="Arial"/>
        </w:rPr>
      </w:pPr>
      <w:r w:rsidRPr="005A3132">
        <w:rPr>
          <w:rFonts w:ascii="Arial" w:hAnsi="Arial" w:cs="Arial"/>
        </w:rPr>
        <w:t xml:space="preserve">In compliance with 250 CWP, ANSI/NSF 359, ANSI/NSF 14/61, </w:t>
      </w:r>
      <w:r w:rsidR="00720289">
        <w:rPr>
          <w:rFonts w:ascii="Arial" w:hAnsi="Arial" w:cs="Arial"/>
        </w:rPr>
        <w:br/>
      </w:r>
      <w:proofErr w:type="spellStart"/>
      <w:r w:rsidRPr="005A3132">
        <w:rPr>
          <w:rFonts w:ascii="Arial" w:hAnsi="Arial" w:cs="Arial"/>
        </w:rPr>
        <w:t>cNSF</w:t>
      </w:r>
      <w:proofErr w:type="spellEnd"/>
      <w:r w:rsidRPr="005A3132">
        <w:rPr>
          <w:rFonts w:ascii="Arial" w:hAnsi="Arial" w:cs="Arial"/>
        </w:rPr>
        <w:t>-us-</w:t>
      </w:r>
      <w:proofErr w:type="spellStart"/>
      <w:r w:rsidRPr="005A3132">
        <w:rPr>
          <w:rFonts w:ascii="Arial" w:hAnsi="Arial" w:cs="Arial"/>
        </w:rPr>
        <w:t>pw_G</w:t>
      </w:r>
      <w:proofErr w:type="spellEnd"/>
      <w:r w:rsidRPr="005A3132">
        <w:rPr>
          <w:rFonts w:ascii="Arial" w:hAnsi="Arial" w:cs="Arial"/>
        </w:rPr>
        <w:t xml:space="preserve"> lead free 0.25% </w:t>
      </w:r>
      <w:r w:rsidR="00112B40">
        <w:rPr>
          <w:rFonts w:ascii="Arial" w:hAnsi="Arial" w:cs="Arial"/>
        </w:rPr>
        <w:t>l</w:t>
      </w:r>
      <w:r w:rsidRPr="005A3132">
        <w:rPr>
          <w:rFonts w:ascii="Arial" w:hAnsi="Arial" w:cs="Arial"/>
        </w:rPr>
        <w:t>ead max</w:t>
      </w:r>
      <w:r w:rsidR="00112B40">
        <w:rPr>
          <w:rFonts w:ascii="Arial" w:hAnsi="Arial" w:cs="Arial"/>
        </w:rPr>
        <w:t>imum</w:t>
      </w:r>
      <w:r w:rsidRPr="005A3132">
        <w:rPr>
          <w:rFonts w:ascii="Arial" w:hAnsi="Arial" w:cs="Arial"/>
        </w:rPr>
        <w:t xml:space="preserve">, ASTM F1960, </w:t>
      </w:r>
      <w:r w:rsidR="00720289">
        <w:rPr>
          <w:rFonts w:ascii="Arial" w:hAnsi="Arial" w:cs="Arial"/>
        </w:rPr>
        <w:br/>
      </w:r>
      <w:r w:rsidRPr="005A3132">
        <w:rPr>
          <w:rFonts w:ascii="Arial" w:hAnsi="Arial" w:cs="Arial"/>
        </w:rPr>
        <w:t>ASTM F877 (CAN/CSA B137.5).</w:t>
      </w:r>
    </w:p>
    <w:p w14:paraId="280306C2" w14:textId="0BF3F783" w:rsidR="00955EFE" w:rsidRPr="00955EFE" w:rsidRDefault="00955EFE" w:rsidP="00955EFE">
      <w:pPr>
        <w:pStyle w:val="ARCATParagraph"/>
        <w:spacing w:after="0"/>
        <w:rPr>
          <w:rFonts w:ascii="Arial" w:hAnsi="Arial" w:cs="Arial"/>
        </w:rPr>
      </w:pPr>
      <w:r w:rsidRPr="00955EFE">
        <w:rPr>
          <w:rFonts w:ascii="Arial" w:hAnsi="Arial" w:cs="Arial"/>
        </w:rPr>
        <w:lastRenderedPageBreak/>
        <w:t xml:space="preserve">PEX-to-FNPT, lead-free (LF) full-port brass ball valves (1/2 inch (13mm) through </w:t>
      </w:r>
      <w:r w:rsidR="00720289">
        <w:rPr>
          <w:rFonts w:ascii="Arial" w:hAnsi="Arial" w:cs="Arial"/>
        </w:rPr>
        <w:br/>
      </w:r>
      <w:r w:rsidRPr="00955EFE">
        <w:rPr>
          <w:rFonts w:ascii="Arial" w:hAnsi="Arial" w:cs="Arial"/>
        </w:rPr>
        <w:t>3 inch (75 mm) nominal pipe size).</w:t>
      </w:r>
    </w:p>
    <w:p w14:paraId="172702F1" w14:textId="77777777" w:rsidR="00955EFE" w:rsidRPr="00955EFE" w:rsidRDefault="00955EFE" w:rsidP="00955EFE">
      <w:pPr>
        <w:pStyle w:val="ARCATSubPara"/>
        <w:spacing w:after="0"/>
        <w:rPr>
          <w:rFonts w:ascii="Arial" w:hAnsi="Arial" w:cs="Arial"/>
        </w:rPr>
      </w:pPr>
      <w:r w:rsidRPr="00955EFE">
        <w:rPr>
          <w:rFonts w:ascii="Arial" w:hAnsi="Arial" w:cs="Arial"/>
        </w:rPr>
        <w:t>Manufacturers: Provide ball valve(s) from the same manufacturer as the piping system.</w:t>
      </w:r>
    </w:p>
    <w:p w14:paraId="4EA88F72" w14:textId="59500EE7" w:rsidR="00955EFE" w:rsidRPr="00955EFE" w:rsidRDefault="00955EFE" w:rsidP="00955EFE">
      <w:pPr>
        <w:pStyle w:val="ARCATSubPara"/>
        <w:spacing w:after="0"/>
        <w:rPr>
          <w:rFonts w:ascii="Arial" w:hAnsi="Arial" w:cs="Arial"/>
        </w:rPr>
      </w:pPr>
      <w:r w:rsidRPr="00955EFE">
        <w:rPr>
          <w:rFonts w:ascii="Arial" w:hAnsi="Arial" w:cs="Arial"/>
        </w:rPr>
        <w:t>Full-port ball valve: two-piece, ASTM F1960 cold-expansion</w:t>
      </w:r>
      <w:r w:rsidR="007C1192">
        <w:rPr>
          <w:rFonts w:ascii="Arial" w:hAnsi="Arial" w:cs="Arial"/>
        </w:rPr>
        <w:t xml:space="preserve"> end</w:t>
      </w:r>
      <w:r w:rsidRPr="00955EFE">
        <w:rPr>
          <w:rFonts w:ascii="Arial" w:hAnsi="Arial" w:cs="Arial"/>
        </w:rPr>
        <w:t>, with PEX-a reinforcing cold-expansion ring</w:t>
      </w:r>
      <w:r w:rsidR="007C1192">
        <w:rPr>
          <w:rFonts w:ascii="Arial" w:hAnsi="Arial" w:cs="Arial"/>
        </w:rPr>
        <w:t xml:space="preserve"> by female NPT end.</w:t>
      </w:r>
    </w:p>
    <w:p w14:paraId="3393F596" w14:textId="77777777" w:rsidR="00955EFE" w:rsidRPr="00955EFE" w:rsidRDefault="00955EFE" w:rsidP="00955EFE">
      <w:pPr>
        <w:pStyle w:val="ARCATSubPara"/>
        <w:spacing w:after="0"/>
        <w:rPr>
          <w:rFonts w:ascii="Arial" w:hAnsi="Arial" w:cs="Arial"/>
        </w:rPr>
      </w:pPr>
      <w:r w:rsidRPr="00955EFE">
        <w:rPr>
          <w:rFonts w:ascii="Arial" w:hAnsi="Arial" w:cs="Arial"/>
        </w:rPr>
        <w:t>LF brass valve with a positive stop shoulder.</w:t>
      </w:r>
    </w:p>
    <w:p w14:paraId="4E4147EB" w14:textId="77777777" w:rsidR="00955EFE" w:rsidRPr="00955EFE" w:rsidRDefault="00955EFE" w:rsidP="00D629D3">
      <w:pPr>
        <w:pStyle w:val="ARCATSubPara"/>
        <w:ind w:right="-360"/>
        <w:rPr>
          <w:rFonts w:ascii="Arial" w:hAnsi="Arial" w:cs="Arial"/>
        </w:rPr>
      </w:pPr>
      <w:r w:rsidRPr="00955EFE">
        <w:rPr>
          <w:rFonts w:ascii="Arial" w:hAnsi="Arial" w:cs="Arial"/>
        </w:rPr>
        <w:t xml:space="preserve">In compliance with 250 CWP, ANSI/NSF 359, ANSI/NSF 372, ANSI/NSF 14/61, </w:t>
      </w:r>
      <w:proofErr w:type="spellStart"/>
      <w:r w:rsidRPr="00955EFE">
        <w:rPr>
          <w:rFonts w:ascii="Arial" w:hAnsi="Arial" w:cs="Arial"/>
        </w:rPr>
        <w:t>cNSF</w:t>
      </w:r>
      <w:proofErr w:type="spellEnd"/>
      <w:r w:rsidRPr="00955EFE">
        <w:rPr>
          <w:rFonts w:ascii="Arial" w:hAnsi="Arial" w:cs="Arial"/>
        </w:rPr>
        <w:t>-us-</w:t>
      </w:r>
      <w:proofErr w:type="spellStart"/>
      <w:r w:rsidRPr="00955EFE">
        <w:rPr>
          <w:rFonts w:ascii="Arial" w:hAnsi="Arial" w:cs="Arial"/>
        </w:rPr>
        <w:t>pw_G</w:t>
      </w:r>
      <w:proofErr w:type="spellEnd"/>
      <w:r w:rsidRPr="00955EFE">
        <w:rPr>
          <w:rFonts w:ascii="Arial" w:hAnsi="Arial" w:cs="Arial"/>
        </w:rPr>
        <w:t xml:space="preserve"> lead free 0.25% lead maximum, ASTM F1960, ASTM F877 (CAN/CSA B137.5).</w:t>
      </w:r>
    </w:p>
    <w:p w14:paraId="3970E6B3" w14:textId="77777777" w:rsidR="00955EFE" w:rsidRPr="00955EFE" w:rsidRDefault="00955EFE" w:rsidP="00955EFE">
      <w:pPr>
        <w:pStyle w:val="ARCATParagraph"/>
        <w:spacing w:after="0"/>
        <w:rPr>
          <w:rFonts w:ascii="Arial" w:hAnsi="Arial" w:cs="Arial"/>
        </w:rPr>
      </w:pPr>
      <w:r w:rsidRPr="00955EFE">
        <w:rPr>
          <w:rFonts w:ascii="Arial" w:hAnsi="Arial" w:cs="Arial"/>
        </w:rPr>
        <w:t>PEX-to-MNPT, lead-free (LF) full-port ball valves (1/2 inch (13mm) through 2 inch (51mm) nominal pipe size).</w:t>
      </w:r>
    </w:p>
    <w:p w14:paraId="3B4F432F" w14:textId="77777777" w:rsidR="00955EFE" w:rsidRPr="00955EFE" w:rsidRDefault="00955EFE" w:rsidP="00955EFE">
      <w:pPr>
        <w:pStyle w:val="ARCATSubPara"/>
        <w:spacing w:after="0"/>
        <w:rPr>
          <w:rFonts w:ascii="Arial" w:hAnsi="Arial" w:cs="Arial"/>
        </w:rPr>
      </w:pPr>
      <w:r w:rsidRPr="00955EFE">
        <w:rPr>
          <w:rFonts w:ascii="Arial" w:hAnsi="Arial" w:cs="Arial"/>
        </w:rPr>
        <w:t>Manufacturers: Provide ball valve(s) from the same manufacturer as the piping system.</w:t>
      </w:r>
    </w:p>
    <w:p w14:paraId="6AD139F6" w14:textId="3C609DDC" w:rsidR="00955EFE" w:rsidRPr="00955EFE" w:rsidRDefault="00955EFE" w:rsidP="00955EFE">
      <w:pPr>
        <w:pStyle w:val="ARCATSubPara"/>
        <w:spacing w:after="0"/>
        <w:rPr>
          <w:rFonts w:ascii="Arial" w:hAnsi="Arial" w:cs="Arial"/>
        </w:rPr>
      </w:pPr>
      <w:r w:rsidRPr="00955EFE">
        <w:rPr>
          <w:rFonts w:ascii="Arial" w:hAnsi="Arial" w:cs="Arial"/>
        </w:rPr>
        <w:t>Full-port ball valve: two-piece, ASTM F1960 cold-expansion end, with PEX-a reinforcing cold-expansion ring</w:t>
      </w:r>
      <w:r w:rsidR="007C1192">
        <w:rPr>
          <w:rFonts w:ascii="Arial" w:hAnsi="Arial" w:cs="Arial"/>
        </w:rPr>
        <w:t xml:space="preserve"> by male NPT end.</w:t>
      </w:r>
    </w:p>
    <w:p w14:paraId="77A9950A" w14:textId="77777777" w:rsidR="00955EFE" w:rsidRPr="00955EFE" w:rsidRDefault="00955EFE" w:rsidP="00955EFE">
      <w:pPr>
        <w:pStyle w:val="ARCATSubPara"/>
        <w:spacing w:after="0"/>
        <w:rPr>
          <w:rFonts w:ascii="Arial" w:hAnsi="Arial" w:cs="Arial"/>
        </w:rPr>
      </w:pPr>
      <w:r w:rsidRPr="00955EFE">
        <w:rPr>
          <w:rFonts w:ascii="Arial" w:hAnsi="Arial" w:cs="Arial"/>
        </w:rPr>
        <w:t>LF brass valve with a positive stop shoulder.</w:t>
      </w:r>
    </w:p>
    <w:p w14:paraId="3FC79872" w14:textId="77777777" w:rsidR="00955EFE" w:rsidRPr="00955EFE" w:rsidRDefault="00955EFE" w:rsidP="00D629D3">
      <w:pPr>
        <w:pStyle w:val="ARCATSubPara"/>
        <w:ind w:right="-360"/>
        <w:rPr>
          <w:rFonts w:ascii="Arial" w:hAnsi="Arial" w:cs="Arial"/>
        </w:rPr>
      </w:pPr>
      <w:r w:rsidRPr="00955EFE">
        <w:rPr>
          <w:rFonts w:ascii="Arial" w:hAnsi="Arial" w:cs="Arial"/>
        </w:rPr>
        <w:t xml:space="preserve">In compliance with 250 CWP, ANSI/NSF 359, ANSI/NSF 372, ANSI/NSF 14/61, </w:t>
      </w:r>
      <w:proofErr w:type="spellStart"/>
      <w:r w:rsidRPr="00955EFE">
        <w:rPr>
          <w:rFonts w:ascii="Arial" w:hAnsi="Arial" w:cs="Arial"/>
        </w:rPr>
        <w:t>cNSF</w:t>
      </w:r>
      <w:proofErr w:type="spellEnd"/>
      <w:r w:rsidRPr="00955EFE">
        <w:rPr>
          <w:rFonts w:ascii="Arial" w:hAnsi="Arial" w:cs="Arial"/>
        </w:rPr>
        <w:t>-us-</w:t>
      </w:r>
      <w:proofErr w:type="spellStart"/>
      <w:r w:rsidRPr="00955EFE">
        <w:rPr>
          <w:rFonts w:ascii="Arial" w:hAnsi="Arial" w:cs="Arial"/>
        </w:rPr>
        <w:t>pw_G</w:t>
      </w:r>
      <w:proofErr w:type="spellEnd"/>
      <w:r w:rsidRPr="00955EFE">
        <w:rPr>
          <w:rFonts w:ascii="Arial" w:hAnsi="Arial" w:cs="Arial"/>
        </w:rPr>
        <w:t xml:space="preserve"> lead free 0.25% lead maximum, ASTM F1960, ASTM F877 (CAN/CSA B137.5).</w:t>
      </w:r>
    </w:p>
    <w:p w14:paraId="673011F9" w14:textId="296B1996" w:rsidR="00955EFE" w:rsidRPr="00955EFE" w:rsidRDefault="00955EFE" w:rsidP="00955EFE">
      <w:pPr>
        <w:pStyle w:val="ARCATParagraph"/>
        <w:spacing w:after="0"/>
        <w:rPr>
          <w:rFonts w:ascii="Arial" w:hAnsi="Arial" w:cs="Arial"/>
        </w:rPr>
      </w:pPr>
      <w:r w:rsidRPr="00955EFE">
        <w:rPr>
          <w:rFonts w:ascii="Arial" w:hAnsi="Arial" w:cs="Arial"/>
        </w:rPr>
        <w:t xml:space="preserve">PEX-to-copper press, lead-free (LF) full-port ball valves (1/2 inch (13mm) through </w:t>
      </w:r>
      <w:r w:rsidR="00720289">
        <w:rPr>
          <w:rFonts w:ascii="Arial" w:hAnsi="Arial" w:cs="Arial"/>
        </w:rPr>
        <w:br/>
      </w:r>
      <w:r w:rsidRPr="00955EFE">
        <w:rPr>
          <w:rFonts w:ascii="Arial" w:hAnsi="Arial" w:cs="Arial"/>
        </w:rPr>
        <w:t>3 inch (75mm) nominal pipe size).</w:t>
      </w:r>
    </w:p>
    <w:p w14:paraId="3A2E5F04" w14:textId="77777777" w:rsidR="00955EFE" w:rsidRPr="00FB06B1" w:rsidRDefault="00955EFE" w:rsidP="00FB06B1">
      <w:pPr>
        <w:pStyle w:val="ARCATSubPara"/>
        <w:spacing w:after="0"/>
        <w:rPr>
          <w:rFonts w:ascii="Arial" w:hAnsi="Arial" w:cs="Arial"/>
        </w:rPr>
      </w:pPr>
      <w:r w:rsidRPr="00FB06B1">
        <w:rPr>
          <w:rFonts w:ascii="Arial" w:hAnsi="Arial" w:cs="Arial"/>
        </w:rPr>
        <w:t>Manufacturers: Provide ball valve(s) from the same manufacturer as the piping system.</w:t>
      </w:r>
    </w:p>
    <w:p w14:paraId="1FFFE2F7" w14:textId="2FF5827E" w:rsidR="00955EFE" w:rsidRPr="00FB06B1" w:rsidRDefault="00955EFE" w:rsidP="00FB06B1">
      <w:pPr>
        <w:pStyle w:val="ARCATSubPara"/>
        <w:spacing w:after="0"/>
        <w:rPr>
          <w:rFonts w:ascii="Arial" w:hAnsi="Arial" w:cs="Arial"/>
        </w:rPr>
      </w:pPr>
      <w:r w:rsidRPr="00FB06B1">
        <w:rPr>
          <w:rFonts w:ascii="Arial" w:hAnsi="Arial" w:cs="Arial"/>
        </w:rPr>
        <w:t>Full-port ball valve: two-piece, ASTM F1960 cold-expansion end, with PEX-a reinforcing cold-expansion ring</w:t>
      </w:r>
      <w:r w:rsidR="007C1192">
        <w:rPr>
          <w:rFonts w:ascii="Arial" w:hAnsi="Arial" w:cs="Arial"/>
        </w:rPr>
        <w:t xml:space="preserve"> by copper press end.</w:t>
      </w:r>
    </w:p>
    <w:p w14:paraId="36B2CE49" w14:textId="77777777" w:rsidR="00955EFE" w:rsidRPr="00FB06B1" w:rsidRDefault="00955EFE" w:rsidP="00FB06B1">
      <w:pPr>
        <w:pStyle w:val="ARCATSubPara"/>
        <w:spacing w:after="0"/>
        <w:rPr>
          <w:rFonts w:ascii="Arial" w:hAnsi="Arial" w:cs="Arial"/>
        </w:rPr>
      </w:pPr>
      <w:r w:rsidRPr="00FB06B1">
        <w:rPr>
          <w:rFonts w:ascii="Arial" w:hAnsi="Arial" w:cs="Arial"/>
        </w:rPr>
        <w:t>LF brass valve with a positive stop shoulder.</w:t>
      </w:r>
    </w:p>
    <w:p w14:paraId="04A094F9" w14:textId="77777777" w:rsidR="00955EFE" w:rsidRPr="00FB06B1" w:rsidRDefault="00955EFE" w:rsidP="00E93AB3">
      <w:pPr>
        <w:pStyle w:val="ARCATSubPara"/>
        <w:ind w:right="-360"/>
        <w:rPr>
          <w:rFonts w:ascii="Arial" w:hAnsi="Arial" w:cs="Arial"/>
        </w:rPr>
      </w:pPr>
      <w:r w:rsidRPr="00FB06B1">
        <w:rPr>
          <w:rFonts w:ascii="Arial" w:hAnsi="Arial" w:cs="Arial"/>
        </w:rPr>
        <w:t xml:space="preserve">In compliance with 250 CWP, ANSI/NSF 359, ANSI/NSF 372, ANSI/NSF 14/61, </w:t>
      </w:r>
      <w:proofErr w:type="spellStart"/>
      <w:r w:rsidRPr="00FB06B1">
        <w:rPr>
          <w:rFonts w:ascii="Arial" w:hAnsi="Arial" w:cs="Arial"/>
        </w:rPr>
        <w:t>cNSF</w:t>
      </w:r>
      <w:proofErr w:type="spellEnd"/>
      <w:r w:rsidRPr="00FB06B1">
        <w:rPr>
          <w:rFonts w:ascii="Arial" w:hAnsi="Arial" w:cs="Arial"/>
        </w:rPr>
        <w:t>-us-</w:t>
      </w:r>
      <w:proofErr w:type="spellStart"/>
      <w:r w:rsidRPr="00FB06B1">
        <w:rPr>
          <w:rFonts w:ascii="Arial" w:hAnsi="Arial" w:cs="Arial"/>
        </w:rPr>
        <w:t>pw_G</w:t>
      </w:r>
      <w:proofErr w:type="spellEnd"/>
      <w:r w:rsidRPr="00FB06B1">
        <w:rPr>
          <w:rFonts w:ascii="Arial" w:hAnsi="Arial" w:cs="Arial"/>
        </w:rPr>
        <w:t xml:space="preserve"> lead free 0.25% lead maximum, ASTM F1960, ASTM F877 (CAN/CSA B137.5).</w:t>
      </w:r>
    </w:p>
    <w:p w14:paraId="1F7FCEC1" w14:textId="188E077C" w:rsidR="00955EFE" w:rsidRPr="00955EFE" w:rsidRDefault="00955EFE" w:rsidP="00955EFE">
      <w:pPr>
        <w:pStyle w:val="ARCATParagraph"/>
        <w:spacing w:after="0"/>
        <w:rPr>
          <w:rFonts w:ascii="Arial" w:hAnsi="Arial" w:cs="Arial"/>
        </w:rPr>
      </w:pPr>
      <w:r w:rsidRPr="00955EFE">
        <w:rPr>
          <w:rFonts w:ascii="Arial" w:hAnsi="Arial" w:cs="Arial"/>
        </w:rPr>
        <w:t xml:space="preserve">PEX-to-pump flange, lead-free (LF) full-port ball valves (3/4 inch (19 mm) through </w:t>
      </w:r>
      <w:r w:rsidR="00E93AB3">
        <w:rPr>
          <w:rFonts w:ascii="Arial" w:hAnsi="Arial" w:cs="Arial"/>
        </w:rPr>
        <w:br/>
      </w:r>
      <w:r w:rsidRPr="00955EFE">
        <w:rPr>
          <w:rFonts w:ascii="Arial" w:hAnsi="Arial" w:cs="Arial"/>
        </w:rPr>
        <w:t>1-1/4 inch (32 mm) nominal pipe size).</w:t>
      </w:r>
    </w:p>
    <w:p w14:paraId="052B81BB" w14:textId="77777777" w:rsidR="00955EFE" w:rsidRPr="00FB06B1" w:rsidRDefault="00955EFE" w:rsidP="00FB06B1">
      <w:pPr>
        <w:pStyle w:val="ARCATSubPara"/>
        <w:spacing w:after="0"/>
        <w:rPr>
          <w:rFonts w:ascii="Arial" w:hAnsi="Arial" w:cs="Arial"/>
        </w:rPr>
      </w:pPr>
      <w:r w:rsidRPr="00FB06B1">
        <w:rPr>
          <w:rFonts w:ascii="Arial" w:hAnsi="Arial" w:cs="Arial"/>
        </w:rPr>
        <w:t>Manufacturers: Provide ball valve(s) from the same manufacturer as the piping system.</w:t>
      </w:r>
    </w:p>
    <w:p w14:paraId="711C9E93" w14:textId="20681802" w:rsidR="00955EFE" w:rsidRPr="00FB06B1" w:rsidRDefault="00955EFE" w:rsidP="00FB06B1">
      <w:pPr>
        <w:pStyle w:val="ARCATSubPara"/>
        <w:spacing w:after="0"/>
        <w:rPr>
          <w:rFonts w:ascii="Arial" w:hAnsi="Arial" w:cs="Arial"/>
        </w:rPr>
      </w:pPr>
      <w:r w:rsidRPr="00FB06B1">
        <w:rPr>
          <w:rFonts w:ascii="Arial" w:hAnsi="Arial" w:cs="Arial"/>
        </w:rPr>
        <w:t>Full-port ball valve: two-piece, ASTM F1960 cold-expansion end, with PEX-a reinforcing cold-expansion ring</w:t>
      </w:r>
      <w:r w:rsidR="007C1192">
        <w:rPr>
          <w:rFonts w:ascii="Arial" w:hAnsi="Arial" w:cs="Arial"/>
        </w:rPr>
        <w:t xml:space="preserve"> by pump flange end.</w:t>
      </w:r>
    </w:p>
    <w:p w14:paraId="71FC5DB8" w14:textId="77777777" w:rsidR="00955EFE" w:rsidRPr="00FB06B1" w:rsidRDefault="00955EFE" w:rsidP="00FB06B1">
      <w:pPr>
        <w:pStyle w:val="ARCATSubPara"/>
        <w:spacing w:after="0"/>
        <w:rPr>
          <w:rFonts w:ascii="Arial" w:hAnsi="Arial" w:cs="Arial"/>
        </w:rPr>
      </w:pPr>
      <w:r w:rsidRPr="00FB06B1">
        <w:rPr>
          <w:rFonts w:ascii="Arial" w:hAnsi="Arial" w:cs="Arial"/>
        </w:rPr>
        <w:t>LF brass valve with a positive stop shoulder.</w:t>
      </w:r>
    </w:p>
    <w:p w14:paraId="061F9169" w14:textId="6BC88EA4" w:rsidR="00955EFE" w:rsidRDefault="00955EFE" w:rsidP="00E93AB3">
      <w:pPr>
        <w:pStyle w:val="ARCATSubPara"/>
        <w:ind w:right="-180"/>
        <w:rPr>
          <w:rFonts w:ascii="Arial" w:hAnsi="Arial" w:cs="Arial"/>
        </w:rPr>
      </w:pPr>
      <w:r w:rsidRPr="00FB06B1">
        <w:rPr>
          <w:rFonts w:ascii="Arial" w:hAnsi="Arial" w:cs="Arial"/>
        </w:rPr>
        <w:t xml:space="preserve">In compliance with 250 CWP, ANSI/NSF 359, ANSI/NSF 372, ANSI/NSF 14/61, </w:t>
      </w:r>
      <w:proofErr w:type="spellStart"/>
      <w:r w:rsidRPr="00FB06B1">
        <w:rPr>
          <w:rFonts w:ascii="Arial" w:hAnsi="Arial" w:cs="Arial"/>
        </w:rPr>
        <w:t>cNSF</w:t>
      </w:r>
      <w:proofErr w:type="spellEnd"/>
      <w:r w:rsidRPr="00FB06B1">
        <w:rPr>
          <w:rFonts w:ascii="Arial" w:hAnsi="Arial" w:cs="Arial"/>
        </w:rPr>
        <w:t>-us-</w:t>
      </w:r>
      <w:proofErr w:type="spellStart"/>
      <w:r w:rsidRPr="00FB06B1">
        <w:rPr>
          <w:rFonts w:ascii="Arial" w:hAnsi="Arial" w:cs="Arial"/>
        </w:rPr>
        <w:t>pw_G</w:t>
      </w:r>
      <w:proofErr w:type="spellEnd"/>
      <w:r w:rsidRPr="00FB06B1">
        <w:rPr>
          <w:rFonts w:ascii="Arial" w:hAnsi="Arial" w:cs="Arial"/>
        </w:rPr>
        <w:t xml:space="preserve"> lead free 0.25% lead maximum, ASTM F1960, ASTM F877 (CAN/CSA B137.5).</w:t>
      </w:r>
    </w:p>
    <w:p w14:paraId="3DCFD8A8" w14:textId="77777777" w:rsidR="00D66BCA" w:rsidRPr="00E6686D" w:rsidRDefault="00D66BCA" w:rsidP="00D66BCA">
      <w:pPr>
        <w:pStyle w:val="ARCATArticle"/>
        <w:rPr>
          <w:rFonts w:ascii="Arial" w:hAnsi="Arial" w:cs="Arial"/>
        </w:rPr>
      </w:pPr>
      <w:r w:rsidRPr="00E6686D">
        <w:rPr>
          <w:rFonts w:ascii="Arial" w:hAnsi="Arial" w:cs="Arial"/>
        </w:rPr>
        <w:t>KITTING SERVICES</w:t>
      </w:r>
    </w:p>
    <w:p w14:paraId="69B788D5" w14:textId="7900C79D" w:rsidR="00D66BCA" w:rsidRPr="00E6686D" w:rsidRDefault="00D66BCA" w:rsidP="00E93AB3">
      <w:pPr>
        <w:pStyle w:val="ARCATParagraph"/>
        <w:ind w:right="-180"/>
        <w:rPr>
          <w:rFonts w:ascii="Arial" w:hAnsi="Arial" w:cs="Arial"/>
        </w:rPr>
      </w:pPr>
      <w:r w:rsidRPr="00E6686D">
        <w:rPr>
          <w:rFonts w:ascii="Arial" w:hAnsi="Arial" w:cs="Arial"/>
        </w:rPr>
        <w:t xml:space="preserve">This section outlines the provision of </w:t>
      </w:r>
      <w:r w:rsidR="00087EA2" w:rsidRPr="00E6686D">
        <w:rPr>
          <w:rFonts w:ascii="Arial" w:hAnsi="Arial" w:cs="Arial"/>
        </w:rPr>
        <w:t xml:space="preserve">Uponor </w:t>
      </w:r>
      <w:r w:rsidRPr="00E6686D">
        <w:rPr>
          <w:rFonts w:ascii="Arial" w:hAnsi="Arial" w:cs="Arial"/>
        </w:rPr>
        <w:t xml:space="preserve">Kitting Services by GF Building Flow Solutions for plumbing systems, including the organized assembly, packaging, and delivery of fittings, </w:t>
      </w:r>
      <w:r w:rsidR="00FE5E8A">
        <w:rPr>
          <w:rFonts w:ascii="Arial" w:hAnsi="Arial" w:cs="Arial"/>
        </w:rPr>
        <w:t xml:space="preserve">expansion rings, </w:t>
      </w:r>
      <w:r w:rsidRPr="00E6686D">
        <w:rPr>
          <w:rFonts w:ascii="Arial" w:hAnsi="Arial" w:cs="Arial"/>
        </w:rPr>
        <w:t xml:space="preserve">valves, supports, and accessories. This is a </w:t>
      </w:r>
      <w:r w:rsidR="00FE5E8A">
        <w:rPr>
          <w:rFonts w:ascii="Arial" w:hAnsi="Arial" w:cs="Arial"/>
        </w:rPr>
        <w:br/>
      </w:r>
      <w:r w:rsidRPr="00E6686D">
        <w:rPr>
          <w:rFonts w:ascii="Arial" w:hAnsi="Arial" w:cs="Arial"/>
        </w:rPr>
        <w:t>fee</w:t>
      </w:r>
      <w:r w:rsidR="00233DC8" w:rsidRPr="00E6686D">
        <w:rPr>
          <w:rFonts w:ascii="Arial" w:hAnsi="Arial" w:cs="Arial"/>
        </w:rPr>
        <w:t>-based</w:t>
      </w:r>
      <w:r w:rsidRPr="00E6686D">
        <w:rPr>
          <w:rFonts w:ascii="Arial" w:hAnsi="Arial" w:cs="Arial"/>
        </w:rPr>
        <w:t xml:space="preserve"> service</w:t>
      </w:r>
      <w:r w:rsidR="00233DC8" w:rsidRPr="00E6686D">
        <w:rPr>
          <w:rFonts w:ascii="Arial" w:hAnsi="Arial" w:cs="Arial"/>
        </w:rPr>
        <w:t>.</w:t>
      </w:r>
      <w:r w:rsidRPr="00E6686D">
        <w:rPr>
          <w:rFonts w:ascii="Arial" w:hAnsi="Arial" w:cs="Arial"/>
        </w:rPr>
        <w:t xml:space="preserve"> </w:t>
      </w:r>
      <w:r w:rsidR="00233DC8" w:rsidRPr="00E6686D">
        <w:rPr>
          <w:rFonts w:ascii="Arial" w:hAnsi="Arial" w:cs="Arial"/>
        </w:rPr>
        <w:t>F</w:t>
      </w:r>
      <w:r w:rsidRPr="00E6686D">
        <w:rPr>
          <w:rFonts w:ascii="Arial" w:hAnsi="Arial" w:cs="Arial"/>
        </w:rPr>
        <w:t>or more information</w:t>
      </w:r>
      <w:r w:rsidR="00233DC8" w:rsidRPr="00E6686D">
        <w:rPr>
          <w:rFonts w:ascii="Arial" w:hAnsi="Arial" w:cs="Arial"/>
        </w:rPr>
        <w:t>,</w:t>
      </w:r>
      <w:r w:rsidRPr="00E6686D">
        <w:rPr>
          <w:rFonts w:ascii="Arial" w:hAnsi="Arial" w:cs="Arial"/>
        </w:rPr>
        <w:t xml:space="preserve"> contac</w:t>
      </w:r>
      <w:r w:rsidR="00E93AB3">
        <w:rPr>
          <w:rFonts w:ascii="Arial" w:hAnsi="Arial" w:cs="Arial"/>
        </w:rPr>
        <w:t xml:space="preserve">t </w:t>
      </w:r>
      <w:hyperlink r:id="rId18" w:history="1">
        <w:r w:rsidR="00E93AB3" w:rsidRPr="00F87634">
          <w:rPr>
            <w:rStyle w:val="Hyperlink"/>
            <w:rFonts w:ascii="Arial" w:hAnsi="Arial" w:cs="Arial"/>
          </w:rPr>
          <w:t>design.services@georgfischer.com</w:t>
        </w:r>
      </w:hyperlink>
      <w:r w:rsidR="00E93AB3">
        <w:rPr>
          <w:rFonts w:ascii="Arial" w:hAnsi="Arial" w:cs="Arial"/>
        </w:rPr>
        <w:t>.</w:t>
      </w:r>
    </w:p>
    <w:p w14:paraId="4109517C" w14:textId="5EA60DDD" w:rsidR="00D66BCA" w:rsidRPr="00E6686D" w:rsidRDefault="00D66BCA" w:rsidP="00D66BCA">
      <w:pPr>
        <w:pStyle w:val="ARCATParagraph"/>
        <w:rPr>
          <w:rFonts w:ascii="Arial" w:hAnsi="Arial" w:cs="Arial"/>
        </w:rPr>
      </w:pPr>
      <w:r w:rsidRPr="00E6686D">
        <w:rPr>
          <w:rFonts w:ascii="Arial" w:hAnsi="Arial" w:cs="Arial"/>
        </w:rPr>
        <w:lastRenderedPageBreak/>
        <w:t>Services are intended to enhance field efficiency, reduce material waste, and streamline plumbing installation by providing job-ready kits aligned with project phases</w:t>
      </w:r>
      <w:r w:rsidR="00891882" w:rsidRPr="00E6686D">
        <w:rPr>
          <w:rFonts w:ascii="Arial" w:hAnsi="Arial" w:cs="Arial"/>
        </w:rPr>
        <w:t xml:space="preserve"> and</w:t>
      </w:r>
      <w:r w:rsidRPr="00E6686D">
        <w:rPr>
          <w:rFonts w:ascii="Arial" w:hAnsi="Arial" w:cs="Arial"/>
        </w:rPr>
        <w:t xml:space="preserve"> building layouts</w:t>
      </w:r>
      <w:r w:rsidR="00891882" w:rsidRPr="00E6686D">
        <w:rPr>
          <w:rFonts w:ascii="Arial" w:hAnsi="Arial" w:cs="Arial"/>
        </w:rPr>
        <w:t xml:space="preserve"> to</w:t>
      </w:r>
      <w:r w:rsidRPr="00E6686D">
        <w:rPr>
          <w:rFonts w:ascii="Arial" w:hAnsi="Arial" w:cs="Arial"/>
        </w:rPr>
        <w:t xml:space="preserve"> ensure design intent with products from specified manufacturer to </w:t>
      </w:r>
      <w:r w:rsidR="00AD0D48" w:rsidRPr="00E6686D">
        <w:rPr>
          <w:rFonts w:ascii="Arial" w:hAnsi="Arial" w:cs="Arial"/>
        </w:rPr>
        <w:t xml:space="preserve">help </w:t>
      </w:r>
      <w:r w:rsidRPr="00E6686D">
        <w:rPr>
          <w:rFonts w:ascii="Arial" w:hAnsi="Arial" w:cs="Arial"/>
        </w:rPr>
        <w:t xml:space="preserve">maintain </w:t>
      </w:r>
      <w:r w:rsidR="00AD0D48" w:rsidRPr="00E6686D">
        <w:rPr>
          <w:rFonts w:ascii="Arial" w:hAnsi="Arial" w:cs="Arial"/>
        </w:rPr>
        <w:t xml:space="preserve">the </w:t>
      </w:r>
      <w:r w:rsidRPr="00E6686D">
        <w:rPr>
          <w:rFonts w:ascii="Arial" w:hAnsi="Arial" w:cs="Arial"/>
        </w:rPr>
        <w:t>manufacturer</w:t>
      </w:r>
      <w:r w:rsidR="00AD0D48" w:rsidRPr="00E6686D">
        <w:rPr>
          <w:rFonts w:ascii="Arial" w:hAnsi="Arial" w:cs="Arial"/>
        </w:rPr>
        <w:t>’</w:t>
      </w:r>
      <w:r w:rsidRPr="00E6686D">
        <w:rPr>
          <w:rFonts w:ascii="Arial" w:hAnsi="Arial" w:cs="Arial"/>
        </w:rPr>
        <w:t>s warrant</w:t>
      </w:r>
      <w:r w:rsidR="00AD0D48" w:rsidRPr="00E6686D">
        <w:rPr>
          <w:rFonts w:ascii="Arial" w:hAnsi="Arial" w:cs="Arial"/>
        </w:rPr>
        <w:t>y</w:t>
      </w:r>
      <w:r w:rsidRPr="00E6686D">
        <w:rPr>
          <w:rFonts w:ascii="Arial" w:hAnsi="Arial" w:cs="Arial"/>
        </w:rPr>
        <w:t>.</w:t>
      </w:r>
    </w:p>
    <w:p w14:paraId="06E44E79" w14:textId="0EFCFCAF" w:rsidR="00D66BCA" w:rsidRPr="00FF4C0F" w:rsidRDefault="00D66BCA" w:rsidP="00915EFF">
      <w:pPr>
        <w:pStyle w:val="ARCATParagraph"/>
        <w:rPr>
          <w:rFonts w:ascii="Arial" w:hAnsi="Arial" w:cs="Arial"/>
        </w:rPr>
      </w:pPr>
      <w:r w:rsidRPr="00FF4C0F">
        <w:rPr>
          <w:rFonts w:ascii="Arial" w:hAnsi="Arial" w:cs="Arial"/>
        </w:rPr>
        <w:t>The kitting services shall ensure that all materials, components, and equipment necessary for the construction process are preassembled, organized, and delivered to the specified locations in a timely and efficient manner, in accordance with the project schedule.</w:t>
      </w:r>
    </w:p>
    <w:p w14:paraId="7E5398EC" w14:textId="77777777" w:rsidR="00D66BCA" w:rsidRPr="00E6686D" w:rsidRDefault="00D66BCA" w:rsidP="00D66BCA">
      <w:pPr>
        <w:pStyle w:val="ARCATParagraph"/>
        <w:spacing w:after="0"/>
        <w:rPr>
          <w:rFonts w:ascii="Arial" w:hAnsi="Arial" w:cs="Arial"/>
        </w:rPr>
      </w:pPr>
      <w:r w:rsidRPr="00E6686D">
        <w:rPr>
          <w:rFonts w:ascii="Arial" w:hAnsi="Arial" w:cs="Arial"/>
        </w:rPr>
        <w:t>All materials shall be packed in containers that protect them from damage during transportation and storage. Each kit shall be labeled with the following:</w:t>
      </w:r>
    </w:p>
    <w:p w14:paraId="681E7FD5" w14:textId="77777777" w:rsidR="00D66BCA" w:rsidRPr="00E6686D" w:rsidRDefault="00D66BCA" w:rsidP="00D66BCA">
      <w:pPr>
        <w:pStyle w:val="ARCATSubPara"/>
        <w:spacing w:after="0"/>
        <w:rPr>
          <w:rFonts w:ascii="Arial" w:hAnsi="Arial" w:cs="Arial"/>
        </w:rPr>
      </w:pPr>
      <w:r w:rsidRPr="00E6686D">
        <w:rPr>
          <w:rFonts w:ascii="Arial" w:hAnsi="Arial" w:cs="Arial"/>
        </w:rPr>
        <w:t>Kit identifier number or code</w:t>
      </w:r>
    </w:p>
    <w:p w14:paraId="751AF002" w14:textId="77777777" w:rsidR="00D66BCA" w:rsidRPr="00E6686D" w:rsidRDefault="00D66BCA" w:rsidP="00D66BCA">
      <w:pPr>
        <w:pStyle w:val="ARCATSubPara"/>
        <w:spacing w:after="0"/>
        <w:rPr>
          <w:rFonts w:ascii="Arial" w:hAnsi="Arial" w:cs="Arial"/>
        </w:rPr>
      </w:pPr>
      <w:r w:rsidRPr="00E6686D">
        <w:rPr>
          <w:rFonts w:ascii="Arial" w:hAnsi="Arial" w:cs="Arial"/>
        </w:rPr>
        <w:t>Project name and number</w:t>
      </w:r>
    </w:p>
    <w:p w14:paraId="25767091" w14:textId="77777777" w:rsidR="00D66BCA" w:rsidRPr="00E6686D" w:rsidRDefault="00D66BCA" w:rsidP="00D66BCA">
      <w:pPr>
        <w:pStyle w:val="ARCATSubPara"/>
        <w:spacing w:after="0"/>
        <w:rPr>
          <w:rFonts w:ascii="Arial" w:hAnsi="Arial" w:cs="Arial"/>
        </w:rPr>
      </w:pPr>
      <w:r w:rsidRPr="00E6686D">
        <w:rPr>
          <w:rFonts w:ascii="Arial" w:hAnsi="Arial" w:cs="Arial"/>
        </w:rPr>
        <w:t>Delivery location on-site</w:t>
      </w:r>
    </w:p>
    <w:p w14:paraId="4BC93D9F" w14:textId="2C37A992" w:rsidR="00D66BCA" w:rsidRPr="00E6686D" w:rsidRDefault="00D66BCA" w:rsidP="00D66BCA">
      <w:pPr>
        <w:pStyle w:val="ARCATSubPara"/>
        <w:spacing w:after="0"/>
        <w:rPr>
          <w:rFonts w:ascii="Arial" w:hAnsi="Arial" w:cs="Arial"/>
        </w:rPr>
      </w:pPr>
      <w:r w:rsidRPr="00E6686D">
        <w:rPr>
          <w:rFonts w:ascii="Arial" w:hAnsi="Arial" w:cs="Arial"/>
        </w:rPr>
        <w:t xml:space="preserve">Contractor </w:t>
      </w:r>
      <w:r w:rsidR="00DA2D75" w:rsidRPr="00E6686D">
        <w:rPr>
          <w:rFonts w:ascii="Arial" w:hAnsi="Arial" w:cs="Arial"/>
        </w:rPr>
        <w:t>n</w:t>
      </w:r>
      <w:r w:rsidRPr="00E6686D">
        <w:rPr>
          <w:rFonts w:ascii="Arial" w:hAnsi="Arial" w:cs="Arial"/>
        </w:rPr>
        <w:t>ame</w:t>
      </w:r>
    </w:p>
    <w:p w14:paraId="024DD987" w14:textId="77777777" w:rsidR="00D66BCA" w:rsidRPr="00E6686D" w:rsidRDefault="00D66BCA" w:rsidP="00D66BCA">
      <w:pPr>
        <w:pStyle w:val="ARCATSubPara"/>
        <w:rPr>
          <w:rFonts w:ascii="Arial" w:hAnsi="Arial" w:cs="Arial"/>
        </w:rPr>
      </w:pPr>
      <w:r w:rsidRPr="00E6686D">
        <w:rPr>
          <w:rFonts w:ascii="Arial" w:hAnsi="Arial" w:cs="Arial"/>
        </w:rPr>
        <w:t>Manufacturer</w:t>
      </w:r>
    </w:p>
    <w:p w14:paraId="1DB85722" w14:textId="6B3DC1FE" w:rsidR="005F3735" w:rsidRPr="005A3132" w:rsidRDefault="005F3735" w:rsidP="00D67C0C">
      <w:pPr>
        <w:pStyle w:val="ListParagraph"/>
        <w:numPr>
          <w:ilvl w:val="0"/>
          <w:numId w:val="2"/>
        </w:numPr>
        <w:ind w:left="0"/>
        <w:rPr>
          <w:rFonts w:ascii="Arial" w:hAnsi="Arial" w:cs="Arial"/>
        </w:rPr>
      </w:pPr>
      <w:r w:rsidRPr="005A3132">
        <w:rPr>
          <w:rFonts w:ascii="Arial" w:hAnsi="Arial" w:cs="Arial"/>
        </w:rPr>
        <w:t>EXECUTION</w:t>
      </w:r>
    </w:p>
    <w:p w14:paraId="43F37909" w14:textId="07C3EFFC" w:rsidR="000505EE" w:rsidRPr="005A3132" w:rsidRDefault="000505EE" w:rsidP="000505EE">
      <w:pPr>
        <w:pStyle w:val="ARCATArticle"/>
        <w:rPr>
          <w:rFonts w:ascii="Arial" w:hAnsi="Arial" w:cs="Arial"/>
        </w:rPr>
      </w:pPr>
      <w:r w:rsidRPr="005A3132">
        <w:rPr>
          <w:rFonts w:ascii="Arial" w:hAnsi="Arial" w:cs="Arial"/>
        </w:rPr>
        <w:t>EXA</w:t>
      </w:r>
      <w:r w:rsidR="007E36C2">
        <w:rPr>
          <w:rFonts w:ascii="Arial" w:hAnsi="Arial" w:cs="Arial"/>
        </w:rPr>
        <w:t>M</w:t>
      </w:r>
      <w:r w:rsidRPr="005A3132">
        <w:rPr>
          <w:rFonts w:ascii="Arial" w:hAnsi="Arial" w:cs="Arial"/>
        </w:rPr>
        <w:t>INATION</w:t>
      </w:r>
    </w:p>
    <w:p w14:paraId="486EB534" w14:textId="1C83FEFB" w:rsidR="00FF4C0F" w:rsidRPr="002C0644" w:rsidRDefault="005411C7" w:rsidP="00CF0251">
      <w:pPr>
        <w:pStyle w:val="ARCATParagraph"/>
        <w:rPr>
          <w:rFonts w:ascii="Arial" w:hAnsi="Arial" w:cs="Arial"/>
        </w:rPr>
      </w:pPr>
      <w:r w:rsidRPr="002C0644">
        <w:rPr>
          <w:rFonts w:ascii="Arial" w:hAnsi="Arial" w:cs="Arial"/>
        </w:rPr>
        <w:t xml:space="preserve">Site </w:t>
      </w:r>
      <w:r w:rsidR="00112B40" w:rsidRPr="002C0644">
        <w:rPr>
          <w:rFonts w:ascii="Arial" w:hAnsi="Arial" w:cs="Arial"/>
        </w:rPr>
        <w:t>v</w:t>
      </w:r>
      <w:r w:rsidRPr="002C0644">
        <w:rPr>
          <w:rFonts w:ascii="Arial" w:hAnsi="Arial" w:cs="Arial"/>
        </w:rPr>
        <w:t xml:space="preserve">erification of </w:t>
      </w:r>
      <w:r w:rsidR="00112B40" w:rsidRPr="002C0644">
        <w:rPr>
          <w:rFonts w:ascii="Arial" w:hAnsi="Arial" w:cs="Arial"/>
        </w:rPr>
        <w:t>c</w:t>
      </w:r>
      <w:r w:rsidRPr="002C0644">
        <w:rPr>
          <w:rFonts w:ascii="Arial" w:hAnsi="Arial" w:cs="Arial"/>
        </w:rPr>
        <w:t>onditions: Verify that site conditions are acceptable for installation of the domestic water piping. Do not proceed with installation until unacceptable conditions are corrected.</w:t>
      </w:r>
    </w:p>
    <w:p w14:paraId="6BDD50C1" w14:textId="5854CDF9" w:rsidR="005411C7" w:rsidRPr="005A3132" w:rsidRDefault="005411C7" w:rsidP="005411C7">
      <w:pPr>
        <w:pStyle w:val="ARCATArticle"/>
        <w:rPr>
          <w:rFonts w:ascii="Arial" w:hAnsi="Arial" w:cs="Arial"/>
        </w:rPr>
      </w:pPr>
      <w:r w:rsidRPr="005A3132">
        <w:rPr>
          <w:rFonts w:ascii="Arial" w:hAnsi="Arial" w:cs="Arial"/>
        </w:rPr>
        <w:t>INSTALLATION</w:t>
      </w:r>
    </w:p>
    <w:p w14:paraId="246FFF04" w14:textId="77777777" w:rsidR="005411C7" w:rsidRPr="005A3132" w:rsidRDefault="005411C7" w:rsidP="005411C7">
      <w:pPr>
        <w:pStyle w:val="ARCATParagraph"/>
        <w:rPr>
          <w:rFonts w:ascii="Arial" w:hAnsi="Arial" w:cs="Arial"/>
        </w:rPr>
      </w:pPr>
      <w:r w:rsidRPr="005A3132">
        <w:rPr>
          <w:rFonts w:ascii="Arial" w:hAnsi="Arial" w:cs="Arial"/>
        </w:rPr>
        <w:t>Install domestic water piping according to approved shop drawings and coordination drawings.</w:t>
      </w:r>
    </w:p>
    <w:p w14:paraId="7796FC84" w14:textId="77777777" w:rsidR="005411C7" w:rsidRPr="005A3132" w:rsidRDefault="005411C7" w:rsidP="005411C7">
      <w:pPr>
        <w:pStyle w:val="ARCATParagraph"/>
        <w:spacing w:after="0"/>
        <w:rPr>
          <w:rFonts w:ascii="Arial" w:hAnsi="Arial" w:cs="Arial"/>
        </w:rPr>
      </w:pPr>
      <w:r w:rsidRPr="005A3132">
        <w:rPr>
          <w:rFonts w:ascii="Arial" w:hAnsi="Arial" w:cs="Arial"/>
        </w:rPr>
        <w:t>Comply with manufacturer's product data, including product technical bulletins, installation instructions and design drawings, including the following.</w:t>
      </w:r>
    </w:p>
    <w:p w14:paraId="4B6EAF15" w14:textId="61BE8C2E" w:rsidR="004A5804" w:rsidRPr="000563FB" w:rsidRDefault="005411C7" w:rsidP="000563FB">
      <w:pPr>
        <w:pStyle w:val="ARCATSubPara"/>
        <w:spacing w:after="0"/>
        <w:rPr>
          <w:rFonts w:ascii="Arial" w:hAnsi="Arial" w:cs="Arial"/>
        </w:rPr>
      </w:pPr>
      <w:hyperlink r:id="rId19" w:history="1">
        <w:r w:rsidRPr="000563FB">
          <w:rPr>
            <w:rStyle w:val="Hyperlink"/>
            <w:rFonts w:ascii="Arial" w:hAnsi="Arial" w:cs="Arial"/>
          </w:rPr>
          <w:t xml:space="preserve">Uponor </w:t>
        </w:r>
        <w:r w:rsidR="00FF35A4" w:rsidRPr="000563FB">
          <w:rPr>
            <w:rStyle w:val="Hyperlink"/>
            <w:rFonts w:ascii="Arial" w:hAnsi="Arial" w:cs="Arial"/>
          </w:rPr>
          <w:t xml:space="preserve">PEX Piping Systems </w:t>
        </w:r>
        <w:r w:rsidRPr="000563FB">
          <w:rPr>
            <w:rStyle w:val="Hyperlink"/>
            <w:rFonts w:ascii="Arial" w:hAnsi="Arial" w:cs="Arial"/>
          </w:rPr>
          <w:t xml:space="preserve">Design </w:t>
        </w:r>
        <w:r w:rsidR="00FF35A4" w:rsidRPr="000563FB">
          <w:rPr>
            <w:rStyle w:val="Hyperlink"/>
            <w:rFonts w:ascii="Arial" w:hAnsi="Arial" w:cs="Arial"/>
          </w:rPr>
          <w:t xml:space="preserve">and Installation </w:t>
        </w:r>
        <w:r w:rsidRPr="000563FB">
          <w:rPr>
            <w:rStyle w:val="Hyperlink"/>
            <w:rFonts w:ascii="Arial" w:hAnsi="Arial" w:cs="Arial"/>
          </w:rPr>
          <w:t>Manual</w:t>
        </w:r>
      </w:hyperlink>
      <w:r w:rsidRPr="000563FB">
        <w:rPr>
          <w:rFonts w:ascii="Arial" w:hAnsi="Arial" w:cs="Arial"/>
        </w:rPr>
        <w:t xml:space="preserve"> (PD</w:t>
      </w:r>
      <w:r w:rsidR="00FF35A4" w:rsidRPr="000563FB">
        <w:rPr>
          <w:rFonts w:ascii="Arial" w:hAnsi="Arial" w:cs="Arial"/>
        </w:rPr>
        <w:t>I</w:t>
      </w:r>
      <w:r w:rsidRPr="000563FB">
        <w:rPr>
          <w:rFonts w:ascii="Arial" w:hAnsi="Arial" w:cs="Arial"/>
        </w:rPr>
        <w:t>M), current edition</w:t>
      </w:r>
    </w:p>
    <w:p w14:paraId="76623967" w14:textId="1F423EC4" w:rsidR="005411C7" w:rsidRPr="000563FB" w:rsidRDefault="005411C7" w:rsidP="000563FB">
      <w:pPr>
        <w:pStyle w:val="ARCATSubPara"/>
        <w:rPr>
          <w:rFonts w:ascii="Arial" w:hAnsi="Arial" w:cs="Arial"/>
        </w:rPr>
      </w:pPr>
      <w:hyperlink r:id="rId20" w:history="1">
        <w:r w:rsidRPr="000563FB">
          <w:rPr>
            <w:rStyle w:val="Hyperlink"/>
            <w:rFonts w:ascii="Arial" w:hAnsi="Arial" w:cs="Arial"/>
          </w:rPr>
          <w:t xml:space="preserve">Uponor </w:t>
        </w:r>
        <w:r w:rsidR="00FF35A4" w:rsidRPr="000563FB">
          <w:rPr>
            <w:rStyle w:val="Hyperlink"/>
            <w:rFonts w:ascii="Arial" w:hAnsi="Arial" w:cs="Arial"/>
          </w:rPr>
          <w:t xml:space="preserve">PEX </w:t>
        </w:r>
        <w:r w:rsidRPr="000563FB">
          <w:rPr>
            <w:rStyle w:val="Hyperlink"/>
            <w:rFonts w:ascii="Arial" w:hAnsi="Arial" w:cs="Arial"/>
          </w:rPr>
          <w:t>Piping Systems Installation Guide</w:t>
        </w:r>
      </w:hyperlink>
      <w:r w:rsidRPr="000563FB">
        <w:rPr>
          <w:rFonts w:ascii="Arial" w:hAnsi="Arial" w:cs="Arial"/>
        </w:rPr>
        <w:t>, current edition.</w:t>
      </w:r>
    </w:p>
    <w:p w14:paraId="31412286" w14:textId="0521E4F6" w:rsidR="005411C7" w:rsidRPr="000563FB" w:rsidRDefault="005411C7" w:rsidP="000563FB">
      <w:pPr>
        <w:pStyle w:val="ARCATParagraph"/>
        <w:rPr>
          <w:rFonts w:ascii="Arial" w:hAnsi="Arial" w:cs="Arial"/>
        </w:rPr>
      </w:pPr>
      <w:r w:rsidRPr="000563FB">
        <w:rPr>
          <w:rFonts w:ascii="Arial" w:hAnsi="Arial" w:cs="Arial"/>
        </w:rPr>
        <w:t>PEX shall not be installed in areas within five feet of a UV light source, such as LED and fluorescent light fixtures or other UV</w:t>
      </w:r>
      <w:r w:rsidR="008032AB" w:rsidRPr="000563FB">
        <w:rPr>
          <w:rFonts w:ascii="Arial" w:hAnsi="Arial" w:cs="Arial"/>
        </w:rPr>
        <w:t>-</w:t>
      </w:r>
      <w:r w:rsidRPr="000563FB">
        <w:rPr>
          <w:rFonts w:ascii="Arial" w:hAnsi="Arial" w:cs="Arial"/>
        </w:rPr>
        <w:t>generating devices.</w:t>
      </w:r>
    </w:p>
    <w:p w14:paraId="2AD63D22" w14:textId="7983C2E4" w:rsidR="005411C7" w:rsidRPr="000563FB" w:rsidRDefault="00112B40" w:rsidP="000563FB">
      <w:pPr>
        <w:pStyle w:val="ARCATParagraph"/>
        <w:rPr>
          <w:rFonts w:ascii="Arial" w:hAnsi="Arial" w:cs="Arial"/>
        </w:rPr>
      </w:pPr>
      <w:r w:rsidRPr="000563FB">
        <w:rPr>
          <w:rFonts w:ascii="Arial" w:hAnsi="Arial" w:cs="Arial"/>
        </w:rPr>
        <w:t>White</w:t>
      </w:r>
      <w:r w:rsidR="00776FC2" w:rsidRPr="000563FB">
        <w:rPr>
          <w:rFonts w:ascii="Arial" w:hAnsi="Arial" w:cs="Arial"/>
        </w:rPr>
        <w:t xml:space="preserve"> </w:t>
      </w:r>
      <w:r w:rsidR="005411C7" w:rsidRPr="000563FB">
        <w:rPr>
          <w:rFonts w:ascii="Arial" w:hAnsi="Arial" w:cs="Arial"/>
        </w:rPr>
        <w:t>PEX shall not be installed outdoors where it is exposed to direct sunlight</w:t>
      </w:r>
      <w:r w:rsidRPr="000563FB">
        <w:rPr>
          <w:rFonts w:ascii="Arial" w:hAnsi="Arial" w:cs="Arial"/>
        </w:rPr>
        <w:t xml:space="preserve"> for more than one month; red</w:t>
      </w:r>
      <w:r w:rsidR="00A600B7" w:rsidRPr="000563FB">
        <w:rPr>
          <w:rFonts w:ascii="Arial" w:hAnsi="Arial" w:cs="Arial"/>
        </w:rPr>
        <w:t xml:space="preserve"> or blue</w:t>
      </w:r>
      <w:r w:rsidRPr="000563FB">
        <w:rPr>
          <w:rFonts w:ascii="Arial" w:hAnsi="Arial" w:cs="Arial"/>
        </w:rPr>
        <w:t xml:space="preserve"> PEX shall not be installed outdoors where it is exposed to direct sunlight for more than six months.</w:t>
      </w:r>
    </w:p>
    <w:p w14:paraId="77F3FBA5" w14:textId="77777777" w:rsidR="005411C7" w:rsidRPr="000563FB" w:rsidRDefault="005411C7" w:rsidP="000563FB">
      <w:pPr>
        <w:pStyle w:val="ARCATParagraph"/>
        <w:rPr>
          <w:rFonts w:ascii="Arial" w:hAnsi="Arial" w:cs="Arial"/>
        </w:rPr>
      </w:pPr>
      <w:r w:rsidRPr="000563FB">
        <w:rPr>
          <w:rFonts w:ascii="Arial" w:hAnsi="Arial" w:cs="Arial"/>
        </w:rPr>
        <w:t xml:space="preserve">PEX piping shall be installed per ASTM E84 requirements for plenum applications. </w:t>
      </w:r>
    </w:p>
    <w:p w14:paraId="6609CEEB" w14:textId="77777777" w:rsidR="005411C7" w:rsidRPr="000563FB" w:rsidRDefault="005411C7" w:rsidP="000563FB">
      <w:pPr>
        <w:pStyle w:val="ARCATParagraph"/>
        <w:rPr>
          <w:rFonts w:ascii="Arial" w:hAnsi="Arial" w:cs="Arial"/>
        </w:rPr>
      </w:pPr>
      <w:r w:rsidRPr="000563FB">
        <w:rPr>
          <w:rFonts w:ascii="Arial" w:hAnsi="Arial" w:cs="Arial"/>
        </w:rPr>
        <w:t>Install PEX-a Pipe Support and provide all required hangers and supporting strapping as required by manufacturer to provide a code compliant installation.</w:t>
      </w:r>
    </w:p>
    <w:p w14:paraId="2153EF74" w14:textId="73063F66" w:rsidR="005411C7" w:rsidRPr="000563FB" w:rsidRDefault="005411C7" w:rsidP="000563FB">
      <w:pPr>
        <w:pStyle w:val="ARCATParagraph"/>
        <w:rPr>
          <w:rFonts w:ascii="Arial" w:hAnsi="Arial" w:cs="Arial"/>
        </w:rPr>
      </w:pPr>
      <w:r w:rsidRPr="000563FB">
        <w:rPr>
          <w:rFonts w:ascii="Arial" w:hAnsi="Arial" w:cs="Arial"/>
        </w:rPr>
        <w:t xml:space="preserve">Install PEX piping in straight runs free of sags and kinks and provide bend supports at all 1/2 </w:t>
      </w:r>
      <w:r w:rsidR="00112B40" w:rsidRPr="000563FB">
        <w:rPr>
          <w:rFonts w:ascii="Arial" w:hAnsi="Arial" w:cs="Arial"/>
        </w:rPr>
        <w:t xml:space="preserve">inch </w:t>
      </w:r>
      <w:r w:rsidRPr="000563FB">
        <w:rPr>
          <w:rFonts w:ascii="Arial" w:hAnsi="Arial" w:cs="Arial"/>
        </w:rPr>
        <w:t xml:space="preserve">and 3/4 </w:t>
      </w:r>
      <w:r w:rsidR="00112B40" w:rsidRPr="000563FB">
        <w:rPr>
          <w:rFonts w:ascii="Arial" w:hAnsi="Arial" w:cs="Arial"/>
        </w:rPr>
        <w:t xml:space="preserve">inch </w:t>
      </w:r>
      <w:r w:rsidRPr="000563FB">
        <w:rPr>
          <w:rFonts w:ascii="Arial" w:hAnsi="Arial" w:cs="Arial"/>
        </w:rPr>
        <w:t xml:space="preserve">drops. </w:t>
      </w:r>
    </w:p>
    <w:p w14:paraId="2C160611" w14:textId="77777777" w:rsidR="005411C7" w:rsidRPr="000563FB" w:rsidRDefault="005411C7" w:rsidP="000563FB">
      <w:pPr>
        <w:pStyle w:val="ARCATParagraph"/>
        <w:rPr>
          <w:rFonts w:ascii="Arial" w:hAnsi="Arial" w:cs="Arial"/>
        </w:rPr>
      </w:pPr>
      <w:r w:rsidRPr="000563FB">
        <w:rPr>
          <w:rFonts w:ascii="Arial" w:hAnsi="Arial" w:cs="Arial"/>
        </w:rPr>
        <w:t>All PEX piping penetrations through wall plates shall be protected or shielded as required to prevent damage to piping.</w:t>
      </w:r>
    </w:p>
    <w:p w14:paraId="63F3743E" w14:textId="77777777" w:rsidR="005411C7" w:rsidRPr="000563FB" w:rsidRDefault="005411C7" w:rsidP="000563FB">
      <w:pPr>
        <w:pStyle w:val="ARCATParagraph"/>
        <w:rPr>
          <w:rFonts w:ascii="Arial" w:hAnsi="Arial" w:cs="Arial"/>
        </w:rPr>
      </w:pPr>
      <w:r w:rsidRPr="000563FB">
        <w:rPr>
          <w:rFonts w:ascii="Arial" w:hAnsi="Arial" w:cs="Arial"/>
        </w:rPr>
        <w:lastRenderedPageBreak/>
        <w:t>PEX tubing passing through metal studs shall use grommets or sleeves at the penetration.</w:t>
      </w:r>
    </w:p>
    <w:p w14:paraId="0DBF65F6" w14:textId="77777777" w:rsidR="005411C7" w:rsidRPr="000563FB" w:rsidRDefault="005411C7" w:rsidP="000563FB">
      <w:pPr>
        <w:pStyle w:val="ARCATParagraph"/>
        <w:rPr>
          <w:rFonts w:ascii="Arial" w:hAnsi="Arial" w:cs="Arial"/>
        </w:rPr>
      </w:pPr>
      <w:r w:rsidRPr="000563FB">
        <w:rPr>
          <w:rFonts w:ascii="Arial" w:hAnsi="Arial" w:cs="Arial"/>
        </w:rPr>
        <w:t xml:space="preserve">Install PEX piping from the multiport tee or manifold to each fixture as a home run. </w:t>
      </w:r>
    </w:p>
    <w:p w14:paraId="4E7969B4" w14:textId="3AA55359" w:rsidR="005411C7" w:rsidRPr="000563FB" w:rsidRDefault="005411C7" w:rsidP="000563FB">
      <w:pPr>
        <w:pStyle w:val="ARCATParagraph"/>
        <w:rPr>
          <w:rFonts w:ascii="Arial" w:hAnsi="Arial" w:cs="Arial"/>
        </w:rPr>
      </w:pPr>
      <w:r w:rsidRPr="000563FB">
        <w:rPr>
          <w:rFonts w:ascii="Arial" w:hAnsi="Arial" w:cs="Arial"/>
        </w:rPr>
        <w:t xml:space="preserve">Install PEX piping at each fixture with </w:t>
      </w:r>
      <w:r w:rsidR="00E93AB3" w:rsidRPr="000563FB">
        <w:rPr>
          <w:rFonts w:ascii="Arial" w:hAnsi="Arial" w:cs="Arial"/>
        </w:rPr>
        <w:t xml:space="preserve">an </w:t>
      </w:r>
      <w:r w:rsidRPr="000563FB">
        <w:rPr>
          <w:rFonts w:ascii="Arial" w:hAnsi="Arial" w:cs="Arial"/>
        </w:rPr>
        <w:t>out</w:t>
      </w:r>
      <w:r w:rsidR="00E93AB3" w:rsidRPr="000563FB">
        <w:rPr>
          <w:rFonts w:ascii="Arial" w:hAnsi="Arial" w:cs="Arial"/>
        </w:rPr>
        <w:t>-</w:t>
      </w:r>
      <w:r w:rsidRPr="000563FB">
        <w:rPr>
          <w:rFonts w:ascii="Arial" w:hAnsi="Arial" w:cs="Arial"/>
        </w:rPr>
        <w:t>of</w:t>
      </w:r>
      <w:r w:rsidR="00E93AB3" w:rsidRPr="000563FB">
        <w:rPr>
          <w:rFonts w:ascii="Arial" w:hAnsi="Arial" w:cs="Arial"/>
        </w:rPr>
        <w:t>-</w:t>
      </w:r>
      <w:r w:rsidRPr="000563FB">
        <w:rPr>
          <w:rFonts w:ascii="Arial" w:hAnsi="Arial" w:cs="Arial"/>
        </w:rPr>
        <w:t>the</w:t>
      </w:r>
      <w:r w:rsidR="00E93AB3" w:rsidRPr="000563FB">
        <w:rPr>
          <w:rFonts w:ascii="Arial" w:hAnsi="Arial" w:cs="Arial"/>
        </w:rPr>
        <w:t>-</w:t>
      </w:r>
      <w:r w:rsidRPr="000563FB">
        <w:rPr>
          <w:rFonts w:ascii="Arial" w:hAnsi="Arial" w:cs="Arial"/>
        </w:rPr>
        <w:t>wall support bracket to secure piping and prevent excess movement when water stops or shut</w:t>
      </w:r>
      <w:r w:rsidR="00E93AB3" w:rsidRPr="000563FB">
        <w:rPr>
          <w:rFonts w:ascii="Arial" w:hAnsi="Arial" w:cs="Arial"/>
        </w:rPr>
        <w:t>off</w:t>
      </w:r>
      <w:r w:rsidRPr="000563FB">
        <w:rPr>
          <w:rFonts w:ascii="Arial" w:hAnsi="Arial" w:cs="Arial"/>
        </w:rPr>
        <w:t xml:space="preserve"> valves are operated.</w:t>
      </w:r>
    </w:p>
    <w:p w14:paraId="0DF24D22" w14:textId="565D496D" w:rsidR="004A5804" w:rsidRPr="000563FB" w:rsidRDefault="005411C7" w:rsidP="000563FB">
      <w:pPr>
        <w:pStyle w:val="ARCATParagraph"/>
        <w:rPr>
          <w:rFonts w:ascii="Arial" w:hAnsi="Arial" w:cs="Arial"/>
        </w:rPr>
      </w:pPr>
      <w:r w:rsidRPr="000563FB">
        <w:rPr>
          <w:rFonts w:ascii="Arial" w:hAnsi="Arial" w:cs="Arial"/>
        </w:rPr>
        <w:t xml:space="preserve">Install all PEX </w:t>
      </w:r>
      <w:r w:rsidR="00AB2E3B" w:rsidRPr="000563FB">
        <w:rPr>
          <w:rFonts w:ascii="Arial" w:hAnsi="Arial" w:cs="Arial"/>
        </w:rPr>
        <w:t>m</w:t>
      </w:r>
      <w:r w:rsidRPr="000563FB">
        <w:rPr>
          <w:rFonts w:ascii="Arial" w:hAnsi="Arial" w:cs="Arial"/>
        </w:rPr>
        <w:t>anifolds centered in access panels to permit servicing.</w:t>
      </w:r>
    </w:p>
    <w:p w14:paraId="40882FB6" w14:textId="77777777" w:rsidR="004A5804" w:rsidRDefault="004A5804" w:rsidP="004A5804">
      <w:pPr>
        <w:pStyle w:val="ARCATParagraph"/>
        <w:rPr>
          <w:rFonts w:ascii="Arial" w:hAnsi="Arial" w:cs="Arial"/>
        </w:rPr>
      </w:pPr>
      <w:bookmarkStart w:id="0" w:name="_Hlk221791351"/>
      <w:r w:rsidRPr="005A3132">
        <w:rPr>
          <w:rFonts w:ascii="Arial" w:hAnsi="Arial" w:cs="Arial"/>
        </w:rPr>
        <w:t xml:space="preserve">PEX-a </w:t>
      </w:r>
      <w:r>
        <w:rPr>
          <w:rFonts w:ascii="Arial" w:hAnsi="Arial" w:cs="Arial"/>
        </w:rPr>
        <w:t>h</w:t>
      </w:r>
      <w:r w:rsidRPr="005A3132">
        <w:rPr>
          <w:rFonts w:ascii="Arial" w:hAnsi="Arial" w:cs="Arial"/>
        </w:rPr>
        <w:t xml:space="preserve">angers and </w:t>
      </w:r>
      <w:r>
        <w:rPr>
          <w:rFonts w:ascii="Arial" w:hAnsi="Arial" w:cs="Arial"/>
        </w:rPr>
        <w:t>s</w:t>
      </w:r>
      <w:r w:rsidRPr="005A3132">
        <w:rPr>
          <w:rFonts w:ascii="Arial" w:hAnsi="Arial" w:cs="Arial"/>
        </w:rPr>
        <w:t>upports</w:t>
      </w:r>
      <w:r>
        <w:rPr>
          <w:rFonts w:ascii="Arial" w:hAnsi="Arial" w:cs="Arial"/>
        </w:rPr>
        <w:t>.</w:t>
      </w:r>
    </w:p>
    <w:p w14:paraId="439B3BF3" w14:textId="77777777" w:rsidR="004A5804" w:rsidRDefault="004A5804" w:rsidP="004A5804">
      <w:pPr>
        <w:pStyle w:val="ARCATSubPara"/>
        <w:spacing w:after="0"/>
        <w:rPr>
          <w:rFonts w:ascii="Arial" w:hAnsi="Arial" w:cs="Arial"/>
        </w:rPr>
      </w:pPr>
      <w:r w:rsidRPr="005A3132">
        <w:rPr>
          <w:rFonts w:ascii="Arial" w:hAnsi="Arial" w:cs="Arial"/>
        </w:rPr>
        <w:t>Horizontal PEX-a piping: Install supports suitable for PEX-a piping in compliance with local codes and the Uponor Piping Systems Installation Guide</w:t>
      </w:r>
      <w:r>
        <w:rPr>
          <w:rFonts w:ascii="Arial" w:hAnsi="Arial" w:cs="Arial"/>
        </w:rPr>
        <w:t>,</w:t>
      </w:r>
      <w:r w:rsidRPr="005A3132">
        <w:rPr>
          <w:rFonts w:ascii="Arial" w:hAnsi="Arial" w:cs="Arial"/>
        </w:rPr>
        <w:t xml:space="preserve"> current edition.</w:t>
      </w:r>
    </w:p>
    <w:p w14:paraId="3557A328" w14:textId="77777777" w:rsidR="004A5804" w:rsidRDefault="004A5804" w:rsidP="004A5804">
      <w:pPr>
        <w:pStyle w:val="ARCATSubSub1"/>
        <w:spacing w:after="0"/>
        <w:rPr>
          <w:rFonts w:ascii="Arial" w:hAnsi="Arial" w:cs="Arial"/>
        </w:rPr>
      </w:pPr>
      <w:r w:rsidRPr="005A3132">
        <w:rPr>
          <w:rFonts w:ascii="Arial" w:hAnsi="Arial" w:cs="Arial"/>
        </w:rPr>
        <w:t>Support 1</w:t>
      </w:r>
      <w:r>
        <w:rPr>
          <w:rFonts w:ascii="Arial" w:hAnsi="Arial" w:cs="Arial"/>
        </w:rPr>
        <w:t>-1/2</w:t>
      </w:r>
      <w:r w:rsidRPr="005A3132">
        <w:rPr>
          <w:rFonts w:ascii="Arial" w:hAnsi="Arial" w:cs="Arial"/>
        </w:rPr>
        <w:t xml:space="preserve"> inch and smaller fittings within 12 inches (0.3 m).</w:t>
      </w:r>
    </w:p>
    <w:p w14:paraId="7E1B131D" w14:textId="77777777" w:rsidR="004A5804" w:rsidRDefault="004A5804" w:rsidP="004A5804">
      <w:pPr>
        <w:pStyle w:val="ARCATSubSub1"/>
        <w:spacing w:after="0"/>
        <w:rPr>
          <w:rFonts w:ascii="Arial" w:hAnsi="Arial" w:cs="Arial"/>
        </w:rPr>
      </w:pPr>
      <w:r>
        <w:rPr>
          <w:rFonts w:ascii="Arial" w:hAnsi="Arial" w:cs="Arial"/>
        </w:rPr>
        <w:t>Support 1-1/4 – 2 inch ball valves within 18 inches.</w:t>
      </w:r>
    </w:p>
    <w:p w14:paraId="0B0804CD" w14:textId="0ED9989C" w:rsidR="004A5804" w:rsidRPr="004A5804" w:rsidRDefault="004A5804" w:rsidP="00C5315E">
      <w:pPr>
        <w:pStyle w:val="ARCATSubSub1"/>
        <w:spacing w:after="0"/>
        <w:rPr>
          <w:rFonts w:ascii="Arial" w:hAnsi="Arial" w:cs="Arial"/>
        </w:rPr>
      </w:pPr>
      <w:r w:rsidRPr="004A5804">
        <w:rPr>
          <w:rFonts w:ascii="Arial" w:hAnsi="Arial" w:cs="Arial"/>
        </w:rPr>
        <w:t>Support 2-1/2 – 3 inch butterfly valves within 7 inches.</w:t>
      </w:r>
    </w:p>
    <w:p w14:paraId="300E7000" w14:textId="77777777" w:rsidR="004A5804" w:rsidRPr="00E83428" w:rsidRDefault="004A5804" w:rsidP="002C0644">
      <w:pPr>
        <w:pStyle w:val="ARCATSubPara"/>
        <w:spacing w:before="240"/>
        <w:rPr>
          <w:rFonts w:ascii="Arial" w:hAnsi="Arial" w:cs="Arial"/>
        </w:rPr>
      </w:pPr>
      <w:r w:rsidRPr="00E83428">
        <w:rPr>
          <w:rFonts w:ascii="Arial" w:hAnsi="Arial" w:cs="Arial"/>
        </w:rPr>
        <w:t>The following is a schedule of maximum spacing for hangers and supports for all PEX-a piping, unless otherwise indicated or required.</w:t>
      </w:r>
    </w:p>
    <w:tbl>
      <w:tblPr>
        <w:tblW w:w="8185" w:type="dxa"/>
        <w:tblInd w:w="1165" w:type="dxa"/>
        <w:tblCellMar>
          <w:top w:w="15" w:type="dxa"/>
        </w:tblCellMar>
        <w:tblLook w:val="04A0" w:firstRow="1" w:lastRow="0" w:firstColumn="1" w:lastColumn="0" w:noHBand="0" w:noVBand="1"/>
      </w:tblPr>
      <w:tblGrid>
        <w:gridCol w:w="1963"/>
        <w:gridCol w:w="2960"/>
        <w:gridCol w:w="1219"/>
        <w:gridCol w:w="1821"/>
        <w:gridCol w:w="222"/>
      </w:tblGrid>
      <w:tr w:rsidR="004A5804" w:rsidRPr="00E83428" w14:paraId="36A99073" w14:textId="77777777" w:rsidTr="00D76550">
        <w:trPr>
          <w:gridAfter w:val="1"/>
          <w:wAfter w:w="222" w:type="dxa"/>
          <w:trHeight w:val="276"/>
        </w:trPr>
        <w:tc>
          <w:tcPr>
            <w:tcW w:w="19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EB6AAB"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Nominal Pipe Size</w:t>
            </w:r>
          </w:p>
        </w:tc>
        <w:tc>
          <w:tcPr>
            <w:tcW w:w="2960" w:type="dxa"/>
            <w:tcBorders>
              <w:top w:val="single" w:sz="4" w:space="0" w:color="auto"/>
              <w:left w:val="nil"/>
              <w:bottom w:val="single" w:sz="4" w:space="0" w:color="auto"/>
              <w:right w:val="single" w:sz="4" w:space="0" w:color="auto"/>
            </w:tcBorders>
            <w:shd w:val="clear" w:color="000000" w:fill="FFFFFF"/>
            <w:noWrap/>
            <w:vAlign w:val="center"/>
            <w:hideMark/>
          </w:tcPr>
          <w:p w14:paraId="46680494"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Maximum Horizontal Spacing</w:t>
            </w:r>
          </w:p>
        </w:tc>
        <w:tc>
          <w:tcPr>
            <w:tcW w:w="30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846F2B"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Maximum Vertical Spacing</w:t>
            </w:r>
          </w:p>
        </w:tc>
      </w:tr>
      <w:tr w:rsidR="004A5804" w:rsidRPr="00E83428" w14:paraId="5046509D" w14:textId="77777777" w:rsidTr="00D76550">
        <w:trPr>
          <w:gridAfter w:val="1"/>
          <w:wAfter w:w="222" w:type="dxa"/>
          <w:trHeight w:val="450"/>
        </w:trPr>
        <w:tc>
          <w:tcPr>
            <w:tcW w:w="1963" w:type="dxa"/>
            <w:vMerge/>
            <w:tcBorders>
              <w:top w:val="single" w:sz="4" w:space="0" w:color="auto"/>
              <w:left w:val="single" w:sz="4" w:space="0" w:color="auto"/>
              <w:bottom w:val="single" w:sz="4" w:space="0" w:color="auto"/>
              <w:right w:val="single" w:sz="4" w:space="0" w:color="auto"/>
            </w:tcBorders>
            <w:vAlign w:val="center"/>
            <w:hideMark/>
          </w:tcPr>
          <w:p w14:paraId="22175EBA" w14:textId="77777777" w:rsidR="004A5804" w:rsidRPr="00E83428" w:rsidRDefault="004A5804" w:rsidP="00D76550">
            <w:pPr>
              <w:spacing w:after="0" w:line="240" w:lineRule="auto"/>
              <w:rPr>
                <w:rFonts w:ascii="Arial" w:eastAsia="Times New Roman" w:hAnsi="Arial" w:cs="Arial"/>
                <w:color w:val="000000"/>
              </w:rPr>
            </w:pPr>
          </w:p>
        </w:tc>
        <w:tc>
          <w:tcPr>
            <w:tcW w:w="2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99BBF7"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IPC/IMC/UPC/UMC</w:t>
            </w:r>
          </w:p>
        </w:tc>
        <w:tc>
          <w:tcPr>
            <w:tcW w:w="121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CCEDFD"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IPC/IMC</w:t>
            </w:r>
          </w:p>
        </w:tc>
        <w:tc>
          <w:tcPr>
            <w:tcW w:w="182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D2D51B"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UPC/UMC</w:t>
            </w:r>
          </w:p>
        </w:tc>
      </w:tr>
      <w:tr w:rsidR="004A5804" w:rsidRPr="00E83428" w14:paraId="78630CE3" w14:textId="77777777" w:rsidTr="00D76550">
        <w:trPr>
          <w:trHeight w:val="276"/>
        </w:trPr>
        <w:tc>
          <w:tcPr>
            <w:tcW w:w="1963" w:type="dxa"/>
            <w:vMerge/>
            <w:tcBorders>
              <w:top w:val="single" w:sz="4" w:space="0" w:color="auto"/>
              <w:left w:val="single" w:sz="4" w:space="0" w:color="auto"/>
              <w:bottom w:val="single" w:sz="4" w:space="0" w:color="auto"/>
              <w:right w:val="single" w:sz="4" w:space="0" w:color="auto"/>
            </w:tcBorders>
            <w:vAlign w:val="center"/>
            <w:hideMark/>
          </w:tcPr>
          <w:p w14:paraId="348F6EC7" w14:textId="77777777" w:rsidR="004A5804" w:rsidRPr="00E83428" w:rsidRDefault="004A5804" w:rsidP="00D76550">
            <w:pPr>
              <w:spacing w:after="0" w:line="240" w:lineRule="auto"/>
              <w:rPr>
                <w:rFonts w:ascii="Arial" w:eastAsia="Times New Roman" w:hAnsi="Arial" w:cs="Arial"/>
                <w:color w:val="000000"/>
              </w:rPr>
            </w:pPr>
          </w:p>
        </w:tc>
        <w:tc>
          <w:tcPr>
            <w:tcW w:w="2960" w:type="dxa"/>
            <w:vMerge/>
            <w:tcBorders>
              <w:top w:val="nil"/>
              <w:left w:val="single" w:sz="4" w:space="0" w:color="auto"/>
              <w:bottom w:val="single" w:sz="4" w:space="0" w:color="auto"/>
              <w:right w:val="single" w:sz="4" w:space="0" w:color="auto"/>
            </w:tcBorders>
            <w:vAlign w:val="center"/>
            <w:hideMark/>
          </w:tcPr>
          <w:p w14:paraId="7D9996AA" w14:textId="77777777" w:rsidR="004A5804" w:rsidRPr="00E83428" w:rsidRDefault="004A5804" w:rsidP="00D76550">
            <w:pPr>
              <w:spacing w:after="0" w:line="240" w:lineRule="auto"/>
              <w:rPr>
                <w:rFonts w:ascii="Arial" w:eastAsia="Times New Roman" w:hAnsi="Arial" w:cs="Arial"/>
                <w:color w:val="000000"/>
              </w:rPr>
            </w:pPr>
          </w:p>
        </w:tc>
        <w:tc>
          <w:tcPr>
            <w:tcW w:w="1219" w:type="dxa"/>
            <w:vMerge/>
            <w:tcBorders>
              <w:top w:val="nil"/>
              <w:left w:val="single" w:sz="4" w:space="0" w:color="auto"/>
              <w:bottom w:val="single" w:sz="4" w:space="0" w:color="auto"/>
              <w:right w:val="single" w:sz="4" w:space="0" w:color="auto"/>
            </w:tcBorders>
            <w:vAlign w:val="center"/>
            <w:hideMark/>
          </w:tcPr>
          <w:p w14:paraId="0835F7D0" w14:textId="77777777" w:rsidR="004A5804" w:rsidRPr="00E83428" w:rsidRDefault="004A5804" w:rsidP="00D76550">
            <w:pPr>
              <w:spacing w:after="0" w:line="240" w:lineRule="auto"/>
              <w:rPr>
                <w:rFonts w:ascii="Arial" w:eastAsia="Times New Roman" w:hAnsi="Arial" w:cs="Arial"/>
                <w:color w:val="000000"/>
              </w:rPr>
            </w:pPr>
          </w:p>
        </w:tc>
        <w:tc>
          <w:tcPr>
            <w:tcW w:w="1821" w:type="dxa"/>
            <w:vMerge/>
            <w:tcBorders>
              <w:top w:val="nil"/>
              <w:left w:val="single" w:sz="4" w:space="0" w:color="auto"/>
              <w:bottom w:val="single" w:sz="4" w:space="0" w:color="auto"/>
              <w:right w:val="single" w:sz="4" w:space="0" w:color="auto"/>
            </w:tcBorders>
            <w:vAlign w:val="center"/>
            <w:hideMark/>
          </w:tcPr>
          <w:p w14:paraId="1970AA60" w14:textId="77777777" w:rsidR="004A5804" w:rsidRPr="00E83428" w:rsidRDefault="004A5804" w:rsidP="00D76550">
            <w:pPr>
              <w:spacing w:after="0" w:line="240" w:lineRule="auto"/>
              <w:rPr>
                <w:rFonts w:ascii="Arial" w:eastAsia="Times New Roman" w:hAnsi="Arial" w:cs="Arial"/>
                <w:color w:val="000000"/>
              </w:rPr>
            </w:pPr>
          </w:p>
        </w:tc>
        <w:tc>
          <w:tcPr>
            <w:tcW w:w="222" w:type="dxa"/>
            <w:tcBorders>
              <w:top w:val="nil"/>
              <w:left w:val="nil"/>
              <w:bottom w:val="nil"/>
              <w:right w:val="nil"/>
            </w:tcBorders>
            <w:noWrap/>
            <w:vAlign w:val="bottom"/>
            <w:hideMark/>
          </w:tcPr>
          <w:p w14:paraId="1244E71D" w14:textId="77777777" w:rsidR="004A5804" w:rsidRPr="00E83428" w:rsidRDefault="004A5804" w:rsidP="00D76550">
            <w:pPr>
              <w:spacing w:after="0" w:line="240" w:lineRule="auto"/>
              <w:jc w:val="center"/>
              <w:rPr>
                <w:rFonts w:ascii="Arial" w:eastAsia="Times New Roman" w:hAnsi="Arial" w:cs="Arial"/>
                <w:color w:val="000000"/>
              </w:rPr>
            </w:pPr>
          </w:p>
        </w:tc>
      </w:tr>
      <w:tr w:rsidR="004A5804" w:rsidRPr="00E83428" w14:paraId="7FAE533F" w14:textId="77777777" w:rsidTr="00D76550">
        <w:trPr>
          <w:trHeight w:val="276"/>
        </w:trPr>
        <w:tc>
          <w:tcPr>
            <w:tcW w:w="19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F25A01" w14:textId="4310EA6B"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PEX Pipe 1</w:t>
            </w:r>
            <w:r w:rsidR="003A0F8B">
              <w:rPr>
                <w:rFonts w:ascii="Arial" w:eastAsia="Times New Roman" w:hAnsi="Arial" w:cs="Arial"/>
                <w:color w:val="000000"/>
              </w:rPr>
              <w:t xml:space="preserve"> Inch</w:t>
            </w:r>
            <w:r w:rsidRPr="00E83428">
              <w:rPr>
                <w:rFonts w:ascii="Arial" w:eastAsia="Times New Roman" w:hAnsi="Arial" w:cs="Arial"/>
                <w:color w:val="000000"/>
              </w:rPr>
              <w:t xml:space="preserve"> and </w:t>
            </w:r>
            <w:r w:rsidR="003A0F8B">
              <w:rPr>
                <w:rFonts w:ascii="Arial" w:eastAsia="Times New Roman" w:hAnsi="Arial" w:cs="Arial"/>
                <w:color w:val="000000"/>
              </w:rPr>
              <w:t>S</w:t>
            </w:r>
            <w:r w:rsidRPr="00E83428">
              <w:rPr>
                <w:rFonts w:ascii="Arial" w:eastAsia="Times New Roman" w:hAnsi="Arial" w:cs="Arial"/>
                <w:color w:val="000000"/>
              </w:rPr>
              <w:t>maller</w:t>
            </w:r>
          </w:p>
        </w:tc>
        <w:tc>
          <w:tcPr>
            <w:tcW w:w="2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737D75" w14:textId="6DBDCE2A"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32 inches</w:t>
            </w:r>
            <w:r>
              <w:rPr>
                <w:rFonts w:ascii="Arial" w:eastAsia="Times New Roman" w:hAnsi="Arial" w:cs="Arial"/>
                <w:color w:val="000000"/>
              </w:rPr>
              <w:t>*</w:t>
            </w:r>
          </w:p>
        </w:tc>
        <w:tc>
          <w:tcPr>
            <w:tcW w:w="121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A0A19B" w14:textId="46FE700D"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10 feet*</w:t>
            </w:r>
            <w:r w:rsidR="003A0F8B">
              <w:rPr>
                <w:rFonts w:ascii="Arial" w:eastAsia="Times New Roman" w:hAnsi="Arial" w:cs="Arial"/>
                <w:color w:val="000000"/>
              </w:rPr>
              <w:t>*</w:t>
            </w:r>
          </w:p>
        </w:tc>
        <w:tc>
          <w:tcPr>
            <w:tcW w:w="182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64A8AD"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Base and each floor; provide mid-story guides</w:t>
            </w:r>
          </w:p>
        </w:tc>
        <w:tc>
          <w:tcPr>
            <w:tcW w:w="222" w:type="dxa"/>
            <w:vAlign w:val="center"/>
            <w:hideMark/>
          </w:tcPr>
          <w:p w14:paraId="40A7C7F2" w14:textId="77777777" w:rsidR="004A5804" w:rsidRPr="00E83428" w:rsidRDefault="004A5804" w:rsidP="00D76550">
            <w:pPr>
              <w:spacing w:after="0" w:line="240" w:lineRule="auto"/>
              <w:rPr>
                <w:rFonts w:ascii="Arial" w:eastAsia="Times New Roman" w:hAnsi="Arial" w:cs="Arial"/>
                <w:sz w:val="20"/>
                <w:szCs w:val="20"/>
              </w:rPr>
            </w:pPr>
          </w:p>
        </w:tc>
      </w:tr>
      <w:tr w:rsidR="004A5804" w:rsidRPr="00E83428" w14:paraId="1B9A7E23" w14:textId="77777777" w:rsidTr="00D76550">
        <w:trPr>
          <w:trHeight w:val="276"/>
        </w:trPr>
        <w:tc>
          <w:tcPr>
            <w:tcW w:w="1963" w:type="dxa"/>
            <w:vMerge/>
            <w:tcBorders>
              <w:top w:val="nil"/>
              <w:left w:val="single" w:sz="4" w:space="0" w:color="auto"/>
              <w:bottom w:val="single" w:sz="4" w:space="0" w:color="auto"/>
              <w:right w:val="single" w:sz="4" w:space="0" w:color="auto"/>
            </w:tcBorders>
            <w:vAlign w:val="center"/>
            <w:hideMark/>
          </w:tcPr>
          <w:p w14:paraId="5DBC8AE6" w14:textId="77777777" w:rsidR="004A5804" w:rsidRPr="00E83428" w:rsidRDefault="004A5804" w:rsidP="00D76550">
            <w:pPr>
              <w:spacing w:after="0" w:line="240" w:lineRule="auto"/>
              <w:rPr>
                <w:rFonts w:ascii="Arial" w:eastAsia="Times New Roman" w:hAnsi="Arial" w:cs="Arial"/>
                <w:color w:val="000000"/>
              </w:rPr>
            </w:pPr>
          </w:p>
        </w:tc>
        <w:tc>
          <w:tcPr>
            <w:tcW w:w="2960" w:type="dxa"/>
            <w:vMerge/>
            <w:tcBorders>
              <w:top w:val="nil"/>
              <w:left w:val="single" w:sz="4" w:space="0" w:color="auto"/>
              <w:bottom w:val="single" w:sz="4" w:space="0" w:color="auto"/>
              <w:right w:val="single" w:sz="4" w:space="0" w:color="auto"/>
            </w:tcBorders>
            <w:vAlign w:val="center"/>
            <w:hideMark/>
          </w:tcPr>
          <w:p w14:paraId="252992DE" w14:textId="77777777" w:rsidR="004A5804" w:rsidRPr="00E83428" w:rsidRDefault="004A5804" w:rsidP="00D76550">
            <w:pPr>
              <w:spacing w:after="0" w:line="240" w:lineRule="auto"/>
              <w:rPr>
                <w:rFonts w:ascii="Arial" w:eastAsia="Times New Roman" w:hAnsi="Arial" w:cs="Arial"/>
                <w:color w:val="000000"/>
              </w:rPr>
            </w:pPr>
          </w:p>
        </w:tc>
        <w:tc>
          <w:tcPr>
            <w:tcW w:w="1219" w:type="dxa"/>
            <w:vMerge/>
            <w:tcBorders>
              <w:top w:val="nil"/>
              <w:left w:val="single" w:sz="4" w:space="0" w:color="auto"/>
              <w:bottom w:val="single" w:sz="4" w:space="0" w:color="auto"/>
              <w:right w:val="single" w:sz="4" w:space="0" w:color="auto"/>
            </w:tcBorders>
            <w:vAlign w:val="center"/>
            <w:hideMark/>
          </w:tcPr>
          <w:p w14:paraId="46F4050C" w14:textId="77777777" w:rsidR="004A5804" w:rsidRPr="00E83428" w:rsidRDefault="004A5804" w:rsidP="00D76550">
            <w:pPr>
              <w:spacing w:after="0" w:line="240" w:lineRule="auto"/>
              <w:rPr>
                <w:rFonts w:ascii="Arial" w:eastAsia="Times New Roman" w:hAnsi="Arial" w:cs="Arial"/>
                <w:color w:val="000000"/>
              </w:rPr>
            </w:pPr>
          </w:p>
        </w:tc>
        <w:tc>
          <w:tcPr>
            <w:tcW w:w="1821" w:type="dxa"/>
            <w:vMerge/>
            <w:tcBorders>
              <w:top w:val="nil"/>
              <w:left w:val="single" w:sz="4" w:space="0" w:color="auto"/>
              <w:bottom w:val="single" w:sz="4" w:space="0" w:color="auto"/>
              <w:right w:val="single" w:sz="4" w:space="0" w:color="auto"/>
            </w:tcBorders>
            <w:vAlign w:val="center"/>
            <w:hideMark/>
          </w:tcPr>
          <w:p w14:paraId="1A727241" w14:textId="77777777" w:rsidR="004A5804" w:rsidRPr="00E83428" w:rsidRDefault="004A5804" w:rsidP="00D76550">
            <w:pPr>
              <w:spacing w:after="0" w:line="240" w:lineRule="auto"/>
              <w:rPr>
                <w:rFonts w:ascii="Arial" w:eastAsia="Times New Roman" w:hAnsi="Arial" w:cs="Arial"/>
                <w:color w:val="000000"/>
              </w:rPr>
            </w:pPr>
          </w:p>
        </w:tc>
        <w:tc>
          <w:tcPr>
            <w:tcW w:w="222" w:type="dxa"/>
            <w:tcBorders>
              <w:top w:val="nil"/>
              <w:left w:val="nil"/>
              <w:bottom w:val="nil"/>
              <w:right w:val="nil"/>
            </w:tcBorders>
            <w:noWrap/>
            <w:vAlign w:val="bottom"/>
            <w:hideMark/>
          </w:tcPr>
          <w:p w14:paraId="3395F9BC" w14:textId="77777777" w:rsidR="004A5804" w:rsidRPr="00E83428" w:rsidRDefault="004A5804" w:rsidP="00D76550">
            <w:pPr>
              <w:spacing w:after="0" w:line="240" w:lineRule="auto"/>
              <w:jc w:val="center"/>
              <w:rPr>
                <w:rFonts w:ascii="Arial" w:eastAsia="Times New Roman" w:hAnsi="Arial" w:cs="Arial"/>
                <w:color w:val="000000"/>
              </w:rPr>
            </w:pPr>
          </w:p>
        </w:tc>
      </w:tr>
      <w:tr w:rsidR="004A5804" w:rsidRPr="00E83428" w14:paraId="7A6284D7" w14:textId="77777777" w:rsidTr="00D76550">
        <w:trPr>
          <w:trHeight w:val="276"/>
        </w:trPr>
        <w:tc>
          <w:tcPr>
            <w:tcW w:w="19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E5BA38" w14:textId="08AA1ADA"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PEX Pipe 1-1/4</w:t>
            </w:r>
            <w:r w:rsidR="003A0F8B">
              <w:rPr>
                <w:rFonts w:ascii="Arial" w:eastAsia="Times New Roman" w:hAnsi="Arial" w:cs="Arial"/>
                <w:color w:val="000000"/>
              </w:rPr>
              <w:t xml:space="preserve"> Inch </w:t>
            </w:r>
            <w:r w:rsidRPr="00E83428">
              <w:rPr>
                <w:rFonts w:ascii="Arial" w:eastAsia="Times New Roman" w:hAnsi="Arial" w:cs="Arial"/>
                <w:color w:val="000000"/>
              </w:rPr>
              <w:t xml:space="preserve">and </w:t>
            </w:r>
            <w:r w:rsidR="00571150">
              <w:rPr>
                <w:rFonts w:ascii="Arial" w:eastAsia="Times New Roman" w:hAnsi="Arial" w:cs="Arial"/>
                <w:color w:val="000000"/>
              </w:rPr>
              <w:t>Larger</w:t>
            </w:r>
          </w:p>
        </w:tc>
        <w:tc>
          <w:tcPr>
            <w:tcW w:w="2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259DFB" w14:textId="259B043D"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4 feet</w:t>
            </w:r>
            <w:r>
              <w:rPr>
                <w:rFonts w:ascii="Arial" w:eastAsia="Times New Roman" w:hAnsi="Arial" w:cs="Arial"/>
                <w:color w:val="000000"/>
              </w:rPr>
              <w:t>*</w:t>
            </w:r>
          </w:p>
        </w:tc>
        <w:tc>
          <w:tcPr>
            <w:tcW w:w="1219" w:type="dxa"/>
            <w:vMerge/>
            <w:tcBorders>
              <w:top w:val="nil"/>
              <w:left w:val="single" w:sz="4" w:space="0" w:color="auto"/>
              <w:bottom w:val="single" w:sz="4" w:space="0" w:color="auto"/>
              <w:right w:val="single" w:sz="4" w:space="0" w:color="auto"/>
            </w:tcBorders>
            <w:vAlign w:val="center"/>
            <w:hideMark/>
          </w:tcPr>
          <w:p w14:paraId="362A8365" w14:textId="77777777" w:rsidR="004A5804" w:rsidRPr="00E83428" w:rsidRDefault="004A5804" w:rsidP="00D76550">
            <w:pPr>
              <w:spacing w:after="0" w:line="240" w:lineRule="auto"/>
              <w:rPr>
                <w:rFonts w:ascii="Arial" w:eastAsia="Times New Roman" w:hAnsi="Arial" w:cs="Arial"/>
                <w:color w:val="000000"/>
              </w:rPr>
            </w:pPr>
          </w:p>
        </w:tc>
        <w:tc>
          <w:tcPr>
            <w:tcW w:w="1821" w:type="dxa"/>
            <w:vMerge/>
            <w:tcBorders>
              <w:top w:val="nil"/>
              <w:left w:val="single" w:sz="4" w:space="0" w:color="auto"/>
              <w:bottom w:val="single" w:sz="4" w:space="0" w:color="auto"/>
              <w:right w:val="single" w:sz="4" w:space="0" w:color="auto"/>
            </w:tcBorders>
            <w:vAlign w:val="center"/>
            <w:hideMark/>
          </w:tcPr>
          <w:p w14:paraId="17FF9209" w14:textId="77777777" w:rsidR="004A5804" w:rsidRPr="00E83428" w:rsidRDefault="004A5804" w:rsidP="00D76550">
            <w:pPr>
              <w:spacing w:after="0" w:line="240" w:lineRule="auto"/>
              <w:rPr>
                <w:rFonts w:ascii="Arial" w:eastAsia="Times New Roman" w:hAnsi="Arial" w:cs="Arial"/>
                <w:color w:val="000000"/>
              </w:rPr>
            </w:pPr>
          </w:p>
        </w:tc>
        <w:tc>
          <w:tcPr>
            <w:tcW w:w="222" w:type="dxa"/>
            <w:vAlign w:val="center"/>
            <w:hideMark/>
          </w:tcPr>
          <w:p w14:paraId="42921CAA" w14:textId="77777777" w:rsidR="004A5804" w:rsidRPr="00E83428" w:rsidRDefault="004A5804" w:rsidP="00D76550">
            <w:pPr>
              <w:spacing w:after="0" w:line="240" w:lineRule="auto"/>
              <w:rPr>
                <w:rFonts w:ascii="Arial" w:eastAsia="Times New Roman" w:hAnsi="Arial" w:cs="Arial"/>
                <w:sz w:val="20"/>
                <w:szCs w:val="20"/>
              </w:rPr>
            </w:pPr>
          </w:p>
        </w:tc>
      </w:tr>
      <w:tr w:rsidR="004A5804" w:rsidRPr="00E83428" w14:paraId="61D70CA6" w14:textId="77777777" w:rsidTr="00D76550">
        <w:trPr>
          <w:trHeight w:val="276"/>
        </w:trPr>
        <w:tc>
          <w:tcPr>
            <w:tcW w:w="1963" w:type="dxa"/>
            <w:vMerge/>
            <w:tcBorders>
              <w:top w:val="nil"/>
              <w:left w:val="single" w:sz="4" w:space="0" w:color="auto"/>
              <w:bottom w:val="single" w:sz="4" w:space="0" w:color="auto"/>
              <w:right w:val="single" w:sz="4" w:space="0" w:color="auto"/>
            </w:tcBorders>
            <w:vAlign w:val="center"/>
            <w:hideMark/>
          </w:tcPr>
          <w:p w14:paraId="308F1934" w14:textId="77777777" w:rsidR="004A5804" w:rsidRPr="00E83428" w:rsidRDefault="004A5804" w:rsidP="00D76550">
            <w:pPr>
              <w:spacing w:after="0" w:line="240" w:lineRule="auto"/>
              <w:rPr>
                <w:rFonts w:ascii="Arial" w:eastAsia="Times New Roman" w:hAnsi="Arial" w:cs="Arial"/>
                <w:color w:val="000000"/>
              </w:rPr>
            </w:pPr>
          </w:p>
        </w:tc>
        <w:tc>
          <w:tcPr>
            <w:tcW w:w="2960" w:type="dxa"/>
            <w:vMerge/>
            <w:tcBorders>
              <w:top w:val="nil"/>
              <w:left w:val="single" w:sz="4" w:space="0" w:color="auto"/>
              <w:bottom w:val="single" w:sz="4" w:space="0" w:color="auto"/>
              <w:right w:val="single" w:sz="4" w:space="0" w:color="auto"/>
            </w:tcBorders>
            <w:vAlign w:val="center"/>
            <w:hideMark/>
          </w:tcPr>
          <w:p w14:paraId="7CC6A559" w14:textId="77777777" w:rsidR="004A5804" w:rsidRPr="00E83428" w:rsidRDefault="004A5804" w:rsidP="00D76550">
            <w:pPr>
              <w:spacing w:after="0" w:line="240" w:lineRule="auto"/>
              <w:rPr>
                <w:rFonts w:ascii="Arial" w:eastAsia="Times New Roman" w:hAnsi="Arial" w:cs="Arial"/>
                <w:color w:val="000000"/>
              </w:rPr>
            </w:pPr>
          </w:p>
        </w:tc>
        <w:tc>
          <w:tcPr>
            <w:tcW w:w="1219" w:type="dxa"/>
            <w:vMerge/>
            <w:tcBorders>
              <w:top w:val="nil"/>
              <w:left w:val="single" w:sz="4" w:space="0" w:color="auto"/>
              <w:bottom w:val="single" w:sz="4" w:space="0" w:color="auto"/>
              <w:right w:val="single" w:sz="4" w:space="0" w:color="auto"/>
            </w:tcBorders>
            <w:vAlign w:val="center"/>
            <w:hideMark/>
          </w:tcPr>
          <w:p w14:paraId="6BC22FC8" w14:textId="77777777" w:rsidR="004A5804" w:rsidRPr="00E83428" w:rsidRDefault="004A5804" w:rsidP="00D76550">
            <w:pPr>
              <w:spacing w:after="0" w:line="240" w:lineRule="auto"/>
              <w:rPr>
                <w:rFonts w:ascii="Arial" w:eastAsia="Times New Roman" w:hAnsi="Arial" w:cs="Arial"/>
                <w:color w:val="000000"/>
              </w:rPr>
            </w:pPr>
          </w:p>
        </w:tc>
        <w:tc>
          <w:tcPr>
            <w:tcW w:w="1821" w:type="dxa"/>
            <w:vMerge/>
            <w:tcBorders>
              <w:top w:val="nil"/>
              <w:left w:val="single" w:sz="4" w:space="0" w:color="auto"/>
              <w:bottom w:val="single" w:sz="4" w:space="0" w:color="auto"/>
              <w:right w:val="single" w:sz="4" w:space="0" w:color="auto"/>
            </w:tcBorders>
            <w:vAlign w:val="center"/>
            <w:hideMark/>
          </w:tcPr>
          <w:p w14:paraId="13AFED97" w14:textId="77777777" w:rsidR="004A5804" w:rsidRPr="00E83428" w:rsidRDefault="004A5804" w:rsidP="00D76550">
            <w:pPr>
              <w:spacing w:after="0" w:line="240" w:lineRule="auto"/>
              <w:rPr>
                <w:rFonts w:ascii="Arial" w:eastAsia="Times New Roman" w:hAnsi="Arial" w:cs="Arial"/>
                <w:color w:val="000000"/>
              </w:rPr>
            </w:pPr>
          </w:p>
        </w:tc>
        <w:tc>
          <w:tcPr>
            <w:tcW w:w="222" w:type="dxa"/>
            <w:tcBorders>
              <w:top w:val="nil"/>
              <w:left w:val="nil"/>
              <w:bottom w:val="nil"/>
              <w:right w:val="nil"/>
            </w:tcBorders>
            <w:noWrap/>
            <w:vAlign w:val="bottom"/>
            <w:hideMark/>
          </w:tcPr>
          <w:p w14:paraId="5F3A7CEA" w14:textId="77777777" w:rsidR="004A5804" w:rsidRPr="00E83428" w:rsidRDefault="004A5804" w:rsidP="00D76550">
            <w:pPr>
              <w:spacing w:after="0" w:line="240" w:lineRule="auto"/>
              <w:jc w:val="center"/>
              <w:rPr>
                <w:rFonts w:ascii="Arial" w:eastAsia="Times New Roman" w:hAnsi="Arial" w:cs="Arial"/>
                <w:color w:val="000000"/>
              </w:rPr>
            </w:pPr>
          </w:p>
        </w:tc>
      </w:tr>
    </w:tbl>
    <w:p w14:paraId="57188C0B" w14:textId="5B09EF8E" w:rsidR="003A0F8B" w:rsidRDefault="003A0F8B" w:rsidP="003A0F8B">
      <w:pPr>
        <w:pStyle w:val="ARCATSubPara"/>
        <w:numPr>
          <w:ilvl w:val="0"/>
          <w:numId w:val="0"/>
        </w:numPr>
        <w:spacing w:after="0"/>
        <w:ind w:left="1170"/>
        <w:rPr>
          <w:rFonts w:ascii="Arial" w:hAnsi="Arial" w:cs="Arial"/>
        </w:rPr>
      </w:pPr>
      <w:r>
        <w:rPr>
          <w:rFonts w:ascii="Arial" w:hAnsi="Arial" w:cs="Arial"/>
        </w:rPr>
        <w:t>*P</w:t>
      </w:r>
      <w:r w:rsidRPr="00087E22">
        <w:rPr>
          <w:rFonts w:ascii="Arial" w:hAnsi="Arial" w:cs="Arial"/>
        </w:rPr>
        <w:t>er ICC PMG-1006, the above maximum hanger spacing requirements may be extended with the use of a continuous support channel such as Uponor PEX-a Pipe Support.</w:t>
      </w:r>
    </w:p>
    <w:p w14:paraId="120D2EE0" w14:textId="4CAC113D" w:rsidR="004A5804" w:rsidRDefault="004A5804" w:rsidP="004A5804">
      <w:pPr>
        <w:pStyle w:val="ARCATSubPara"/>
        <w:numPr>
          <w:ilvl w:val="0"/>
          <w:numId w:val="0"/>
        </w:numPr>
        <w:ind w:left="1170"/>
        <w:rPr>
          <w:rFonts w:ascii="Arial" w:hAnsi="Arial" w:cs="Arial"/>
        </w:rPr>
      </w:pPr>
      <w:r w:rsidRPr="00087E22">
        <w:rPr>
          <w:rFonts w:ascii="Arial" w:hAnsi="Arial" w:cs="Arial"/>
        </w:rPr>
        <w:t>*</w:t>
      </w:r>
      <w:r w:rsidR="003A0F8B">
        <w:rPr>
          <w:rFonts w:ascii="Arial" w:hAnsi="Arial" w:cs="Arial"/>
        </w:rPr>
        <w:t>*</w:t>
      </w:r>
      <w:r w:rsidRPr="00087E22">
        <w:rPr>
          <w:rFonts w:ascii="Arial" w:hAnsi="Arial" w:cs="Arial"/>
        </w:rPr>
        <w:t>For sizes 2 inch and smaller, a guide shall be installed midway between required vertical supports. Such guide shall prevent pipe movement in a direction perpendicular to the axis of the pipe.</w:t>
      </w:r>
    </w:p>
    <w:p w14:paraId="0B245DBA" w14:textId="77777777" w:rsidR="002C0644" w:rsidRDefault="002C0644">
      <w:pPr>
        <w:rPr>
          <w:rFonts w:ascii="Arial" w:hAnsi="Arial" w:cs="Arial"/>
        </w:rPr>
      </w:pPr>
      <w:r>
        <w:rPr>
          <w:rFonts w:ascii="Arial" w:hAnsi="Arial" w:cs="Arial"/>
        </w:rPr>
        <w:br w:type="page"/>
      </w:r>
    </w:p>
    <w:p w14:paraId="10D3C0D9" w14:textId="4CC05FB4" w:rsidR="004A5804" w:rsidRPr="00E83428" w:rsidRDefault="004A5804" w:rsidP="004A5804">
      <w:pPr>
        <w:pStyle w:val="ARCATSubPara"/>
        <w:rPr>
          <w:rFonts w:ascii="Arial" w:hAnsi="Arial" w:cs="Arial"/>
        </w:rPr>
      </w:pPr>
      <w:r w:rsidRPr="00E83428">
        <w:rPr>
          <w:rFonts w:ascii="Arial" w:hAnsi="Arial" w:cs="Arial"/>
        </w:rPr>
        <w:lastRenderedPageBreak/>
        <w:t xml:space="preserve">The following is a schedule of maximum spacing for hangers and </w:t>
      </w:r>
      <w:proofErr w:type="gramStart"/>
      <w:r w:rsidRPr="00E83428">
        <w:rPr>
          <w:rFonts w:ascii="Arial" w:hAnsi="Arial" w:cs="Arial"/>
        </w:rPr>
        <w:t>supports</w:t>
      </w:r>
      <w:proofErr w:type="gramEnd"/>
      <w:r>
        <w:rPr>
          <w:rFonts w:ascii="Arial" w:hAnsi="Arial" w:cs="Arial"/>
        </w:rPr>
        <w:t xml:space="preserve"> </w:t>
      </w:r>
      <w:r w:rsidRPr="00E83428">
        <w:rPr>
          <w:rFonts w:ascii="Arial" w:hAnsi="Arial" w:cs="Arial"/>
        </w:rPr>
        <w:t>for all PEX-a piping using PEX-a pipe support, unless otherwise indicated or required.</w:t>
      </w:r>
    </w:p>
    <w:tbl>
      <w:tblPr>
        <w:tblpPr w:leftFromText="180" w:rightFromText="180" w:vertAnchor="text" w:horzAnchor="margin" w:tblpX="175" w:tblpY="-68"/>
        <w:tblW w:w="9730" w:type="dxa"/>
        <w:tblCellMar>
          <w:top w:w="15" w:type="dxa"/>
        </w:tblCellMar>
        <w:tblLook w:val="04A0" w:firstRow="1" w:lastRow="0" w:firstColumn="1" w:lastColumn="0" w:noHBand="0" w:noVBand="1"/>
      </w:tblPr>
      <w:tblGrid>
        <w:gridCol w:w="1023"/>
        <w:gridCol w:w="3382"/>
        <w:gridCol w:w="3060"/>
        <w:gridCol w:w="2043"/>
        <w:gridCol w:w="222"/>
      </w:tblGrid>
      <w:tr w:rsidR="004A5804" w:rsidRPr="00E83428" w14:paraId="208D5224" w14:textId="77777777" w:rsidTr="00D76550">
        <w:trPr>
          <w:gridAfter w:val="1"/>
          <w:wAfter w:w="222" w:type="dxa"/>
          <w:trHeight w:val="450"/>
        </w:trPr>
        <w:tc>
          <w:tcPr>
            <w:tcW w:w="10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99F53D"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Nominal Pipe Size</w:t>
            </w:r>
          </w:p>
        </w:tc>
        <w:tc>
          <w:tcPr>
            <w:tcW w:w="33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61E5AC" w14:textId="52F6A240"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 xml:space="preserve">System </w:t>
            </w:r>
            <w:r w:rsidR="00A531DA">
              <w:rPr>
                <w:rFonts w:ascii="Arial" w:eastAsia="Times New Roman" w:hAnsi="Arial" w:cs="Arial"/>
                <w:color w:val="000000"/>
              </w:rPr>
              <w:t>T</w:t>
            </w:r>
            <w:r w:rsidRPr="00E83428">
              <w:rPr>
                <w:rFonts w:ascii="Arial" w:eastAsia="Times New Roman" w:hAnsi="Arial" w:cs="Arial"/>
                <w:color w:val="000000"/>
              </w:rPr>
              <w:t>ype</w:t>
            </w:r>
          </w:p>
        </w:tc>
        <w:tc>
          <w:tcPr>
            <w:tcW w:w="30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B4E062" w14:textId="3E15780C"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 xml:space="preserve">Maximum </w:t>
            </w:r>
            <w:r w:rsidR="00A531DA">
              <w:rPr>
                <w:rFonts w:ascii="Arial" w:eastAsia="Times New Roman" w:hAnsi="Arial" w:cs="Arial"/>
                <w:color w:val="000000"/>
              </w:rPr>
              <w:t>S</w:t>
            </w:r>
            <w:r w:rsidRPr="00E83428">
              <w:rPr>
                <w:rFonts w:ascii="Arial" w:eastAsia="Times New Roman" w:hAnsi="Arial" w:cs="Arial"/>
                <w:color w:val="000000"/>
              </w:rPr>
              <w:t xml:space="preserve">upport </w:t>
            </w:r>
            <w:r w:rsidR="00A531DA">
              <w:rPr>
                <w:rFonts w:ascii="Arial" w:eastAsia="Times New Roman" w:hAnsi="Arial" w:cs="Arial"/>
                <w:color w:val="000000"/>
              </w:rPr>
              <w:t>S</w:t>
            </w:r>
            <w:r w:rsidRPr="00E83428">
              <w:rPr>
                <w:rFonts w:ascii="Arial" w:eastAsia="Times New Roman" w:hAnsi="Arial" w:cs="Arial"/>
                <w:color w:val="000000"/>
              </w:rPr>
              <w:t>pacing with PEX-a Pipe Support</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10F4D5" w14:textId="39A99CCA"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 xml:space="preserve">Fixed </w:t>
            </w:r>
            <w:r w:rsidR="00A531DA">
              <w:rPr>
                <w:rFonts w:ascii="Arial" w:eastAsia="Times New Roman" w:hAnsi="Arial" w:cs="Arial"/>
                <w:color w:val="000000"/>
              </w:rPr>
              <w:t>P</w:t>
            </w:r>
            <w:r w:rsidRPr="00E83428">
              <w:rPr>
                <w:rFonts w:ascii="Arial" w:eastAsia="Times New Roman" w:hAnsi="Arial" w:cs="Arial"/>
                <w:color w:val="000000"/>
              </w:rPr>
              <w:t>oints</w:t>
            </w:r>
          </w:p>
        </w:tc>
      </w:tr>
      <w:tr w:rsidR="004A5804" w:rsidRPr="00E83428" w14:paraId="74409F23" w14:textId="77777777" w:rsidTr="00D76550">
        <w:trPr>
          <w:trHeight w:val="269"/>
        </w:trPr>
        <w:tc>
          <w:tcPr>
            <w:tcW w:w="1023" w:type="dxa"/>
            <w:vMerge/>
            <w:tcBorders>
              <w:top w:val="single" w:sz="4" w:space="0" w:color="auto"/>
              <w:left w:val="single" w:sz="4" w:space="0" w:color="auto"/>
              <w:bottom w:val="single" w:sz="4" w:space="0" w:color="auto"/>
              <w:right w:val="single" w:sz="4" w:space="0" w:color="auto"/>
            </w:tcBorders>
            <w:vAlign w:val="center"/>
            <w:hideMark/>
          </w:tcPr>
          <w:p w14:paraId="689502D9" w14:textId="77777777" w:rsidR="004A5804" w:rsidRPr="00E83428" w:rsidRDefault="004A5804" w:rsidP="00D76550">
            <w:pPr>
              <w:spacing w:after="0" w:line="240" w:lineRule="auto"/>
              <w:rPr>
                <w:rFonts w:ascii="Arial" w:eastAsia="Times New Roman" w:hAnsi="Arial" w:cs="Arial"/>
                <w:color w:val="000000"/>
              </w:rPr>
            </w:pPr>
          </w:p>
        </w:tc>
        <w:tc>
          <w:tcPr>
            <w:tcW w:w="3382" w:type="dxa"/>
            <w:vMerge/>
            <w:tcBorders>
              <w:top w:val="single" w:sz="4" w:space="0" w:color="auto"/>
              <w:left w:val="single" w:sz="4" w:space="0" w:color="auto"/>
              <w:bottom w:val="single" w:sz="4" w:space="0" w:color="auto"/>
              <w:right w:val="single" w:sz="4" w:space="0" w:color="auto"/>
            </w:tcBorders>
            <w:vAlign w:val="center"/>
            <w:hideMark/>
          </w:tcPr>
          <w:p w14:paraId="379B1B85" w14:textId="77777777" w:rsidR="004A5804" w:rsidRPr="00E83428" w:rsidRDefault="004A5804" w:rsidP="00D76550">
            <w:pPr>
              <w:spacing w:after="0" w:line="240" w:lineRule="auto"/>
              <w:rPr>
                <w:rFonts w:ascii="Arial" w:eastAsia="Times New Roman" w:hAnsi="Arial" w:cs="Arial"/>
                <w:color w:val="000000"/>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547B8B3E" w14:textId="77777777" w:rsidR="004A5804" w:rsidRPr="00E83428" w:rsidRDefault="004A5804" w:rsidP="00D76550">
            <w:pPr>
              <w:spacing w:after="0" w:line="240" w:lineRule="auto"/>
              <w:rPr>
                <w:rFonts w:ascii="Arial" w:eastAsia="Times New Roman" w:hAnsi="Arial" w:cs="Arial"/>
                <w:color w:val="00000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22999FC5" w14:textId="77777777" w:rsidR="004A5804" w:rsidRPr="00E83428" w:rsidRDefault="004A5804" w:rsidP="00D76550">
            <w:pPr>
              <w:spacing w:after="0" w:line="240" w:lineRule="auto"/>
              <w:rPr>
                <w:rFonts w:ascii="Arial" w:eastAsia="Times New Roman" w:hAnsi="Arial" w:cs="Arial"/>
                <w:color w:val="000000"/>
              </w:rPr>
            </w:pPr>
          </w:p>
        </w:tc>
        <w:tc>
          <w:tcPr>
            <w:tcW w:w="222" w:type="dxa"/>
            <w:tcBorders>
              <w:top w:val="nil"/>
              <w:left w:val="nil"/>
              <w:bottom w:val="nil"/>
              <w:right w:val="nil"/>
            </w:tcBorders>
            <w:noWrap/>
            <w:vAlign w:val="bottom"/>
            <w:hideMark/>
          </w:tcPr>
          <w:p w14:paraId="7A92FEA9" w14:textId="77777777" w:rsidR="004A5804" w:rsidRPr="00E83428" w:rsidRDefault="004A5804" w:rsidP="00D76550">
            <w:pPr>
              <w:spacing w:after="0" w:line="240" w:lineRule="auto"/>
              <w:jc w:val="center"/>
              <w:rPr>
                <w:rFonts w:ascii="Arial" w:eastAsia="Times New Roman" w:hAnsi="Arial" w:cs="Arial"/>
                <w:color w:val="000000"/>
              </w:rPr>
            </w:pPr>
          </w:p>
        </w:tc>
      </w:tr>
      <w:tr w:rsidR="004A5804" w:rsidRPr="00E83428" w14:paraId="21BE4E19" w14:textId="77777777" w:rsidTr="00D76550">
        <w:trPr>
          <w:trHeight w:val="489"/>
        </w:trPr>
        <w:tc>
          <w:tcPr>
            <w:tcW w:w="102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260AC2" w14:textId="222C43CA"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PEX Pipe 3</w:t>
            </w:r>
            <w:r w:rsidR="00A531DA">
              <w:rPr>
                <w:rFonts w:ascii="Arial" w:eastAsia="Times New Roman" w:hAnsi="Arial" w:cs="Arial"/>
                <w:color w:val="000000"/>
              </w:rPr>
              <w:t xml:space="preserve"> Inch</w:t>
            </w:r>
            <w:r w:rsidRPr="00E83428">
              <w:rPr>
                <w:rFonts w:ascii="Arial" w:eastAsia="Times New Roman" w:hAnsi="Arial" w:cs="Arial"/>
                <w:color w:val="000000"/>
              </w:rPr>
              <w:t xml:space="preserve"> and </w:t>
            </w:r>
            <w:r w:rsidR="00A531DA">
              <w:rPr>
                <w:rFonts w:ascii="Arial" w:eastAsia="Times New Roman" w:hAnsi="Arial" w:cs="Arial"/>
                <w:color w:val="000000"/>
              </w:rPr>
              <w:t>S</w:t>
            </w:r>
            <w:r w:rsidRPr="00E83428">
              <w:rPr>
                <w:rFonts w:ascii="Arial" w:eastAsia="Times New Roman" w:hAnsi="Arial" w:cs="Arial"/>
                <w:color w:val="000000"/>
              </w:rPr>
              <w:t>maller</w:t>
            </w:r>
          </w:p>
        </w:tc>
        <w:tc>
          <w:tcPr>
            <w:tcW w:w="33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7796DC" w14:textId="02CBF0EC" w:rsidR="004A5804" w:rsidRPr="00E83428" w:rsidRDefault="00A531DA" w:rsidP="00D76550">
            <w:pPr>
              <w:spacing w:after="0" w:line="240" w:lineRule="auto"/>
              <w:jc w:val="center"/>
              <w:rPr>
                <w:rFonts w:ascii="Arial" w:eastAsia="Times New Roman" w:hAnsi="Arial" w:cs="Arial"/>
                <w:color w:val="000000"/>
              </w:rPr>
            </w:pPr>
            <w:r>
              <w:rPr>
                <w:rFonts w:ascii="Arial" w:eastAsia="Times New Roman" w:hAnsi="Arial" w:cs="Arial"/>
                <w:color w:val="000000"/>
              </w:rPr>
              <w:t xml:space="preserve">Delta </w:t>
            </w:r>
            <w:r w:rsidR="004A5804" w:rsidRPr="00E83428">
              <w:rPr>
                <w:rFonts w:ascii="Arial" w:eastAsia="Times New Roman" w:hAnsi="Arial" w:cs="Arial"/>
                <w:color w:val="000000"/>
              </w:rPr>
              <w:t>T less than or equal to 40°F (22.2°C)</w:t>
            </w:r>
            <w:r w:rsidR="00833EC5">
              <w:rPr>
                <w:rFonts w:ascii="Arial" w:eastAsia="Times New Roman" w:hAnsi="Arial" w:cs="Arial"/>
                <w:color w:val="000000"/>
              </w:rPr>
              <w:t xml:space="preserve"> </w:t>
            </w:r>
            <w:r w:rsidR="004A5804" w:rsidRPr="00E83428">
              <w:rPr>
                <w:rFonts w:ascii="Arial" w:eastAsia="Times New Roman" w:hAnsi="Arial" w:cs="Arial"/>
                <w:color w:val="000000"/>
              </w:rPr>
              <w:t>(e.g.</w:t>
            </w:r>
            <w:r>
              <w:rPr>
                <w:rFonts w:ascii="Arial" w:eastAsia="Times New Roman" w:hAnsi="Arial" w:cs="Arial"/>
                <w:color w:val="000000"/>
              </w:rPr>
              <w:t>,</w:t>
            </w:r>
            <w:r w:rsidR="004A5804" w:rsidRPr="00E83428">
              <w:rPr>
                <w:rFonts w:ascii="Arial" w:eastAsia="Times New Roman" w:hAnsi="Arial" w:cs="Arial"/>
                <w:color w:val="000000"/>
              </w:rPr>
              <w:t xml:space="preserve"> domestic cold water; chilled water)</w:t>
            </w:r>
          </w:p>
        </w:tc>
        <w:tc>
          <w:tcPr>
            <w:tcW w:w="30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E33C6E"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8 feet (2.4 m); clamps not required</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921EE1"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Not required</w:t>
            </w:r>
          </w:p>
        </w:tc>
        <w:tc>
          <w:tcPr>
            <w:tcW w:w="222" w:type="dxa"/>
            <w:vAlign w:val="center"/>
            <w:hideMark/>
          </w:tcPr>
          <w:p w14:paraId="12B76C31" w14:textId="77777777" w:rsidR="004A5804" w:rsidRPr="00E83428" w:rsidRDefault="004A5804" w:rsidP="00D76550">
            <w:pPr>
              <w:spacing w:after="0" w:line="240" w:lineRule="auto"/>
              <w:rPr>
                <w:rFonts w:ascii="Times New Roman" w:eastAsia="Times New Roman" w:hAnsi="Times New Roman" w:cs="Times New Roman"/>
                <w:sz w:val="20"/>
                <w:szCs w:val="20"/>
              </w:rPr>
            </w:pPr>
          </w:p>
        </w:tc>
      </w:tr>
      <w:tr w:rsidR="004A5804" w:rsidRPr="00E83428" w14:paraId="6D94FC3B" w14:textId="77777777" w:rsidTr="00D76550">
        <w:trPr>
          <w:trHeight w:val="489"/>
        </w:trPr>
        <w:tc>
          <w:tcPr>
            <w:tcW w:w="1023" w:type="dxa"/>
            <w:vMerge/>
            <w:tcBorders>
              <w:top w:val="nil"/>
              <w:left w:val="single" w:sz="4" w:space="0" w:color="auto"/>
              <w:bottom w:val="single" w:sz="4" w:space="0" w:color="auto"/>
              <w:right w:val="single" w:sz="4" w:space="0" w:color="auto"/>
            </w:tcBorders>
            <w:vAlign w:val="center"/>
            <w:hideMark/>
          </w:tcPr>
          <w:p w14:paraId="1CC6D4B3" w14:textId="77777777" w:rsidR="004A5804" w:rsidRPr="00E83428" w:rsidRDefault="004A5804" w:rsidP="00D76550">
            <w:pPr>
              <w:spacing w:after="0" w:line="240" w:lineRule="auto"/>
              <w:rPr>
                <w:rFonts w:ascii="Arial" w:eastAsia="Times New Roman" w:hAnsi="Arial" w:cs="Arial"/>
                <w:color w:val="000000"/>
              </w:rPr>
            </w:pPr>
          </w:p>
        </w:tc>
        <w:tc>
          <w:tcPr>
            <w:tcW w:w="3382" w:type="dxa"/>
            <w:vMerge/>
            <w:tcBorders>
              <w:top w:val="single" w:sz="4" w:space="0" w:color="auto"/>
              <w:left w:val="single" w:sz="4" w:space="0" w:color="auto"/>
              <w:bottom w:val="single" w:sz="4" w:space="0" w:color="auto"/>
              <w:right w:val="single" w:sz="4" w:space="0" w:color="auto"/>
            </w:tcBorders>
            <w:vAlign w:val="center"/>
            <w:hideMark/>
          </w:tcPr>
          <w:p w14:paraId="12DA92AC" w14:textId="77777777" w:rsidR="004A5804" w:rsidRPr="00E83428" w:rsidRDefault="004A5804" w:rsidP="00D76550">
            <w:pPr>
              <w:spacing w:after="0" w:line="240" w:lineRule="auto"/>
              <w:rPr>
                <w:rFonts w:ascii="Arial" w:eastAsia="Times New Roman" w:hAnsi="Arial" w:cs="Arial"/>
                <w:color w:val="000000"/>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66399A70" w14:textId="77777777" w:rsidR="004A5804" w:rsidRPr="00E83428" w:rsidRDefault="004A5804" w:rsidP="00D76550">
            <w:pPr>
              <w:spacing w:after="0" w:line="240" w:lineRule="auto"/>
              <w:rPr>
                <w:rFonts w:ascii="Arial" w:eastAsia="Times New Roman" w:hAnsi="Arial" w:cs="Arial"/>
                <w:color w:val="00000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4AE69F3E" w14:textId="77777777" w:rsidR="004A5804" w:rsidRPr="00E83428" w:rsidRDefault="004A5804" w:rsidP="00D76550">
            <w:pPr>
              <w:spacing w:after="0" w:line="240" w:lineRule="auto"/>
              <w:rPr>
                <w:rFonts w:ascii="Arial" w:eastAsia="Times New Roman" w:hAnsi="Arial" w:cs="Arial"/>
                <w:color w:val="000000"/>
              </w:rPr>
            </w:pPr>
          </w:p>
        </w:tc>
        <w:tc>
          <w:tcPr>
            <w:tcW w:w="222" w:type="dxa"/>
            <w:tcBorders>
              <w:top w:val="nil"/>
              <w:left w:val="nil"/>
              <w:bottom w:val="nil"/>
              <w:right w:val="nil"/>
            </w:tcBorders>
            <w:noWrap/>
            <w:vAlign w:val="bottom"/>
            <w:hideMark/>
          </w:tcPr>
          <w:p w14:paraId="0C77DE3A" w14:textId="77777777" w:rsidR="004A5804" w:rsidRPr="00E83428" w:rsidRDefault="004A5804" w:rsidP="00D76550">
            <w:pPr>
              <w:spacing w:after="0" w:line="240" w:lineRule="auto"/>
              <w:jc w:val="center"/>
              <w:rPr>
                <w:rFonts w:ascii="Arial" w:eastAsia="Times New Roman" w:hAnsi="Arial" w:cs="Arial"/>
                <w:color w:val="000000"/>
              </w:rPr>
            </w:pPr>
          </w:p>
        </w:tc>
      </w:tr>
      <w:tr w:rsidR="004A5804" w:rsidRPr="00E83428" w14:paraId="34D449C9" w14:textId="77777777" w:rsidTr="00D76550">
        <w:trPr>
          <w:trHeight w:val="489"/>
        </w:trPr>
        <w:tc>
          <w:tcPr>
            <w:tcW w:w="1023" w:type="dxa"/>
            <w:vMerge/>
            <w:tcBorders>
              <w:top w:val="nil"/>
              <w:left w:val="single" w:sz="4" w:space="0" w:color="auto"/>
              <w:bottom w:val="single" w:sz="4" w:space="0" w:color="auto"/>
              <w:right w:val="single" w:sz="4" w:space="0" w:color="auto"/>
            </w:tcBorders>
            <w:vAlign w:val="center"/>
            <w:hideMark/>
          </w:tcPr>
          <w:p w14:paraId="079D673C" w14:textId="77777777" w:rsidR="004A5804" w:rsidRPr="00E83428" w:rsidRDefault="004A5804" w:rsidP="00D76550">
            <w:pPr>
              <w:spacing w:after="0" w:line="240" w:lineRule="auto"/>
              <w:rPr>
                <w:rFonts w:ascii="Arial" w:eastAsia="Times New Roman" w:hAnsi="Arial" w:cs="Arial"/>
                <w:color w:val="000000"/>
              </w:rPr>
            </w:pPr>
          </w:p>
        </w:tc>
        <w:tc>
          <w:tcPr>
            <w:tcW w:w="33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8E2FC1" w14:textId="64E63BAA"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ΔT greater than 40°F (22.2°C) (e.g.</w:t>
            </w:r>
            <w:r w:rsidR="00833EC5">
              <w:rPr>
                <w:rFonts w:ascii="Arial" w:eastAsia="Times New Roman" w:hAnsi="Arial" w:cs="Arial"/>
                <w:color w:val="000000"/>
              </w:rPr>
              <w:t>,</w:t>
            </w:r>
            <w:r w:rsidRPr="00E83428">
              <w:rPr>
                <w:rFonts w:ascii="Arial" w:eastAsia="Times New Roman" w:hAnsi="Arial" w:cs="Arial"/>
                <w:color w:val="000000"/>
              </w:rPr>
              <w:t xml:space="preserve"> domestic hot water; domestic hot-water return; heating hot water)</w:t>
            </w:r>
          </w:p>
        </w:tc>
        <w:tc>
          <w:tcPr>
            <w:tcW w:w="30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CAD97A" w14:textId="0238256E"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8 feet (2.4 m) with clamps every  32 feet (9.7 m) max.</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05F968" w14:textId="17C12739"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 xml:space="preserve">See </w:t>
            </w:r>
            <w:r w:rsidR="00A531DA">
              <w:rPr>
                <w:rFonts w:ascii="Arial" w:eastAsia="Times New Roman" w:hAnsi="Arial" w:cs="Arial"/>
                <w:color w:val="000000"/>
              </w:rPr>
              <w:t>t</w:t>
            </w:r>
            <w:r w:rsidRPr="00E83428">
              <w:rPr>
                <w:rFonts w:ascii="Arial" w:eastAsia="Times New Roman" w:hAnsi="Arial" w:cs="Arial"/>
                <w:color w:val="000000"/>
              </w:rPr>
              <w:t>able below</w:t>
            </w:r>
          </w:p>
        </w:tc>
        <w:tc>
          <w:tcPr>
            <w:tcW w:w="222" w:type="dxa"/>
            <w:vAlign w:val="center"/>
            <w:hideMark/>
          </w:tcPr>
          <w:p w14:paraId="7A3DEDAF" w14:textId="77777777" w:rsidR="004A5804" w:rsidRPr="00E83428" w:rsidRDefault="004A5804" w:rsidP="00D76550">
            <w:pPr>
              <w:spacing w:after="0" w:line="240" w:lineRule="auto"/>
              <w:rPr>
                <w:rFonts w:ascii="Times New Roman" w:eastAsia="Times New Roman" w:hAnsi="Times New Roman" w:cs="Times New Roman"/>
                <w:sz w:val="20"/>
                <w:szCs w:val="20"/>
              </w:rPr>
            </w:pPr>
          </w:p>
        </w:tc>
      </w:tr>
      <w:tr w:rsidR="004A5804" w:rsidRPr="00E83428" w14:paraId="03DFFE21" w14:textId="77777777" w:rsidTr="00D76550">
        <w:trPr>
          <w:trHeight w:val="489"/>
        </w:trPr>
        <w:tc>
          <w:tcPr>
            <w:tcW w:w="1023" w:type="dxa"/>
            <w:vMerge/>
            <w:tcBorders>
              <w:top w:val="nil"/>
              <w:left w:val="single" w:sz="4" w:space="0" w:color="auto"/>
              <w:bottom w:val="single" w:sz="4" w:space="0" w:color="auto"/>
              <w:right w:val="single" w:sz="4" w:space="0" w:color="auto"/>
            </w:tcBorders>
            <w:vAlign w:val="center"/>
            <w:hideMark/>
          </w:tcPr>
          <w:p w14:paraId="4F1F7D8F" w14:textId="77777777" w:rsidR="004A5804" w:rsidRPr="00E83428" w:rsidRDefault="004A5804" w:rsidP="00D76550">
            <w:pPr>
              <w:spacing w:after="0" w:line="240" w:lineRule="auto"/>
              <w:rPr>
                <w:rFonts w:ascii="Arial" w:eastAsia="Times New Roman" w:hAnsi="Arial" w:cs="Arial"/>
                <w:color w:val="000000"/>
              </w:rPr>
            </w:pPr>
          </w:p>
        </w:tc>
        <w:tc>
          <w:tcPr>
            <w:tcW w:w="3382" w:type="dxa"/>
            <w:vMerge/>
            <w:tcBorders>
              <w:top w:val="single" w:sz="4" w:space="0" w:color="auto"/>
              <w:left w:val="single" w:sz="4" w:space="0" w:color="auto"/>
              <w:bottom w:val="single" w:sz="4" w:space="0" w:color="auto"/>
              <w:right w:val="single" w:sz="4" w:space="0" w:color="auto"/>
            </w:tcBorders>
            <w:vAlign w:val="center"/>
            <w:hideMark/>
          </w:tcPr>
          <w:p w14:paraId="0620B31D" w14:textId="77777777" w:rsidR="004A5804" w:rsidRPr="00E83428" w:rsidRDefault="004A5804" w:rsidP="00D76550">
            <w:pPr>
              <w:spacing w:after="0" w:line="240" w:lineRule="auto"/>
              <w:rPr>
                <w:rFonts w:ascii="Arial" w:eastAsia="Times New Roman" w:hAnsi="Arial" w:cs="Arial"/>
                <w:color w:val="000000"/>
              </w:rPr>
            </w:pPr>
          </w:p>
        </w:tc>
        <w:tc>
          <w:tcPr>
            <w:tcW w:w="3060" w:type="dxa"/>
            <w:vMerge/>
            <w:tcBorders>
              <w:top w:val="single" w:sz="4" w:space="0" w:color="auto"/>
              <w:left w:val="single" w:sz="4" w:space="0" w:color="auto"/>
              <w:bottom w:val="single" w:sz="4" w:space="0" w:color="auto"/>
              <w:right w:val="single" w:sz="4" w:space="0" w:color="auto"/>
            </w:tcBorders>
            <w:vAlign w:val="center"/>
            <w:hideMark/>
          </w:tcPr>
          <w:p w14:paraId="2F84230C" w14:textId="77777777" w:rsidR="004A5804" w:rsidRPr="00E83428" w:rsidRDefault="004A5804" w:rsidP="00D76550">
            <w:pPr>
              <w:spacing w:after="0" w:line="240" w:lineRule="auto"/>
              <w:rPr>
                <w:rFonts w:ascii="Arial" w:eastAsia="Times New Roman" w:hAnsi="Arial" w:cs="Arial"/>
                <w:color w:val="000000"/>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7B415015" w14:textId="77777777" w:rsidR="004A5804" w:rsidRPr="00E83428" w:rsidRDefault="004A5804" w:rsidP="00D76550">
            <w:pPr>
              <w:spacing w:after="0" w:line="240" w:lineRule="auto"/>
              <w:rPr>
                <w:rFonts w:ascii="Arial" w:eastAsia="Times New Roman" w:hAnsi="Arial" w:cs="Arial"/>
                <w:color w:val="000000"/>
              </w:rPr>
            </w:pPr>
          </w:p>
        </w:tc>
        <w:tc>
          <w:tcPr>
            <w:tcW w:w="222" w:type="dxa"/>
            <w:tcBorders>
              <w:top w:val="nil"/>
              <w:left w:val="nil"/>
              <w:bottom w:val="nil"/>
              <w:right w:val="nil"/>
            </w:tcBorders>
            <w:noWrap/>
            <w:vAlign w:val="bottom"/>
            <w:hideMark/>
          </w:tcPr>
          <w:p w14:paraId="13AA35D6" w14:textId="77777777" w:rsidR="004A5804" w:rsidRPr="00E83428" w:rsidRDefault="004A5804" w:rsidP="00D76550">
            <w:pPr>
              <w:spacing w:after="0" w:line="240" w:lineRule="auto"/>
              <w:jc w:val="center"/>
              <w:rPr>
                <w:rFonts w:ascii="Arial" w:eastAsia="Times New Roman" w:hAnsi="Arial" w:cs="Arial"/>
                <w:color w:val="000000"/>
              </w:rPr>
            </w:pPr>
          </w:p>
        </w:tc>
      </w:tr>
    </w:tbl>
    <w:p w14:paraId="4324F1FC" w14:textId="13C22C76" w:rsidR="004A5804" w:rsidRDefault="004A5804" w:rsidP="004A5804">
      <w:pPr>
        <w:pStyle w:val="ARCATSubPara"/>
        <w:spacing w:before="240"/>
        <w:rPr>
          <w:rFonts w:ascii="Arial" w:hAnsi="Arial" w:cs="Arial"/>
        </w:rPr>
      </w:pPr>
      <w:r>
        <w:rPr>
          <w:rFonts w:ascii="Arial" w:hAnsi="Arial" w:cs="Arial"/>
        </w:rPr>
        <w:t>The following is a schedule of fixed anchor points</w:t>
      </w:r>
      <w:r w:rsidR="003A0F8B">
        <w:rPr>
          <w:rFonts w:ascii="Arial" w:hAnsi="Arial" w:cs="Arial"/>
        </w:rPr>
        <w:t>.</w:t>
      </w:r>
    </w:p>
    <w:tbl>
      <w:tblPr>
        <w:tblW w:w="9805" w:type="dxa"/>
        <w:tblLook w:val="04A0" w:firstRow="1" w:lastRow="0" w:firstColumn="1" w:lastColumn="0" w:noHBand="0" w:noVBand="1"/>
      </w:tblPr>
      <w:tblGrid>
        <w:gridCol w:w="3080"/>
        <w:gridCol w:w="2675"/>
        <w:gridCol w:w="4050"/>
      </w:tblGrid>
      <w:tr w:rsidR="004A5804" w:rsidRPr="00E83428" w14:paraId="5F3E9CF4" w14:textId="77777777" w:rsidTr="00D76550">
        <w:trPr>
          <w:trHeight w:val="360"/>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641AA6" w14:textId="5E0FA840"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 xml:space="preserve">Length of </w:t>
            </w:r>
            <w:r w:rsidR="00A531DA">
              <w:rPr>
                <w:rFonts w:ascii="Arial" w:eastAsia="Times New Roman" w:hAnsi="Arial" w:cs="Arial"/>
                <w:color w:val="000000"/>
              </w:rPr>
              <w:t>S</w:t>
            </w:r>
            <w:r w:rsidRPr="00E83428">
              <w:rPr>
                <w:rFonts w:ascii="Arial" w:eastAsia="Times New Roman" w:hAnsi="Arial" w:cs="Arial"/>
                <w:color w:val="000000"/>
              </w:rPr>
              <w:t xml:space="preserve">traight </w:t>
            </w:r>
            <w:r w:rsidR="00A531DA">
              <w:rPr>
                <w:rFonts w:ascii="Arial" w:eastAsia="Times New Roman" w:hAnsi="Arial" w:cs="Arial"/>
                <w:color w:val="000000"/>
              </w:rPr>
              <w:t>P</w:t>
            </w:r>
            <w:r w:rsidRPr="00E83428">
              <w:rPr>
                <w:rFonts w:ascii="Arial" w:eastAsia="Times New Roman" w:hAnsi="Arial" w:cs="Arial"/>
                <w:color w:val="000000"/>
              </w:rPr>
              <w:t xml:space="preserve">iping </w:t>
            </w:r>
            <w:r w:rsidR="00A531DA">
              <w:rPr>
                <w:rFonts w:ascii="Arial" w:eastAsia="Times New Roman" w:hAnsi="Arial" w:cs="Arial"/>
                <w:color w:val="000000"/>
              </w:rPr>
              <w:t>R</w:t>
            </w:r>
            <w:r w:rsidRPr="00E83428">
              <w:rPr>
                <w:rFonts w:ascii="Arial" w:eastAsia="Times New Roman" w:hAnsi="Arial" w:cs="Arial"/>
                <w:color w:val="000000"/>
              </w:rPr>
              <w:t>un</w:t>
            </w:r>
          </w:p>
        </w:tc>
        <w:tc>
          <w:tcPr>
            <w:tcW w:w="2675" w:type="dxa"/>
            <w:tcBorders>
              <w:top w:val="single" w:sz="4" w:space="0" w:color="auto"/>
              <w:left w:val="nil"/>
              <w:bottom w:val="single" w:sz="4" w:space="0" w:color="auto"/>
              <w:right w:val="single" w:sz="4" w:space="0" w:color="auto"/>
            </w:tcBorders>
            <w:shd w:val="clear" w:color="000000" w:fill="FFFFFF"/>
            <w:noWrap/>
            <w:vAlign w:val="center"/>
            <w:hideMark/>
          </w:tcPr>
          <w:p w14:paraId="4A5F44CB" w14:textId="7C5B5ADF"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 xml:space="preserve">Number of </w:t>
            </w:r>
            <w:r w:rsidR="00A531DA">
              <w:rPr>
                <w:rFonts w:ascii="Arial" w:eastAsia="Times New Roman" w:hAnsi="Arial" w:cs="Arial"/>
                <w:color w:val="000000"/>
              </w:rPr>
              <w:t>F</w:t>
            </w:r>
            <w:r w:rsidRPr="00E83428">
              <w:rPr>
                <w:rFonts w:ascii="Arial" w:eastAsia="Times New Roman" w:hAnsi="Arial" w:cs="Arial"/>
                <w:color w:val="000000"/>
              </w:rPr>
              <w:t xml:space="preserve">ixed </w:t>
            </w:r>
            <w:r w:rsidR="00A531DA">
              <w:rPr>
                <w:rFonts w:ascii="Arial" w:eastAsia="Times New Roman" w:hAnsi="Arial" w:cs="Arial"/>
                <w:color w:val="000000"/>
              </w:rPr>
              <w:t>P</w:t>
            </w:r>
            <w:r w:rsidRPr="00E83428">
              <w:rPr>
                <w:rFonts w:ascii="Arial" w:eastAsia="Times New Roman" w:hAnsi="Arial" w:cs="Arial"/>
                <w:color w:val="000000"/>
              </w:rPr>
              <w:t>oints*</w:t>
            </w:r>
          </w:p>
        </w:tc>
        <w:tc>
          <w:tcPr>
            <w:tcW w:w="4050" w:type="dxa"/>
            <w:tcBorders>
              <w:top w:val="single" w:sz="4" w:space="0" w:color="auto"/>
              <w:left w:val="nil"/>
              <w:bottom w:val="single" w:sz="4" w:space="0" w:color="auto"/>
              <w:right w:val="single" w:sz="4" w:space="0" w:color="auto"/>
            </w:tcBorders>
            <w:shd w:val="clear" w:color="000000" w:fill="FFFFFF"/>
            <w:noWrap/>
            <w:vAlign w:val="center"/>
            <w:hideMark/>
          </w:tcPr>
          <w:p w14:paraId="43DF0E91" w14:textId="40734602"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 xml:space="preserve">Fixed </w:t>
            </w:r>
            <w:r w:rsidR="00A531DA">
              <w:rPr>
                <w:rFonts w:ascii="Arial" w:eastAsia="Times New Roman" w:hAnsi="Arial" w:cs="Arial"/>
                <w:color w:val="000000"/>
              </w:rPr>
              <w:t>P</w:t>
            </w:r>
            <w:r w:rsidRPr="00E83428">
              <w:rPr>
                <w:rFonts w:ascii="Arial" w:eastAsia="Times New Roman" w:hAnsi="Arial" w:cs="Arial"/>
                <w:color w:val="000000"/>
              </w:rPr>
              <w:t xml:space="preserve">oint </w:t>
            </w:r>
            <w:r w:rsidR="00A531DA">
              <w:rPr>
                <w:rFonts w:ascii="Arial" w:eastAsia="Times New Roman" w:hAnsi="Arial" w:cs="Arial"/>
                <w:color w:val="000000"/>
              </w:rPr>
              <w:t>S</w:t>
            </w:r>
            <w:r w:rsidRPr="00E83428">
              <w:rPr>
                <w:rFonts w:ascii="Arial" w:eastAsia="Times New Roman" w:hAnsi="Arial" w:cs="Arial"/>
                <w:color w:val="000000"/>
              </w:rPr>
              <w:t>pacing</w:t>
            </w:r>
          </w:p>
        </w:tc>
      </w:tr>
      <w:tr w:rsidR="004A5804" w:rsidRPr="00E83428" w14:paraId="5BE06850" w14:textId="77777777" w:rsidTr="00D76550">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0018130A"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0 - 63 ft. (0 - 19.2 m)</w:t>
            </w:r>
          </w:p>
        </w:tc>
        <w:tc>
          <w:tcPr>
            <w:tcW w:w="2675" w:type="dxa"/>
            <w:tcBorders>
              <w:top w:val="nil"/>
              <w:left w:val="nil"/>
              <w:bottom w:val="single" w:sz="4" w:space="0" w:color="auto"/>
              <w:right w:val="single" w:sz="4" w:space="0" w:color="auto"/>
            </w:tcBorders>
            <w:shd w:val="clear" w:color="000000" w:fill="FFFFFF"/>
            <w:noWrap/>
            <w:vAlign w:val="center"/>
            <w:hideMark/>
          </w:tcPr>
          <w:p w14:paraId="369F044E"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0</w:t>
            </w:r>
          </w:p>
        </w:tc>
        <w:tc>
          <w:tcPr>
            <w:tcW w:w="4050" w:type="dxa"/>
            <w:tcBorders>
              <w:top w:val="nil"/>
              <w:left w:val="nil"/>
              <w:bottom w:val="single" w:sz="4" w:space="0" w:color="auto"/>
              <w:right w:val="single" w:sz="4" w:space="0" w:color="auto"/>
            </w:tcBorders>
            <w:shd w:val="clear" w:color="000000" w:fill="FFFFFF"/>
            <w:noWrap/>
            <w:vAlign w:val="center"/>
            <w:hideMark/>
          </w:tcPr>
          <w:p w14:paraId="0D74FB7B"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N/A</w:t>
            </w:r>
          </w:p>
        </w:tc>
      </w:tr>
      <w:tr w:rsidR="004A5804" w:rsidRPr="00E83428" w14:paraId="74E20530" w14:textId="77777777" w:rsidTr="00D76550">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4B0E9B9B"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64 - 128 ft. (19.5 - 39 m)</w:t>
            </w:r>
          </w:p>
        </w:tc>
        <w:tc>
          <w:tcPr>
            <w:tcW w:w="2675" w:type="dxa"/>
            <w:tcBorders>
              <w:top w:val="nil"/>
              <w:left w:val="nil"/>
              <w:bottom w:val="single" w:sz="4" w:space="0" w:color="auto"/>
              <w:right w:val="single" w:sz="4" w:space="0" w:color="auto"/>
            </w:tcBorders>
            <w:shd w:val="clear" w:color="000000" w:fill="FFFFFF"/>
            <w:noWrap/>
            <w:vAlign w:val="center"/>
            <w:hideMark/>
          </w:tcPr>
          <w:p w14:paraId="0A745B49"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1</w:t>
            </w:r>
          </w:p>
        </w:tc>
        <w:tc>
          <w:tcPr>
            <w:tcW w:w="4050" w:type="dxa"/>
            <w:tcBorders>
              <w:top w:val="nil"/>
              <w:left w:val="nil"/>
              <w:bottom w:val="single" w:sz="4" w:space="0" w:color="auto"/>
              <w:right w:val="single" w:sz="4" w:space="0" w:color="auto"/>
            </w:tcBorders>
            <w:shd w:val="clear" w:color="000000" w:fill="FFFFFF"/>
            <w:noWrap/>
            <w:vAlign w:val="center"/>
            <w:hideMark/>
          </w:tcPr>
          <w:p w14:paraId="2CDEA80F"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Closest support with clamps to center</w:t>
            </w:r>
          </w:p>
        </w:tc>
      </w:tr>
      <w:tr w:rsidR="004A5804" w:rsidRPr="00E83428" w14:paraId="7F4130A0" w14:textId="77777777" w:rsidTr="00D76550">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1DEDF60E"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129 - 192 ft. (39 - 58.5 m)</w:t>
            </w:r>
          </w:p>
        </w:tc>
        <w:tc>
          <w:tcPr>
            <w:tcW w:w="2675" w:type="dxa"/>
            <w:tcBorders>
              <w:top w:val="nil"/>
              <w:left w:val="nil"/>
              <w:bottom w:val="single" w:sz="4" w:space="0" w:color="auto"/>
              <w:right w:val="single" w:sz="4" w:space="0" w:color="auto"/>
            </w:tcBorders>
            <w:shd w:val="clear" w:color="000000" w:fill="FFFFFF"/>
            <w:noWrap/>
            <w:vAlign w:val="center"/>
            <w:hideMark/>
          </w:tcPr>
          <w:p w14:paraId="4D05350D"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2</w:t>
            </w:r>
          </w:p>
        </w:tc>
        <w:tc>
          <w:tcPr>
            <w:tcW w:w="40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D115E1"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Min. 64 ft. (19.5 m) apart</w:t>
            </w:r>
          </w:p>
        </w:tc>
      </w:tr>
      <w:tr w:rsidR="004A5804" w:rsidRPr="00E83428" w14:paraId="10125CF0" w14:textId="77777777" w:rsidTr="00D76550">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02F36CCE"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193 - 256 ft. (58.8 - 78 m)</w:t>
            </w:r>
          </w:p>
        </w:tc>
        <w:tc>
          <w:tcPr>
            <w:tcW w:w="2675" w:type="dxa"/>
            <w:tcBorders>
              <w:top w:val="nil"/>
              <w:left w:val="nil"/>
              <w:bottom w:val="single" w:sz="4" w:space="0" w:color="auto"/>
              <w:right w:val="single" w:sz="4" w:space="0" w:color="auto"/>
            </w:tcBorders>
            <w:shd w:val="clear" w:color="000000" w:fill="FFFFFF"/>
            <w:noWrap/>
            <w:vAlign w:val="center"/>
            <w:hideMark/>
          </w:tcPr>
          <w:p w14:paraId="4FA1C5EB"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3</w:t>
            </w:r>
          </w:p>
        </w:tc>
        <w:tc>
          <w:tcPr>
            <w:tcW w:w="4050" w:type="dxa"/>
            <w:vMerge/>
            <w:tcBorders>
              <w:top w:val="nil"/>
              <w:left w:val="single" w:sz="4" w:space="0" w:color="auto"/>
              <w:bottom w:val="single" w:sz="4" w:space="0" w:color="auto"/>
              <w:right w:val="single" w:sz="4" w:space="0" w:color="auto"/>
            </w:tcBorders>
            <w:vAlign w:val="center"/>
            <w:hideMark/>
          </w:tcPr>
          <w:p w14:paraId="0C32B33A" w14:textId="77777777" w:rsidR="004A5804" w:rsidRPr="00E83428" w:rsidRDefault="004A5804" w:rsidP="00D76550">
            <w:pPr>
              <w:spacing w:after="0" w:line="240" w:lineRule="auto"/>
              <w:rPr>
                <w:rFonts w:ascii="Arial" w:eastAsia="Times New Roman" w:hAnsi="Arial" w:cs="Arial"/>
                <w:color w:val="000000"/>
              </w:rPr>
            </w:pPr>
          </w:p>
        </w:tc>
      </w:tr>
      <w:tr w:rsidR="004A5804" w:rsidRPr="00E83428" w14:paraId="739F630A" w14:textId="77777777" w:rsidTr="00D76550">
        <w:trPr>
          <w:trHeight w:val="360"/>
        </w:trPr>
        <w:tc>
          <w:tcPr>
            <w:tcW w:w="3080" w:type="dxa"/>
            <w:tcBorders>
              <w:top w:val="nil"/>
              <w:left w:val="single" w:sz="4" w:space="0" w:color="auto"/>
              <w:bottom w:val="single" w:sz="4" w:space="0" w:color="auto"/>
              <w:right w:val="single" w:sz="4" w:space="0" w:color="auto"/>
            </w:tcBorders>
            <w:shd w:val="clear" w:color="000000" w:fill="FFFFFF"/>
            <w:noWrap/>
            <w:vAlign w:val="center"/>
            <w:hideMark/>
          </w:tcPr>
          <w:p w14:paraId="2B8424C0"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257 - 320 ft. (78.3 - 97.5 m)</w:t>
            </w:r>
          </w:p>
        </w:tc>
        <w:tc>
          <w:tcPr>
            <w:tcW w:w="2675" w:type="dxa"/>
            <w:tcBorders>
              <w:top w:val="nil"/>
              <w:left w:val="nil"/>
              <w:bottom w:val="single" w:sz="4" w:space="0" w:color="auto"/>
              <w:right w:val="single" w:sz="4" w:space="0" w:color="auto"/>
            </w:tcBorders>
            <w:shd w:val="clear" w:color="000000" w:fill="FFFFFF"/>
            <w:noWrap/>
            <w:vAlign w:val="center"/>
            <w:hideMark/>
          </w:tcPr>
          <w:p w14:paraId="0782B11F" w14:textId="77777777" w:rsidR="004A5804" w:rsidRPr="00E83428" w:rsidRDefault="004A5804" w:rsidP="00D76550">
            <w:pPr>
              <w:spacing w:after="0" w:line="240" w:lineRule="auto"/>
              <w:jc w:val="center"/>
              <w:rPr>
                <w:rFonts w:ascii="Arial" w:eastAsia="Times New Roman" w:hAnsi="Arial" w:cs="Arial"/>
                <w:color w:val="000000"/>
              </w:rPr>
            </w:pPr>
            <w:r w:rsidRPr="00E83428">
              <w:rPr>
                <w:rFonts w:ascii="Arial" w:eastAsia="Times New Roman" w:hAnsi="Arial" w:cs="Arial"/>
                <w:color w:val="000000"/>
              </w:rPr>
              <w:t>4</w:t>
            </w:r>
          </w:p>
        </w:tc>
        <w:tc>
          <w:tcPr>
            <w:tcW w:w="4050" w:type="dxa"/>
            <w:vMerge/>
            <w:tcBorders>
              <w:top w:val="nil"/>
              <w:left w:val="single" w:sz="4" w:space="0" w:color="auto"/>
              <w:bottom w:val="single" w:sz="4" w:space="0" w:color="auto"/>
              <w:right w:val="single" w:sz="4" w:space="0" w:color="auto"/>
            </w:tcBorders>
            <w:vAlign w:val="center"/>
            <w:hideMark/>
          </w:tcPr>
          <w:p w14:paraId="3BD19DCC" w14:textId="77777777" w:rsidR="004A5804" w:rsidRPr="00E83428" w:rsidRDefault="004A5804" w:rsidP="00D76550">
            <w:pPr>
              <w:spacing w:after="0" w:line="240" w:lineRule="auto"/>
              <w:rPr>
                <w:rFonts w:ascii="Arial" w:eastAsia="Times New Roman" w:hAnsi="Arial" w:cs="Arial"/>
                <w:color w:val="000000"/>
              </w:rPr>
            </w:pPr>
          </w:p>
        </w:tc>
      </w:tr>
    </w:tbl>
    <w:p w14:paraId="2567B816" w14:textId="77777777" w:rsidR="00A531DA" w:rsidRPr="00A531DA" w:rsidRDefault="00A531DA" w:rsidP="00A531DA">
      <w:pPr>
        <w:pStyle w:val="ARCATParagraph"/>
        <w:numPr>
          <w:ilvl w:val="0"/>
          <w:numId w:val="0"/>
        </w:numPr>
        <w:rPr>
          <w:rFonts w:ascii="Arial" w:hAnsi="Arial" w:cs="Arial"/>
        </w:rPr>
      </w:pPr>
      <w:r w:rsidRPr="00A531DA">
        <w:rPr>
          <w:rFonts w:ascii="Arial" w:hAnsi="Arial" w:cs="Arial"/>
        </w:rPr>
        <w:t>*Pipes 1 inch and smaller do not require fixed points.</w:t>
      </w:r>
    </w:p>
    <w:p w14:paraId="44A75EDC" w14:textId="001E3532" w:rsidR="004A5804" w:rsidRPr="004A5804" w:rsidRDefault="004A5804" w:rsidP="004A5804">
      <w:pPr>
        <w:pStyle w:val="ARCATParagraph"/>
        <w:spacing w:before="240"/>
        <w:rPr>
          <w:rFonts w:ascii="Arial" w:hAnsi="Arial" w:cs="Arial"/>
        </w:rPr>
      </w:pPr>
      <w:r w:rsidRPr="004A5804">
        <w:rPr>
          <w:rFonts w:ascii="Arial" w:hAnsi="Arial" w:cs="Arial"/>
        </w:rPr>
        <w:t>ASTM E84 installation requirements for plenums.</w:t>
      </w:r>
    </w:p>
    <w:p w14:paraId="63EEEADF" w14:textId="77777777" w:rsidR="004A5804" w:rsidRPr="004A5804" w:rsidRDefault="004A5804" w:rsidP="004A5804">
      <w:pPr>
        <w:pStyle w:val="ARCATSubPara"/>
        <w:spacing w:after="0"/>
        <w:rPr>
          <w:rFonts w:ascii="Arial" w:hAnsi="Arial" w:cs="Arial"/>
        </w:rPr>
      </w:pPr>
      <w:r w:rsidRPr="004A5804">
        <w:rPr>
          <w:rFonts w:ascii="Arial" w:hAnsi="Arial" w:cs="Arial"/>
        </w:rPr>
        <w:t>PEX tubing shall be listed to a maximum 25 flame spread and maximum of 50 smoke developed per the requirements of ASTM E84.</w:t>
      </w:r>
    </w:p>
    <w:p w14:paraId="5FB55BC1" w14:textId="77777777" w:rsidR="004A5804" w:rsidRPr="004A5804" w:rsidRDefault="004A5804" w:rsidP="004A5804">
      <w:pPr>
        <w:pStyle w:val="ARCATSubSub1"/>
        <w:spacing w:after="0"/>
        <w:rPr>
          <w:rFonts w:ascii="Arial" w:hAnsi="Arial" w:cs="Arial"/>
        </w:rPr>
      </w:pPr>
      <w:r w:rsidRPr="004A5804">
        <w:rPr>
          <w:rFonts w:ascii="Arial" w:hAnsi="Arial" w:cs="Arial"/>
        </w:rPr>
        <w:t>Nominal pipe sizes 1/2 inch and 3/4 inch: Adjacent pipe runs shall be located at least 18 inches apart.</w:t>
      </w:r>
    </w:p>
    <w:p w14:paraId="4B8DE6C9" w14:textId="77777777" w:rsidR="004A5804" w:rsidRPr="004A5804" w:rsidRDefault="004A5804" w:rsidP="004A5804">
      <w:pPr>
        <w:pStyle w:val="ARCATSubSub1"/>
        <w:spacing w:after="0"/>
        <w:rPr>
          <w:rFonts w:ascii="Arial" w:hAnsi="Arial" w:cs="Arial"/>
        </w:rPr>
      </w:pPr>
      <w:r w:rsidRPr="004A5804">
        <w:rPr>
          <w:rFonts w:ascii="Arial" w:hAnsi="Arial" w:cs="Arial"/>
        </w:rPr>
        <w:t xml:space="preserve">Nominal pipe sizes 3 inch and smaller supported with Uponor PEX-a Pipe Support: Pipe of fitting sections without PEX-a Pipe Support must be covered with a rated insulation per </w:t>
      </w:r>
      <w:hyperlink r:id="rId21" w:history="1">
        <w:r w:rsidRPr="004A5804">
          <w:rPr>
            <w:rStyle w:val="Hyperlink"/>
            <w:rFonts w:ascii="Arial" w:hAnsi="Arial" w:cs="Arial"/>
          </w:rPr>
          <w:t>Table 3-5</w:t>
        </w:r>
      </w:hyperlink>
      <w:r w:rsidRPr="004A5804">
        <w:rPr>
          <w:rFonts w:ascii="Arial" w:hAnsi="Arial" w:cs="Arial"/>
        </w:rPr>
        <w:t>. There is no minimum length of PEX-a Pipe Support segments.</w:t>
      </w:r>
    </w:p>
    <w:p w14:paraId="176E63C6" w14:textId="57F814E0" w:rsidR="004A5804" w:rsidRPr="004A5804" w:rsidRDefault="004A5804" w:rsidP="00E7247B">
      <w:pPr>
        <w:pStyle w:val="ARCATSubSub1"/>
        <w:spacing w:after="0"/>
        <w:rPr>
          <w:rFonts w:ascii="Arial" w:hAnsi="Arial" w:cs="Arial"/>
        </w:rPr>
      </w:pPr>
      <w:r w:rsidRPr="004A5804">
        <w:rPr>
          <w:rFonts w:ascii="Arial" w:hAnsi="Arial" w:cs="Arial"/>
        </w:rPr>
        <w:t xml:space="preserve">Nominal pipe 3 inch and smaller with 1/2 inch insulation: 1/2 inch minimum thickness insulation as specified in </w:t>
      </w:r>
      <w:hyperlink r:id="rId22" w:history="1">
        <w:hyperlink r:id="rId23" w:history="1">
          <w:r w:rsidRPr="004A5804">
            <w:rPr>
              <w:rStyle w:val="Hyperlink"/>
              <w:rFonts w:ascii="Arial" w:hAnsi="Arial" w:cs="Arial"/>
            </w:rPr>
            <w:t>Table 3-5</w:t>
          </w:r>
        </w:hyperlink>
        <w:r w:rsidRPr="004A5804">
          <w:rPr>
            <w:rFonts w:ascii="Arial" w:hAnsi="Arial" w:cs="Arial"/>
          </w:rPr>
          <w:t>.</w:t>
        </w:r>
      </w:hyperlink>
    </w:p>
    <w:bookmarkEnd w:id="0"/>
    <w:p w14:paraId="7BE83360" w14:textId="77777777" w:rsidR="00E254E6" w:rsidRPr="00D66BCA" w:rsidRDefault="00E254E6" w:rsidP="004A5804">
      <w:pPr>
        <w:pStyle w:val="ARCATArticle"/>
        <w:numPr>
          <w:ilvl w:val="0"/>
          <w:numId w:val="0"/>
        </w:numPr>
        <w:spacing w:before="240"/>
        <w:rPr>
          <w:rFonts w:ascii="Arial" w:eastAsia="Times New Roman" w:hAnsi="Arial" w:cs="Times New Roman"/>
          <w:vanish/>
          <w:color w:val="0000FF"/>
          <w:sz w:val="20"/>
          <w:szCs w:val="20"/>
        </w:rPr>
      </w:pPr>
      <w:r w:rsidRPr="00D66BCA">
        <w:rPr>
          <w:rFonts w:ascii="Arial" w:eastAsia="Times New Roman" w:hAnsi="Arial" w:cs="Times New Roman"/>
          <w:vanish/>
          <w:color w:val="0000FF"/>
          <w:sz w:val="20"/>
          <w:szCs w:val="20"/>
        </w:rPr>
        <w:t>**NOTE TO SPECIFER** Delete the following paragraph if not required.</w:t>
      </w:r>
    </w:p>
    <w:p w14:paraId="1607F372" w14:textId="3BA46C09" w:rsidR="005411C7" w:rsidRPr="005A3132" w:rsidRDefault="005411C7" w:rsidP="005411C7">
      <w:pPr>
        <w:pStyle w:val="ARCATParagraph"/>
        <w:rPr>
          <w:rFonts w:ascii="Arial" w:hAnsi="Arial" w:cs="Arial"/>
        </w:rPr>
      </w:pPr>
      <w:r w:rsidRPr="005A3132">
        <w:rPr>
          <w:rFonts w:ascii="Arial" w:hAnsi="Arial" w:cs="Arial"/>
        </w:rPr>
        <w:t>Below</w:t>
      </w:r>
      <w:r w:rsidR="00112B40">
        <w:rPr>
          <w:rFonts w:ascii="Arial" w:hAnsi="Arial" w:cs="Arial"/>
        </w:rPr>
        <w:t>-g</w:t>
      </w:r>
      <w:r w:rsidRPr="005A3132">
        <w:rPr>
          <w:rFonts w:ascii="Arial" w:hAnsi="Arial" w:cs="Arial"/>
        </w:rPr>
        <w:t xml:space="preserve">round and </w:t>
      </w:r>
      <w:r w:rsidR="00112B40">
        <w:rPr>
          <w:rFonts w:ascii="Arial" w:hAnsi="Arial" w:cs="Arial"/>
        </w:rPr>
        <w:t>i</w:t>
      </w:r>
      <w:r w:rsidRPr="005A3132">
        <w:rPr>
          <w:rFonts w:ascii="Arial" w:hAnsi="Arial" w:cs="Arial"/>
        </w:rPr>
        <w:t xml:space="preserve">n-slab </w:t>
      </w:r>
      <w:r w:rsidR="00112B40">
        <w:rPr>
          <w:rFonts w:ascii="Arial" w:hAnsi="Arial" w:cs="Arial"/>
        </w:rPr>
        <w:t>i</w:t>
      </w:r>
      <w:r w:rsidRPr="005A3132">
        <w:rPr>
          <w:rFonts w:ascii="Arial" w:hAnsi="Arial" w:cs="Arial"/>
        </w:rPr>
        <w:t>nstallation</w:t>
      </w:r>
    </w:p>
    <w:p w14:paraId="4A1322C5" w14:textId="1C1AE2D5" w:rsidR="005411C7" w:rsidRPr="005A3132" w:rsidRDefault="005411C7" w:rsidP="005411C7">
      <w:pPr>
        <w:pStyle w:val="ARCATSubPara"/>
        <w:spacing w:after="0"/>
        <w:rPr>
          <w:rFonts w:ascii="Arial" w:hAnsi="Arial" w:cs="Arial"/>
        </w:rPr>
      </w:pPr>
      <w:r w:rsidRPr="005A3132">
        <w:rPr>
          <w:rFonts w:ascii="Arial" w:hAnsi="Arial" w:cs="Arial"/>
        </w:rPr>
        <w:t xml:space="preserve">Install PEX piping system in compliance with the </w:t>
      </w:r>
      <w:hyperlink r:id="rId24" w:history="1">
        <w:r w:rsidRPr="00B943BA">
          <w:rPr>
            <w:rStyle w:val="Hyperlink"/>
            <w:rFonts w:ascii="Arial" w:hAnsi="Arial" w:cs="Arial"/>
          </w:rPr>
          <w:t xml:space="preserve">Uponor </w:t>
        </w:r>
        <w:r w:rsidR="00872767" w:rsidRPr="00B943BA">
          <w:rPr>
            <w:rStyle w:val="Hyperlink"/>
            <w:rFonts w:ascii="Arial" w:hAnsi="Arial" w:cs="Arial"/>
          </w:rPr>
          <w:t xml:space="preserve">PEX </w:t>
        </w:r>
        <w:r w:rsidR="002449CD" w:rsidRPr="00B943BA">
          <w:rPr>
            <w:rStyle w:val="Hyperlink"/>
            <w:rFonts w:ascii="Arial" w:hAnsi="Arial" w:cs="Arial"/>
          </w:rPr>
          <w:t xml:space="preserve">Piping Systems </w:t>
        </w:r>
        <w:r w:rsidRPr="00B943BA">
          <w:rPr>
            <w:rStyle w:val="Hyperlink"/>
            <w:rFonts w:ascii="Arial" w:hAnsi="Arial" w:cs="Arial"/>
          </w:rPr>
          <w:t xml:space="preserve">Design </w:t>
        </w:r>
        <w:r w:rsidR="002449CD" w:rsidRPr="00B943BA">
          <w:rPr>
            <w:rStyle w:val="Hyperlink"/>
            <w:rFonts w:ascii="Arial" w:hAnsi="Arial" w:cs="Arial"/>
          </w:rPr>
          <w:t>and Installation</w:t>
        </w:r>
        <w:r w:rsidRPr="00B943BA">
          <w:rPr>
            <w:rStyle w:val="Hyperlink"/>
            <w:rFonts w:ascii="Arial" w:hAnsi="Arial" w:cs="Arial"/>
          </w:rPr>
          <w:t xml:space="preserve"> Manual</w:t>
        </w:r>
      </w:hyperlink>
      <w:r w:rsidRPr="005A3132">
        <w:rPr>
          <w:rFonts w:ascii="Arial" w:hAnsi="Arial" w:cs="Arial"/>
        </w:rPr>
        <w:t xml:space="preserve"> (PD</w:t>
      </w:r>
      <w:r w:rsidR="002449CD">
        <w:rPr>
          <w:rFonts w:ascii="Arial" w:hAnsi="Arial" w:cs="Arial"/>
        </w:rPr>
        <w:t>I</w:t>
      </w:r>
      <w:r w:rsidRPr="005A3132">
        <w:rPr>
          <w:rFonts w:ascii="Arial" w:hAnsi="Arial" w:cs="Arial"/>
        </w:rPr>
        <w:t>M), current edition</w:t>
      </w:r>
      <w:r w:rsidR="002449CD">
        <w:rPr>
          <w:rFonts w:ascii="Arial" w:hAnsi="Arial" w:cs="Arial"/>
        </w:rPr>
        <w:t>,</w:t>
      </w:r>
      <w:r w:rsidRPr="005A3132">
        <w:rPr>
          <w:rFonts w:ascii="Arial" w:hAnsi="Arial" w:cs="Arial"/>
        </w:rPr>
        <w:t xml:space="preserve"> and the </w:t>
      </w:r>
      <w:hyperlink r:id="rId25" w:history="1">
        <w:r w:rsidRPr="00B943BA">
          <w:rPr>
            <w:rStyle w:val="Hyperlink"/>
            <w:rFonts w:ascii="Arial" w:hAnsi="Arial" w:cs="Arial"/>
          </w:rPr>
          <w:t xml:space="preserve">Uponor </w:t>
        </w:r>
        <w:r w:rsidR="00053C42" w:rsidRPr="00B943BA">
          <w:rPr>
            <w:rStyle w:val="Hyperlink"/>
            <w:rFonts w:ascii="Arial" w:hAnsi="Arial" w:cs="Arial"/>
          </w:rPr>
          <w:t xml:space="preserve">PEX </w:t>
        </w:r>
        <w:r w:rsidRPr="00B943BA">
          <w:rPr>
            <w:rStyle w:val="Hyperlink"/>
            <w:rFonts w:ascii="Arial" w:hAnsi="Arial" w:cs="Arial"/>
          </w:rPr>
          <w:t>Piping Systems Installation Guide</w:t>
        </w:r>
      </w:hyperlink>
      <w:r w:rsidRPr="005A3132">
        <w:rPr>
          <w:rFonts w:ascii="Arial" w:hAnsi="Arial" w:cs="Arial"/>
        </w:rPr>
        <w:t>, current edition.</w:t>
      </w:r>
    </w:p>
    <w:p w14:paraId="5B29CEE9" w14:textId="5A28029A" w:rsidR="005411C7" w:rsidRPr="005A3132" w:rsidRDefault="00112B40" w:rsidP="005411C7">
      <w:pPr>
        <w:pStyle w:val="ARCATSubPara"/>
        <w:spacing w:after="0"/>
        <w:rPr>
          <w:rFonts w:ascii="Arial" w:hAnsi="Arial" w:cs="Arial"/>
        </w:rPr>
      </w:pPr>
      <w:r>
        <w:rPr>
          <w:rFonts w:ascii="Arial" w:hAnsi="Arial" w:cs="Arial"/>
        </w:rPr>
        <w:t>White</w:t>
      </w:r>
      <w:r w:rsidR="00053C42">
        <w:rPr>
          <w:rFonts w:ascii="Arial" w:hAnsi="Arial" w:cs="Arial"/>
        </w:rPr>
        <w:t xml:space="preserve"> </w:t>
      </w:r>
      <w:r w:rsidR="005411C7" w:rsidRPr="005A3132">
        <w:rPr>
          <w:rFonts w:ascii="Arial" w:hAnsi="Arial" w:cs="Arial"/>
        </w:rPr>
        <w:t xml:space="preserve">PEX shall not be installed outdoors where it is exposed to direct sunlight for more than </w:t>
      </w:r>
      <w:r>
        <w:rPr>
          <w:rFonts w:ascii="Arial" w:hAnsi="Arial" w:cs="Arial"/>
        </w:rPr>
        <w:t>one month; red</w:t>
      </w:r>
      <w:r w:rsidR="00E438A4">
        <w:rPr>
          <w:rFonts w:ascii="Arial" w:hAnsi="Arial" w:cs="Arial"/>
        </w:rPr>
        <w:t xml:space="preserve"> or blue</w:t>
      </w:r>
      <w:r>
        <w:rPr>
          <w:rFonts w:ascii="Arial" w:hAnsi="Arial" w:cs="Arial"/>
        </w:rPr>
        <w:t xml:space="preserve"> PEX shall not be installed outdoors where it is exposed to direct sunlight for more than six months</w:t>
      </w:r>
      <w:r w:rsidR="005411C7" w:rsidRPr="005A3132">
        <w:rPr>
          <w:rFonts w:ascii="Arial" w:hAnsi="Arial" w:cs="Arial"/>
        </w:rPr>
        <w:t>.</w:t>
      </w:r>
    </w:p>
    <w:p w14:paraId="6DF39756" w14:textId="37C65E3F" w:rsidR="005411C7" w:rsidRPr="005A3132" w:rsidRDefault="005411C7" w:rsidP="005411C7">
      <w:pPr>
        <w:pStyle w:val="ARCATSubPara"/>
        <w:spacing w:after="0"/>
        <w:rPr>
          <w:rFonts w:ascii="Arial" w:hAnsi="Arial" w:cs="Arial"/>
        </w:rPr>
      </w:pPr>
      <w:r w:rsidRPr="005A3132">
        <w:rPr>
          <w:rFonts w:ascii="Arial" w:hAnsi="Arial" w:cs="Arial"/>
        </w:rPr>
        <w:lastRenderedPageBreak/>
        <w:t>Install support strapping as required by manufacturer to prov</w:t>
      </w:r>
      <w:r w:rsidR="00AB2E3B">
        <w:rPr>
          <w:rFonts w:ascii="Arial" w:hAnsi="Arial" w:cs="Arial"/>
        </w:rPr>
        <w:t>ide a code-</w:t>
      </w:r>
      <w:r w:rsidRPr="005A3132">
        <w:rPr>
          <w:rFonts w:ascii="Arial" w:hAnsi="Arial" w:cs="Arial"/>
        </w:rPr>
        <w:t>compliant installation.</w:t>
      </w:r>
    </w:p>
    <w:p w14:paraId="35019E27" w14:textId="77777777" w:rsidR="005411C7" w:rsidRPr="005A3132" w:rsidRDefault="005411C7" w:rsidP="005411C7">
      <w:pPr>
        <w:pStyle w:val="ARCATSubPara"/>
        <w:spacing w:after="0"/>
        <w:rPr>
          <w:rFonts w:ascii="Arial" w:hAnsi="Arial" w:cs="Arial"/>
        </w:rPr>
      </w:pPr>
      <w:r w:rsidRPr="005A3132">
        <w:rPr>
          <w:rFonts w:ascii="Arial" w:hAnsi="Arial" w:cs="Arial"/>
        </w:rPr>
        <w:t>Install PEX piping free of kinks.</w:t>
      </w:r>
    </w:p>
    <w:p w14:paraId="1A1D04D4" w14:textId="2FF48E20" w:rsidR="005411C7" w:rsidRPr="005A3132" w:rsidRDefault="005411C7" w:rsidP="005411C7">
      <w:pPr>
        <w:pStyle w:val="ARCATSubPara"/>
        <w:spacing w:after="0"/>
        <w:rPr>
          <w:rFonts w:ascii="Arial" w:hAnsi="Arial" w:cs="Arial"/>
        </w:rPr>
      </w:pPr>
      <w:r w:rsidRPr="005A3132">
        <w:rPr>
          <w:rFonts w:ascii="Arial" w:hAnsi="Arial" w:cs="Arial"/>
        </w:rPr>
        <w:t xml:space="preserve">PEX piping penetrations through slabs shall be protected by PEX </w:t>
      </w:r>
      <w:r w:rsidR="006B3B54">
        <w:rPr>
          <w:rFonts w:ascii="Arial" w:hAnsi="Arial" w:cs="Arial"/>
        </w:rPr>
        <w:t>s</w:t>
      </w:r>
      <w:r w:rsidRPr="005A3132">
        <w:rPr>
          <w:rFonts w:ascii="Arial" w:hAnsi="Arial" w:cs="Arial"/>
        </w:rPr>
        <w:t xml:space="preserve">tand-up </w:t>
      </w:r>
      <w:r w:rsidR="006B3B54">
        <w:rPr>
          <w:rFonts w:ascii="Arial" w:hAnsi="Arial" w:cs="Arial"/>
        </w:rPr>
        <w:t>b</w:t>
      </w:r>
      <w:r w:rsidRPr="005A3132">
        <w:rPr>
          <w:rFonts w:ascii="Arial" w:hAnsi="Arial" w:cs="Arial"/>
        </w:rPr>
        <w:t xml:space="preserve">rackets or PVC </w:t>
      </w:r>
      <w:r w:rsidR="006B3B54">
        <w:rPr>
          <w:rFonts w:ascii="Arial" w:hAnsi="Arial" w:cs="Arial"/>
        </w:rPr>
        <w:t>b</w:t>
      </w:r>
      <w:r w:rsidRPr="005A3132">
        <w:rPr>
          <w:rFonts w:ascii="Arial" w:hAnsi="Arial" w:cs="Arial"/>
        </w:rPr>
        <w:t xml:space="preserve">end </w:t>
      </w:r>
      <w:r w:rsidR="006B3B54">
        <w:rPr>
          <w:rFonts w:ascii="Arial" w:hAnsi="Arial" w:cs="Arial"/>
        </w:rPr>
        <w:t>s</w:t>
      </w:r>
      <w:r w:rsidRPr="005A3132">
        <w:rPr>
          <w:rFonts w:ascii="Arial" w:hAnsi="Arial" w:cs="Arial"/>
        </w:rPr>
        <w:t>upports to prevent damage to piping.</w:t>
      </w:r>
    </w:p>
    <w:p w14:paraId="664EF781" w14:textId="77777777" w:rsidR="005411C7" w:rsidRPr="005A3132" w:rsidRDefault="005411C7" w:rsidP="005411C7">
      <w:pPr>
        <w:pStyle w:val="ARCATSubPara"/>
        <w:spacing w:after="0"/>
        <w:rPr>
          <w:rFonts w:ascii="Arial" w:hAnsi="Arial" w:cs="Arial"/>
        </w:rPr>
      </w:pPr>
      <w:r w:rsidRPr="005A3132">
        <w:rPr>
          <w:rFonts w:ascii="Arial" w:hAnsi="Arial" w:cs="Arial"/>
        </w:rPr>
        <w:t>Install PEX piping from the manifold as a home run. No joints shall be installed in the slab.</w:t>
      </w:r>
    </w:p>
    <w:p w14:paraId="7E79FC6E" w14:textId="77777777" w:rsidR="005411C7" w:rsidRPr="005A3132" w:rsidRDefault="005411C7" w:rsidP="005411C7">
      <w:pPr>
        <w:pStyle w:val="ARCATSubPara"/>
        <w:spacing w:after="0"/>
        <w:rPr>
          <w:rFonts w:ascii="Arial" w:hAnsi="Arial" w:cs="Arial"/>
        </w:rPr>
      </w:pPr>
      <w:r w:rsidRPr="005A3132">
        <w:rPr>
          <w:rFonts w:ascii="Arial" w:hAnsi="Arial" w:cs="Arial"/>
        </w:rPr>
        <w:t>Insulation shall not be exposed to groundwater.</w:t>
      </w:r>
    </w:p>
    <w:p w14:paraId="28D60FBC" w14:textId="7CEE373B" w:rsidR="005411C7" w:rsidRDefault="005411C7" w:rsidP="00D66BCA">
      <w:pPr>
        <w:pStyle w:val="ARCATSubPara"/>
        <w:rPr>
          <w:rFonts w:ascii="Arial" w:hAnsi="Arial" w:cs="Arial"/>
        </w:rPr>
      </w:pPr>
      <w:r w:rsidRPr="005A3132">
        <w:rPr>
          <w:rFonts w:ascii="Arial" w:hAnsi="Arial" w:cs="Arial"/>
        </w:rPr>
        <w:t>The piping system will be installed with the fewest number of underground joints as possible.</w:t>
      </w:r>
    </w:p>
    <w:p w14:paraId="372657DE" w14:textId="77777777" w:rsidR="00E254E6" w:rsidRPr="00D66BCA" w:rsidRDefault="00E254E6" w:rsidP="00E254E6">
      <w:pPr>
        <w:pStyle w:val="ARCATSubPara"/>
        <w:numPr>
          <w:ilvl w:val="0"/>
          <w:numId w:val="0"/>
        </w:numPr>
        <w:rPr>
          <w:rFonts w:ascii="Arial" w:eastAsia="Times New Roman" w:hAnsi="Arial" w:cs="Times New Roman"/>
          <w:vanish/>
          <w:color w:val="0000FF"/>
          <w:sz w:val="20"/>
          <w:szCs w:val="20"/>
        </w:rPr>
      </w:pPr>
      <w:r w:rsidRPr="00D66BCA">
        <w:rPr>
          <w:rFonts w:ascii="Arial" w:eastAsia="Times New Roman" w:hAnsi="Arial" w:cs="Times New Roman"/>
          <w:vanish/>
          <w:color w:val="0000FF"/>
          <w:sz w:val="20"/>
          <w:szCs w:val="20"/>
        </w:rPr>
        <w:t>**NOTE TO SPECIFER** Delete the following paragraph if not required.</w:t>
      </w:r>
    </w:p>
    <w:p w14:paraId="5505BECE" w14:textId="0125BE9D" w:rsidR="005411C7" w:rsidRPr="005A3132" w:rsidRDefault="005411C7" w:rsidP="005411C7">
      <w:pPr>
        <w:pStyle w:val="ARCATParagraph"/>
        <w:rPr>
          <w:rFonts w:ascii="Arial" w:hAnsi="Arial" w:cs="Arial"/>
        </w:rPr>
      </w:pPr>
      <w:r w:rsidRPr="005A3132">
        <w:rPr>
          <w:rFonts w:ascii="Arial" w:hAnsi="Arial" w:cs="Arial"/>
        </w:rPr>
        <w:t>Backfill</w:t>
      </w:r>
    </w:p>
    <w:p w14:paraId="5875D8E6" w14:textId="77777777" w:rsidR="005411C7" w:rsidRPr="005A3132" w:rsidRDefault="005411C7" w:rsidP="005411C7">
      <w:pPr>
        <w:pStyle w:val="ARCATSubPara"/>
        <w:spacing w:after="0"/>
        <w:rPr>
          <w:rFonts w:ascii="Arial" w:hAnsi="Arial" w:cs="Arial"/>
        </w:rPr>
      </w:pPr>
      <w:r w:rsidRPr="005A3132">
        <w:rPr>
          <w:rFonts w:ascii="Arial" w:hAnsi="Arial" w:cs="Arial"/>
        </w:rPr>
        <w:t>The piping system will be backfilled with clean sand material.</w:t>
      </w:r>
    </w:p>
    <w:p w14:paraId="3C0ED742" w14:textId="77777777" w:rsidR="005411C7" w:rsidRPr="005A3132" w:rsidRDefault="005411C7" w:rsidP="005411C7">
      <w:pPr>
        <w:pStyle w:val="ARCATSubSub1"/>
        <w:spacing w:after="0"/>
        <w:rPr>
          <w:rFonts w:ascii="Arial" w:hAnsi="Arial" w:cs="Arial"/>
        </w:rPr>
      </w:pPr>
      <w:r w:rsidRPr="005A3132">
        <w:rPr>
          <w:rFonts w:ascii="Arial" w:hAnsi="Arial" w:cs="Arial"/>
        </w:rPr>
        <w:t>Minimum vertical distance from the bottom of the tubing to the trench floor is 4 inches (100 mm).</w:t>
      </w:r>
    </w:p>
    <w:p w14:paraId="2064C171" w14:textId="77777777" w:rsidR="005411C7" w:rsidRPr="005A3132" w:rsidRDefault="005411C7" w:rsidP="005411C7">
      <w:pPr>
        <w:pStyle w:val="ARCATSubSub1"/>
        <w:spacing w:after="0"/>
        <w:rPr>
          <w:rFonts w:ascii="Arial" w:hAnsi="Arial" w:cs="Arial"/>
        </w:rPr>
      </w:pPr>
      <w:r w:rsidRPr="005A3132">
        <w:rPr>
          <w:rFonts w:ascii="Arial" w:hAnsi="Arial" w:cs="Arial"/>
        </w:rPr>
        <w:t>Minimum lateral distance from the side of the tubing to the trench wall is 6 inches (150 mm).</w:t>
      </w:r>
    </w:p>
    <w:p w14:paraId="545DC3F2" w14:textId="77777777" w:rsidR="005411C7" w:rsidRPr="005A3132" w:rsidRDefault="005411C7" w:rsidP="005411C7">
      <w:pPr>
        <w:pStyle w:val="ARCATSubSub1"/>
        <w:rPr>
          <w:rFonts w:ascii="Arial" w:hAnsi="Arial" w:cs="Arial"/>
        </w:rPr>
      </w:pPr>
      <w:r w:rsidRPr="005A3132">
        <w:rPr>
          <w:rFonts w:ascii="Arial" w:hAnsi="Arial" w:cs="Arial"/>
        </w:rPr>
        <w:t>Install a minimum of 12 inches (300 mm) of clean fill over the top of the piping.</w:t>
      </w:r>
    </w:p>
    <w:p w14:paraId="2C330816" w14:textId="77777777" w:rsidR="005411C7" w:rsidRPr="005A3132" w:rsidRDefault="005411C7" w:rsidP="005411C7">
      <w:pPr>
        <w:pStyle w:val="ARCATSubPara"/>
        <w:rPr>
          <w:rFonts w:ascii="Arial" w:hAnsi="Arial" w:cs="Arial"/>
        </w:rPr>
      </w:pPr>
      <w:r w:rsidRPr="005A3132">
        <w:rPr>
          <w:rFonts w:ascii="Arial" w:hAnsi="Arial" w:cs="Arial"/>
        </w:rPr>
        <w:t>The balance of the trench can be backfilled with native soil void of stone greater than 2 inches (50m) in diameter.</w:t>
      </w:r>
    </w:p>
    <w:p w14:paraId="79DA15EF" w14:textId="4139D1F5" w:rsidR="005F565E" w:rsidRPr="005A3132" w:rsidRDefault="00817061" w:rsidP="00087E22">
      <w:pPr>
        <w:pStyle w:val="ARCATParagraph"/>
        <w:spacing w:before="240"/>
        <w:rPr>
          <w:rFonts w:ascii="Arial" w:hAnsi="Arial" w:cs="Arial"/>
        </w:rPr>
      </w:pPr>
      <w:r w:rsidRPr="005A3132">
        <w:rPr>
          <w:rFonts w:ascii="Arial" w:hAnsi="Arial" w:cs="Arial"/>
        </w:rPr>
        <w:t xml:space="preserve">Piping </w:t>
      </w:r>
      <w:r w:rsidR="00AB2E3B">
        <w:rPr>
          <w:rFonts w:ascii="Arial" w:hAnsi="Arial" w:cs="Arial"/>
        </w:rPr>
        <w:t>s</w:t>
      </w:r>
      <w:r w:rsidRPr="005A3132">
        <w:rPr>
          <w:rFonts w:ascii="Arial" w:hAnsi="Arial" w:cs="Arial"/>
        </w:rPr>
        <w:t>chedule</w:t>
      </w:r>
    </w:p>
    <w:p w14:paraId="3E886EE1" w14:textId="77777777" w:rsidR="00817061" w:rsidRPr="005A3132" w:rsidRDefault="00817061" w:rsidP="00817061">
      <w:pPr>
        <w:pStyle w:val="ARCATSubPara"/>
        <w:spacing w:after="0"/>
        <w:rPr>
          <w:rFonts w:ascii="Arial" w:hAnsi="Arial" w:cs="Arial"/>
        </w:rPr>
      </w:pPr>
      <w:r w:rsidRPr="005A3132">
        <w:rPr>
          <w:rFonts w:ascii="Arial" w:hAnsi="Arial" w:cs="Arial"/>
        </w:rPr>
        <w:t xml:space="preserve">Above ground domestic water piping shall be the following: </w:t>
      </w:r>
    </w:p>
    <w:p w14:paraId="13128DB9" w14:textId="505C8032" w:rsidR="00817061" w:rsidRPr="005A3132" w:rsidRDefault="00817061" w:rsidP="00817061">
      <w:pPr>
        <w:pStyle w:val="ARCATSubSub1"/>
        <w:spacing w:after="0"/>
        <w:rPr>
          <w:rFonts w:ascii="Arial" w:hAnsi="Arial" w:cs="Arial"/>
        </w:rPr>
      </w:pPr>
      <w:r w:rsidRPr="005A3132">
        <w:rPr>
          <w:rFonts w:ascii="Arial" w:hAnsi="Arial" w:cs="Arial"/>
        </w:rPr>
        <w:t>3 inch (75mm) and smaller</w:t>
      </w:r>
    </w:p>
    <w:p w14:paraId="49D3BFD5" w14:textId="77777777" w:rsidR="00817061" w:rsidRPr="005A3132" w:rsidRDefault="00817061" w:rsidP="00817061">
      <w:pPr>
        <w:pStyle w:val="ARCATSubSub2"/>
        <w:spacing w:after="0"/>
        <w:rPr>
          <w:rFonts w:ascii="Arial" w:hAnsi="Arial" w:cs="Arial"/>
        </w:rPr>
      </w:pPr>
      <w:r w:rsidRPr="005A3132">
        <w:rPr>
          <w:rFonts w:ascii="Arial" w:hAnsi="Arial" w:cs="Arial"/>
        </w:rPr>
        <w:t>PEX-a piping with engineered polymer (EP) or lead-free brass ASTM F1960 cold-expansion fittings.</w:t>
      </w:r>
    </w:p>
    <w:p w14:paraId="5B732F1C" w14:textId="77777777" w:rsidR="00817061" w:rsidRPr="005A3132" w:rsidRDefault="00817061" w:rsidP="00817061">
      <w:pPr>
        <w:pStyle w:val="ARCATSubSub1"/>
        <w:spacing w:after="0"/>
        <w:rPr>
          <w:rFonts w:ascii="Arial" w:hAnsi="Arial" w:cs="Arial"/>
        </w:rPr>
      </w:pPr>
      <w:r w:rsidRPr="005A3132">
        <w:rPr>
          <w:rFonts w:ascii="Arial" w:hAnsi="Arial" w:cs="Arial"/>
        </w:rPr>
        <w:t>2 inch (51mm) and smaller:</w:t>
      </w:r>
    </w:p>
    <w:p w14:paraId="6CE3321D" w14:textId="77777777" w:rsidR="00817061" w:rsidRPr="005A3132" w:rsidRDefault="00817061" w:rsidP="00D66BCA">
      <w:pPr>
        <w:pStyle w:val="ARCATSubSub2"/>
        <w:rPr>
          <w:rFonts w:ascii="Arial" w:hAnsi="Arial" w:cs="Arial"/>
        </w:rPr>
      </w:pPr>
      <w:r w:rsidRPr="005A3132">
        <w:rPr>
          <w:rFonts w:ascii="Arial" w:hAnsi="Arial" w:cs="Arial"/>
        </w:rPr>
        <w:t>Pre-Insulated PEX-a piping with engineered polymer (EP) or lead-free brass ASTM F1960 cold-expansion fittings.</w:t>
      </w:r>
    </w:p>
    <w:p w14:paraId="630686C8" w14:textId="77777777" w:rsidR="00836344" w:rsidRPr="00D66BCA" w:rsidRDefault="00836344" w:rsidP="00D66BCA">
      <w:pPr>
        <w:pStyle w:val="ARCATSubPara"/>
        <w:numPr>
          <w:ilvl w:val="0"/>
          <w:numId w:val="0"/>
        </w:numPr>
        <w:rPr>
          <w:rFonts w:ascii="Arial" w:eastAsia="Times New Roman" w:hAnsi="Arial" w:cs="Times New Roman"/>
          <w:vanish/>
          <w:color w:val="0000FF"/>
          <w:sz w:val="20"/>
          <w:szCs w:val="20"/>
        </w:rPr>
      </w:pPr>
      <w:r w:rsidRPr="00D66BCA">
        <w:rPr>
          <w:rFonts w:ascii="Arial" w:eastAsia="Times New Roman" w:hAnsi="Arial" w:cs="Times New Roman"/>
          <w:vanish/>
          <w:color w:val="0000FF"/>
          <w:sz w:val="20"/>
          <w:szCs w:val="20"/>
        </w:rPr>
        <w:t>**NOTE TO SPECIFIER** Delete the following paragraph if not required.</w:t>
      </w:r>
    </w:p>
    <w:p w14:paraId="0C6D976D" w14:textId="77777777" w:rsidR="00817061" w:rsidRPr="005A3132" w:rsidRDefault="00817061" w:rsidP="00817061">
      <w:pPr>
        <w:pStyle w:val="ARCATSubPara"/>
        <w:spacing w:after="0"/>
        <w:rPr>
          <w:rFonts w:ascii="Arial" w:hAnsi="Arial" w:cs="Arial"/>
        </w:rPr>
      </w:pPr>
      <w:r w:rsidRPr="005A3132">
        <w:rPr>
          <w:rFonts w:ascii="Arial" w:hAnsi="Arial" w:cs="Arial"/>
        </w:rPr>
        <w:t>Domestic water piping installed below ground shall be any of the following:</w:t>
      </w:r>
    </w:p>
    <w:p w14:paraId="6356F23C" w14:textId="77777777" w:rsidR="00817061" w:rsidRPr="005A3132" w:rsidRDefault="00817061" w:rsidP="00817061">
      <w:pPr>
        <w:pStyle w:val="ARCATSubSub1"/>
        <w:spacing w:after="0"/>
        <w:rPr>
          <w:rFonts w:ascii="Arial" w:hAnsi="Arial" w:cs="Arial"/>
        </w:rPr>
      </w:pPr>
      <w:r w:rsidRPr="005A3132">
        <w:rPr>
          <w:rFonts w:ascii="Arial" w:hAnsi="Arial" w:cs="Arial"/>
        </w:rPr>
        <w:t>3 inch (75mm) and smaller:</w:t>
      </w:r>
    </w:p>
    <w:p w14:paraId="1997C622" w14:textId="77777777" w:rsidR="00817061" w:rsidRPr="005A3132" w:rsidRDefault="00817061" w:rsidP="00817061">
      <w:pPr>
        <w:pStyle w:val="ARCATSubSub2"/>
        <w:spacing w:after="0"/>
        <w:rPr>
          <w:rFonts w:ascii="Arial" w:hAnsi="Arial" w:cs="Arial"/>
        </w:rPr>
      </w:pPr>
      <w:r w:rsidRPr="005A3132">
        <w:rPr>
          <w:rFonts w:ascii="Arial" w:hAnsi="Arial" w:cs="Arial"/>
        </w:rPr>
        <w:t>PEX-a piping with engineered polymer (EP) or lead-free brass ASTM F1960 cold-expansion fittings. No joints or fittings shall be installed under slab. Protect all slab penetrations.</w:t>
      </w:r>
    </w:p>
    <w:p w14:paraId="6E98D420" w14:textId="77777777" w:rsidR="00817061" w:rsidRPr="005A3132" w:rsidRDefault="00817061" w:rsidP="00817061">
      <w:pPr>
        <w:pStyle w:val="ARCATSubSub1"/>
        <w:spacing w:after="0"/>
        <w:rPr>
          <w:rFonts w:ascii="Arial" w:hAnsi="Arial" w:cs="Arial"/>
        </w:rPr>
      </w:pPr>
      <w:r w:rsidRPr="005A3132">
        <w:rPr>
          <w:rFonts w:ascii="Arial" w:hAnsi="Arial" w:cs="Arial"/>
        </w:rPr>
        <w:t>2 inch (51mm) and smaller, not exposed to groundwater:</w:t>
      </w:r>
    </w:p>
    <w:p w14:paraId="780EBE4A" w14:textId="77777777" w:rsidR="00817061" w:rsidRPr="005A3132" w:rsidRDefault="00817061" w:rsidP="00D66BCA">
      <w:pPr>
        <w:pStyle w:val="ARCATSubSub2"/>
        <w:rPr>
          <w:rFonts w:ascii="Arial" w:hAnsi="Arial" w:cs="Arial"/>
        </w:rPr>
      </w:pPr>
      <w:r w:rsidRPr="005A3132">
        <w:rPr>
          <w:rFonts w:ascii="Arial" w:hAnsi="Arial" w:cs="Arial"/>
        </w:rPr>
        <w:t>Pre-Insulated PEX-a piping with engineered polymer (EP) or lead-free brass ASTM F1960 cold-expansion fittings. No joints or fittings shall be installed under slab. Protect all slab penetrations.</w:t>
      </w:r>
    </w:p>
    <w:p w14:paraId="68A72806" w14:textId="77777777" w:rsidR="00836344" w:rsidRPr="00D66BCA" w:rsidRDefault="00836344" w:rsidP="00D66BCA">
      <w:pPr>
        <w:pStyle w:val="ARCATSubPara"/>
        <w:numPr>
          <w:ilvl w:val="0"/>
          <w:numId w:val="0"/>
        </w:numPr>
        <w:rPr>
          <w:rFonts w:ascii="Arial" w:eastAsia="Times New Roman" w:hAnsi="Arial" w:cs="Times New Roman"/>
          <w:vanish/>
          <w:color w:val="0000FF"/>
          <w:sz w:val="20"/>
          <w:szCs w:val="20"/>
        </w:rPr>
      </w:pPr>
      <w:r w:rsidRPr="00D66BCA">
        <w:rPr>
          <w:rFonts w:ascii="Arial" w:eastAsia="Times New Roman" w:hAnsi="Arial" w:cs="Times New Roman"/>
          <w:vanish/>
          <w:color w:val="0000FF"/>
          <w:sz w:val="20"/>
          <w:szCs w:val="20"/>
        </w:rPr>
        <w:t>**NOTE TO SPECIFER** Delete the following paragraph if not required.</w:t>
      </w:r>
    </w:p>
    <w:p w14:paraId="6FB753DB" w14:textId="77777777" w:rsidR="00817061" w:rsidRPr="005A3132" w:rsidRDefault="00817061" w:rsidP="00817061">
      <w:pPr>
        <w:pStyle w:val="ARCATSubPara"/>
        <w:spacing w:after="0"/>
        <w:rPr>
          <w:rFonts w:ascii="Arial" w:hAnsi="Arial" w:cs="Arial"/>
        </w:rPr>
      </w:pPr>
      <w:r w:rsidRPr="005A3132">
        <w:rPr>
          <w:rFonts w:ascii="Arial" w:hAnsi="Arial" w:cs="Arial"/>
        </w:rPr>
        <w:t xml:space="preserve">Domestic water piping installed within slabs shall be the following: </w:t>
      </w:r>
    </w:p>
    <w:p w14:paraId="6718E50D" w14:textId="77777777" w:rsidR="00817061" w:rsidRPr="005A3132" w:rsidRDefault="00817061" w:rsidP="00817061">
      <w:pPr>
        <w:pStyle w:val="ARCATSubSub1"/>
        <w:spacing w:after="0"/>
        <w:rPr>
          <w:rFonts w:ascii="Arial" w:hAnsi="Arial" w:cs="Arial"/>
        </w:rPr>
      </w:pPr>
      <w:r w:rsidRPr="005A3132">
        <w:rPr>
          <w:rFonts w:ascii="Arial" w:hAnsi="Arial" w:cs="Arial"/>
        </w:rPr>
        <w:t>3 inch (75mm) and smaller:</w:t>
      </w:r>
    </w:p>
    <w:p w14:paraId="41182486" w14:textId="77777777" w:rsidR="00817061" w:rsidRPr="005A3132" w:rsidRDefault="00817061" w:rsidP="00817061">
      <w:pPr>
        <w:pStyle w:val="ARCATSubSub2"/>
        <w:spacing w:after="0"/>
        <w:rPr>
          <w:rFonts w:ascii="Arial" w:hAnsi="Arial" w:cs="Arial"/>
        </w:rPr>
      </w:pPr>
      <w:r w:rsidRPr="005A3132">
        <w:rPr>
          <w:rFonts w:ascii="Arial" w:hAnsi="Arial" w:cs="Arial"/>
        </w:rPr>
        <w:lastRenderedPageBreak/>
        <w:t>PEX-a piping. No joints or fittings shall be installed within slab. Protect all slab penetrations.</w:t>
      </w:r>
    </w:p>
    <w:p w14:paraId="563E0BBC" w14:textId="77777777" w:rsidR="00817061" w:rsidRPr="005A3132" w:rsidRDefault="00817061" w:rsidP="00817061">
      <w:pPr>
        <w:pStyle w:val="ARCATSubSub1"/>
        <w:spacing w:after="0"/>
        <w:rPr>
          <w:rFonts w:ascii="Arial" w:hAnsi="Arial" w:cs="Arial"/>
        </w:rPr>
      </w:pPr>
      <w:r w:rsidRPr="005A3132">
        <w:rPr>
          <w:rFonts w:ascii="Arial" w:hAnsi="Arial" w:cs="Arial"/>
        </w:rPr>
        <w:t xml:space="preserve">1/2 inch (13 mm) and 3/4 inch (19 mm): </w:t>
      </w:r>
    </w:p>
    <w:p w14:paraId="25550A15" w14:textId="77777777" w:rsidR="00817061" w:rsidRPr="005A3132" w:rsidRDefault="00817061" w:rsidP="00817061">
      <w:pPr>
        <w:pStyle w:val="ARCATSubSub2"/>
        <w:spacing w:after="0"/>
        <w:rPr>
          <w:rFonts w:ascii="Arial" w:hAnsi="Arial" w:cs="Arial"/>
        </w:rPr>
      </w:pPr>
      <w:r w:rsidRPr="005A3132">
        <w:rPr>
          <w:rFonts w:ascii="Arial" w:hAnsi="Arial" w:cs="Arial"/>
        </w:rPr>
        <w:t>Pre-sleeved PEX-a piping. No joints or fittings shall be installed within slab. Protect all slab penetrations.</w:t>
      </w:r>
    </w:p>
    <w:p w14:paraId="4A7098DA" w14:textId="77777777" w:rsidR="00817061" w:rsidRPr="005A3132" w:rsidRDefault="00817061" w:rsidP="00817061">
      <w:pPr>
        <w:pStyle w:val="ARCATSubSub1"/>
        <w:spacing w:after="0"/>
        <w:rPr>
          <w:rFonts w:ascii="Arial" w:hAnsi="Arial" w:cs="Arial"/>
        </w:rPr>
      </w:pPr>
      <w:r w:rsidRPr="005A3132">
        <w:rPr>
          <w:rFonts w:ascii="Arial" w:hAnsi="Arial" w:cs="Arial"/>
        </w:rPr>
        <w:t>2 inch (51mm) and smaller:</w:t>
      </w:r>
    </w:p>
    <w:p w14:paraId="5CA4B923" w14:textId="77777777" w:rsidR="00817061" w:rsidRPr="005A3132" w:rsidRDefault="00817061" w:rsidP="00817061">
      <w:pPr>
        <w:pStyle w:val="ARCATSubSub2"/>
        <w:rPr>
          <w:rFonts w:ascii="Arial" w:hAnsi="Arial" w:cs="Arial"/>
        </w:rPr>
      </w:pPr>
      <w:r w:rsidRPr="005A3132">
        <w:rPr>
          <w:rFonts w:ascii="Arial" w:hAnsi="Arial" w:cs="Arial"/>
        </w:rPr>
        <w:t>Pre-Insulated PEX-a piping. No joints or fittings shall be installed within slab. Protect all slab penetrations.</w:t>
      </w:r>
    </w:p>
    <w:p w14:paraId="365F5AAB" w14:textId="44AB361D" w:rsidR="00817061" w:rsidRPr="005A3132" w:rsidRDefault="00817061" w:rsidP="00817061">
      <w:pPr>
        <w:pStyle w:val="ARCATParagraph"/>
        <w:rPr>
          <w:rFonts w:ascii="Arial" w:hAnsi="Arial" w:cs="Arial"/>
        </w:rPr>
      </w:pPr>
      <w:r w:rsidRPr="005A3132">
        <w:rPr>
          <w:rFonts w:ascii="Arial" w:hAnsi="Arial" w:cs="Arial"/>
        </w:rPr>
        <w:t xml:space="preserve">Pipe </w:t>
      </w:r>
      <w:r w:rsidR="00AB2E3B">
        <w:rPr>
          <w:rFonts w:ascii="Arial" w:hAnsi="Arial" w:cs="Arial"/>
        </w:rPr>
        <w:t>j</w:t>
      </w:r>
      <w:r w:rsidRPr="005A3132">
        <w:rPr>
          <w:rFonts w:ascii="Arial" w:hAnsi="Arial" w:cs="Arial"/>
        </w:rPr>
        <w:t xml:space="preserve">oint </w:t>
      </w:r>
      <w:r w:rsidR="00AB2E3B">
        <w:rPr>
          <w:rFonts w:ascii="Arial" w:hAnsi="Arial" w:cs="Arial"/>
        </w:rPr>
        <w:t>c</w:t>
      </w:r>
      <w:r w:rsidRPr="005A3132">
        <w:rPr>
          <w:rFonts w:ascii="Arial" w:hAnsi="Arial" w:cs="Arial"/>
        </w:rPr>
        <w:t>onstruction</w:t>
      </w:r>
    </w:p>
    <w:p w14:paraId="03261BA1" w14:textId="2B751068" w:rsidR="00817061" w:rsidRPr="005A3132" w:rsidRDefault="00817061" w:rsidP="002F7072">
      <w:pPr>
        <w:pStyle w:val="ARCATSubPara"/>
        <w:spacing w:after="0"/>
        <w:rPr>
          <w:rFonts w:ascii="Arial" w:hAnsi="Arial" w:cs="Arial"/>
        </w:rPr>
      </w:pPr>
      <w:r w:rsidRPr="005A3132">
        <w:rPr>
          <w:rFonts w:ascii="Arial" w:hAnsi="Arial" w:cs="Arial"/>
        </w:rPr>
        <w:t xml:space="preserve">PEX-a </w:t>
      </w:r>
      <w:r w:rsidR="00AB2E3B">
        <w:rPr>
          <w:rFonts w:ascii="Arial" w:hAnsi="Arial" w:cs="Arial"/>
        </w:rPr>
        <w:t>c</w:t>
      </w:r>
      <w:r w:rsidRPr="005A3132">
        <w:rPr>
          <w:rFonts w:ascii="Arial" w:hAnsi="Arial" w:cs="Arial"/>
        </w:rPr>
        <w:t>onnections:</w:t>
      </w:r>
    </w:p>
    <w:p w14:paraId="67FEAA3B" w14:textId="77777777" w:rsidR="00817061" w:rsidRPr="005A3132" w:rsidRDefault="00817061" w:rsidP="002F7072">
      <w:pPr>
        <w:pStyle w:val="ARCATSubSub1"/>
        <w:spacing w:after="0"/>
        <w:rPr>
          <w:rFonts w:ascii="Arial" w:hAnsi="Arial" w:cs="Arial"/>
        </w:rPr>
      </w:pPr>
      <w:r w:rsidRPr="005A3132">
        <w:rPr>
          <w:rFonts w:ascii="Arial" w:hAnsi="Arial" w:cs="Arial"/>
        </w:rPr>
        <w:t xml:space="preserve">Install per manufacturer's recommendations. </w:t>
      </w:r>
    </w:p>
    <w:p w14:paraId="2FD582DD" w14:textId="77777777" w:rsidR="00817061" w:rsidRPr="005A3132" w:rsidRDefault="00817061" w:rsidP="00817061">
      <w:pPr>
        <w:pStyle w:val="ARCATSubSub1"/>
        <w:rPr>
          <w:rFonts w:ascii="Arial" w:hAnsi="Arial" w:cs="Arial"/>
        </w:rPr>
      </w:pPr>
      <w:r w:rsidRPr="005A3132">
        <w:rPr>
          <w:rFonts w:ascii="Arial" w:hAnsi="Arial" w:cs="Arial"/>
        </w:rPr>
        <w:t>Use manufacturer-recommended cold-expansion ProPEX tool for ASTM F1960 connections.</w:t>
      </w:r>
    </w:p>
    <w:p w14:paraId="033BB875" w14:textId="77777777" w:rsidR="000505EE" w:rsidRPr="005A3132" w:rsidRDefault="000505EE" w:rsidP="000505EE">
      <w:pPr>
        <w:pStyle w:val="ARCATArticle"/>
        <w:rPr>
          <w:rFonts w:ascii="Arial" w:hAnsi="Arial" w:cs="Arial"/>
        </w:rPr>
      </w:pPr>
      <w:r w:rsidRPr="005A3132">
        <w:rPr>
          <w:rFonts w:ascii="Arial" w:hAnsi="Arial" w:cs="Arial"/>
        </w:rPr>
        <w:t>FIELD QUALITY CONTROL</w:t>
      </w:r>
    </w:p>
    <w:p w14:paraId="25202404" w14:textId="77777777" w:rsidR="002F7072" w:rsidRPr="005A3132" w:rsidRDefault="002F7072" w:rsidP="002F7072">
      <w:pPr>
        <w:pStyle w:val="ARCATParagraph"/>
        <w:spacing w:after="0"/>
        <w:rPr>
          <w:rFonts w:ascii="Arial" w:hAnsi="Arial" w:cs="Arial"/>
        </w:rPr>
      </w:pPr>
      <w:r w:rsidRPr="005A3132">
        <w:rPr>
          <w:rFonts w:ascii="Arial" w:hAnsi="Arial" w:cs="Arial"/>
        </w:rPr>
        <w:t xml:space="preserve">Pressure testing PEX pipe and fittings: Pressure test PEX-a piping systems in accordance with local code and manufacturer’s requirements. </w:t>
      </w:r>
    </w:p>
    <w:p w14:paraId="28E6278E" w14:textId="2D4C49F6" w:rsidR="001B3F17" w:rsidRPr="005A3132" w:rsidRDefault="001B3F17" w:rsidP="001B3F17">
      <w:pPr>
        <w:pStyle w:val="ARCATParagraph"/>
        <w:spacing w:after="0"/>
        <w:rPr>
          <w:rFonts w:ascii="Arial" w:hAnsi="Arial" w:cs="Arial"/>
        </w:rPr>
      </w:pPr>
      <w:r w:rsidRPr="005A3132">
        <w:rPr>
          <w:rFonts w:ascii="Arial" w:hAnsi="Arial" w:cs="Arial"/>
        </w:rPr>
        <w:t xml:space="preserve">System </w:t>
      </w:r>
      <w:r w:rsidR="006B3B54">
        <w:rPr>
          <w:rFonts w:ascii="Arial" w:hAnsi="Arial" w:cs="Arial"/>
        </w:rPr>
        <w:t>f</w:t>
      </w:r>
      <w:r w:rsidRPr="005A3132">
        <w:rPr>
          <w:rFonts w:ascii="Arial" w:hAnsi="Arial" w:cs="Arial"/>
        </w:rPr>
        <w:t xml:space="preserve">lushing, </w:t>
      </w:r>
      <w:r w:rsidR="006B3B54">
        <w:rPr>
          <w:rFonts w:ascii="Arial" w:hAnsi="Arial" w:cs="Arial"/>
        </w:rPr>
        <w:t>p</w:t>
      </w:r>
      <w:r w:rsidRPr="005A3132">
        <w:rPr>
          <w:rFonts w:ascii="Arial" w:hAnsi="Arial" w:cs="Arial"/>
        </w:rPr>
        <w:t xml:space="preserve">ressure </w:t>
      </w:r>
      <w:r w:rsidR="006B3B54">
        <w:rPr>
          <w:rFonts w:ascii="Arial" w:hAnsi="Arial" w:cs="Arial"/>
        </w:rPr>
        <w:t>t</w:t>
      </w:r>
      <w:r w:rsidRPr="005A3132">
        <w:rPr>
          <w:rFonts w:ascii="Arial" w:hAnsi="Arial" w:cs="Arial"/>
        </w:rPr>
        <w:t xml:space="preserve">esting and </w:t>
      </w:r>
      <w:r w:rsidR="006B3B54">
        <w:rPr>
          <w:rFonts w:ascii="Arial" w:hAnsi="Arial" w:cs="Arial"/>
        </w:rPr>
        <w:t>s</w:t>
      </w:r>
      <w:r w:rsidRPr="005A3132">
        <w:rPr>
          <w:rFonts w:ascii="Arial" w:hAnsi="Arial" w:cs="Arial"/>
        </w:rPr>
        <w:t xml:space="preserve">ystem </w:t>
      </w:r>
      <w:r w:rsidR="006B3B54">
        <w:rPr>
          <w:rFonts w:ascii="Arial" w:hAnsi="Arial" w:cs="Arial"/>
        </w:rPr>
        <w:t>c</w:t>
      </w:r>
      <w:r w:rsidRPr="005A3132">
        <w:rPr>
          <w:rFonts w:ascii="Arial" w:hAnsi="Arial" w:cs="Arial"/>
        </w:rPr>
        <w:t xml:space="preserve">onditioning </w:t>
      </w:r>
      <w:r w:rsidR="006B3B54">
        <w:rPr>
          <w:rFonts w:ascii="Arial" w:hAnsi="Arial" w:cs="Arial"/>
        </w:rPr>
        <w:t>p</w:t>
      </w:r>
      <w:r w:rsidRPr="005A3132">
        <w:rPr>
          <w:rFonts w:ascii="Arial" w:hAnsi="Arial" w:cs="Arial"/>
        </w:rPr>
        <w:t>rocedure</w:t>
      </w:r>
      <w:r w:rsidR="006B3B54">
        <w:rPr>
          <w:rFonts w:ascii="Arial" w:hAnsi="Arial" w:cs="Arial"/>
        </w:rPr>
        <w:t>:</w:t>
      </w:r>
    </w:p>
    <w:p w14:paraId="20883B32" w14:textId="777CE531" w:rsidR="001B3F17" w:rsidRPr="005A3132" w:rsidRDefault="001B3F17" w:rsidP="001B3F17">
      <w:pPr>
        <w:pStyle w:val="ARCATSubPara"/>
        <w:spacing w:after="0"/>
        <w:rPr>
          <w:rFonts w:ascii="Arial" w:hAnsi="Arial" w:cs="Arial"/>
        </w:rPr>
      </w:pPr>
      <w:r w:rsidRPr="005A3132">
        <w:rPr>
          <w:rFonts w:ascii="Arial" w:hAnsi="Arial" w:cs="Arial"/>
        </w:rPr>
        <w:t xml:space="preserve">Hydrostatic pressure testing shall be completed in accordance with local </w:t>
      </w:r>
      <w:r w:rsidR="00D4024C">
        <w:rPr>
          <w:rFonts w:ascii="Arial" w:hAnsi="Arial" w:cs="Arial"/>
        </w:rPr>
        <w:t>c</w:t>
      </w:r>
      <w:r w:rsidRPr="005A3132">
        <w:rPr>
          <w:rFonts w:ascii="Arial" w:hAnsi="Arial" w:cs="Arial"/>
        </w:rPr>
        <w:t>odes</w:t>
      </w:r>
      <w:r w:rsidR="00B943BA">
        <w:rPr>
          <w:rFonts w:ascii="Arial" w:hAnsi="Arial" w:cs="Arial"/>
        </w:rPr>
        <w:t xml:space="preserve">, </w:t>
      </w:r>
      <w:r w:rsidRPr="005A3132">
        <w:rPr>
          <w:rFonts w:ascii="Arial" w:hAnsi="Arial" w:cs="Arial"/>
        </w:rPr>
        <w:t xml:space="preserve">the </w:t>
      </w:r>
      <w:hyperlink r:id="rId26" w:history="1">
        <w:r w:rsidRPr="00B943BA">
          <w:rPr>
            <w:rStyle w:val="Hyperlink"/>
            <w:rFonts w:ascii="Arial" w:hAnsi="Arial" w:cs="Arial"/>
          </w:rPr>
          <w:t xml:space="preserve">Uponor </w:t>
        </w:r>
        <w:r w:rsidR="00D4024C" w:rsidRPr="00B943BA">
          <w:rPr>
            <w:rStyle w:val="Hyperlink"/>
            <w:rFonts w:ascii="Arial" w:hAnsi="Arial" w:cs="Arial"/>
          </w:rPr>
          <w:t>PEX Piping Systems</w:t>
        </w:r>
        <w:r w:rsidRPr="00B943BA">
          <w:rPr>
            <w:rStyle w:val="Hyperlink"/>
            <w:rFonts w:ascii="Arial" w:hAnsi="Arial" w:cs="Arial"/>
          </w:rPr>
          <w:t xml:space="preserve"> Design </w:t>
        </w:r>
        <w:r w:rsidR="00D4024C" w:rsidRPr="00B943BA">
          <w:rPr>
            <w:rStyle w:val="Hyperlink"/>
            <w:rFonts w:ascii="Arial" w:hAnsi="Arial" w:cs="Arial"/>
          </w:rPr>
          <w:t>and Installation</w:t>
        </w:r>
        <w:r w:rsidRPr="00B943BA">
          <w:rPr>
            <w:rStyle w:val="Hyperlink"/>
            <w:rFonts w:ascii="Arial" w:hAnsi="Arial" w:cs="Arial"/>
          </w:rPr>
          <w:t xml:space="preserve"> Manual</w:t>
        </w:r>
      </w:hyperlink>
      <w:r w:rsidRPr="005A3132">
        <w:rPr>
          <w:rFonts w:ascii="Arial" w:hAnsi="Arial" w:cs="Arial"/>
        </w:rPr>
        <w:t xml:space="preserve"> (PD</w:t>
      </w:r>
      <w:r w:rsidR="00D4024C">
        <w:rPr>
          <w:rFonts w:ascii="Arial" w:hAnsi="Arial" w:cs="Arial"/>
        </w:rPr>
        <w:t>I</w:t>
      </w:r>
      <w:r w:rsidRPr="005A3132">
        <w:rPr>
          <w:rFonts w:ascii="Arial" w:hAnsi="Arial" w:cs="Arial"/>
        </w:rPr>
        <w:t>M)</w:t>
      </w:r>
      <w:r w:rsidR="00D4024C">
        <w:rPr>
          <w:rFonts w:ascii="Arial" w:hAnsi="Arial" w:cs="Arial"/>
        </w:rPr>
        <w:t xml:space="preserve">, </w:t>
      </w:r>
      <w:r w:rsidR="00B943BA" w:rsidRPr="005A3132">
        <w:rPr>
          <w:rFonts w:ascii="Arial" w:hAnsi="Arial" w:cs="Arial"/>
        </w:rPr>
        <w:t xml:space="preserve">current edition, and the </w:t>
      </w:r>
      <w:hyperlink r:id="rId27" w:history="1">
        <w:r w:rsidR="00B943BA" w:rsidRPr="00B943BA">
          <w:rPr>
            <w:rStyle w:val="Hyperlink"/>
            <w:rFonts w:ascii="Arial" w:hAnsi="Arial" w:cs="Arial"/>
          </w:rPr>
          <w:t>Uponor PEX Piping Systems Installation Guide</w:t>
        </w:r>
      </w:hyperlink>
      <w:r w:rsidR="00B943BA" w:rsidRPr="005A3132">
        <w:rPr>
          <w:rFonts w:ascii="Arial" w:hAnsi="Arial" w:cs="Arial"/>
        </w:rPr>
        <w:t>, current edition.</w:t>
      </w:r>
    </w:p>
    <w:p w14:paraId="2553A104" w14:textId="77777777" w:rsidR="001B3F17" w:rsidRPr="005A3132" w:rsidRDefault="001B3F17" w:rsidP="001B3F17">
      <w:pPr>
        <w:pStyle w:val="ARCATSubPara"/>
        <w:spacing w:after="0"/>
        <w:rPr>
          <w:rFonts w:ascii="Arial" w:hAnsi="Arial" w:cs="Arial"/>
        </w:rPr>
      </w:pPr>
      <w:r w:rsidRPr="005A3132">
        <w:rPr>
          <w:rFonts w:ascii="Arial" w:hAnsi="Arial" w:cs="Arial"/>
        </w:rPr>
        <w:t>Leave joints uninsulated and exposed for the duration of the test.</w:t>
      </w:r>
    </w:p>
    <w:p w14:paraId="1454E49B" w14:textId="77777777" w:rsidR="001B3F17" w:rsidRPr="005A3132" w:rsidRDefault="001B3F17" w:rsidP="001B3F17">
      <w:pPr>
        <w:pStyle w:val="ARCATSubPara"/>
        <w:spacing w:after="0"/>
        <w:rPr>
          <w:rFonts w:ascii="Arial" w:hAnsi="Arial" w:cs="Arial"/>
        </w:rPr>
      </w:pPr>
      <w:r w:rsidRPr="005A3132">
        <w:rPr>
          <w:rFonts w:ascii="Arial" w:hAnsi="Arial" w:cs="Arial"/>
        </w:rPr>
        <w:t>Flush the domestic water system with ambient temperature, clean, potable water unless there is a risk of damage due to freezing.</w:t>
      </w:r>
    </w:p>
    <w:p w14:paraId="17D2D318" w14:textId="61BC0571" w:rsidR="001B3F17" w:rsidRPr="005A3132" w:rsidRDefault="001B3F17" w:rsidP="001B3F17">
      <w:pPr>
        <w:pStyle w:val="ARCATSubPara"/>
        <w:spacing w:after="0"/>
        <w:rPr>
          <w:rFonts w:ascii="Arial" w:hAnsi="Arial" w:cs="Arial"/>
        </w:rPr>
      </w:pPr>
      <w:r w:rsidRPr="005A3132">
        <w:rPr>
          <w:rFonts w:ascii="Arial" w:hAnsi="Arial" w:cs="Arial"/>
        </w:rPr>
        <w:t xml:space="preserve">After </w:t>
      </w:r>
      <w:r w:rsidR="006B3B54">
        <w:rPr>
          <w:rFonts w:ascii="Arial" w:hAnsi="Arial" w:cs="Arial"/>
        </w:rPr>
        <w:t xml:space="preserve">completing </w:t>
      </w:r>
      <w:r w:rsidRPr="005A3132">
        <w:rPr>
          <w:rFonts w:ascii="Arial" w:hAnsi="Arial" w:cs="Arial"/>
        </w:rPr>
        <w:t>each hydrostatic leak testing procedure, drain the system until empty.</w:t>
      </w:r>
    </w:p>
    <w:p w14:paraId="0DF90FD2" w14:textId="7CEF616E" w:rsidR="007E13B8" w:rsidRDefault="001B3F17" w:rsidP="001B3F17">
      <w:pPr>
        <w:pStyle w:val="ARCATSubPara"/>
        <w:rPr>
          <w:rFonts w:ascii="Arial" w:hAnsi="Arial" w:cs="Arial"/>
        </w:rPr>
      </w:pPr>
      <w:r w:rsidRPr="005A3132">
        <w:rPr>
          <w:rFonts w:ascii="Arial" w:hAnsi="Arial" w:cs="Arial"/>
        </w:rPr>
        <w:t xml:space="preserve">If testing with compressed air, do not exceed 120 psi. </w:t>
      </w:r>
    </w:p>
    <w:p w14:paraId="0679A8E8" w14:textId="77777777" w:rsidR="007E13B8" w:rsidRDefault="007E13B8">
      <w:pPr>
        <w:rPr>
          <w:rFonts w:ascii="Arial" w:hAnsi="Arial" w:cs="Arial"/>
        </w:rPr>
      </w:pPr>
      <w:r>
        <w:rPr>
          <w:rFonts w:ascii="Arial" w:hAnsi="Arial" w:cs="Arial"/>
        </w:rPr>
        <w:br w:type="page"/>
      </w:r>
    </w:p>
    <w:p w14:paraId="26E0A56F" w14:textId="77777777" w:rsidR="000505EE" w:rsidRPr="005A3132" w:rsidRDefault="000505EE" w:rsidP="000505EE">
      <w:pPr>
        <w:pStyle w:val="ARCATArticle"/>
        <w:rPr>
          <w:rFonts w:ascii="Arial" w:hAnsi="Arial" w:cs="Arial"/>
        </w:rPr>
      </w:pPr>
      <w:r w:rsidRPr="005A3132">
        <w:rPr>
          <w:rFonts w:ascii="Arial" w:hAnsi="Arial" w:cs="Arial"/>
        </w:rPr>
        <w:lastRenderedPageBreak/>
        <w:t xml:space="preserve">CLEANING </w:t>
      </w:r>
    </w:p>
    <w:p w14:paraId="13376B5E" w14:textId="77777777" w:rsidR="00BB215B" w:rsidRPr="005A3132" w:rsidRDefault="00BB215B" w:rsidP="009F398C">
      <w:pPr>
        <w:pStyle w:val="ARCATParagraph"/>
        <w:spacing w:after="0"/>
        <w:rPr>
          <w:rFonts w:ascii="Arial" w:hAnsi="Arial" w:cs="Arial"/>
        </w:rPr>
      </w:pPr>
      <w:r w:rsidRPr="005A3132">
        <w:rPr>
          <w:rFonts w:ascii="Arial" w:hAnsi="Arial" w:cs="Arial"/>
        </w:rPr>
        <w:t>Remove temporary coverings and protection of adjacent work areas.</w:t>
      </w:r>
    </w:p>
    <w:p w14:paraId="501EB908" w14:textId="77777777" w:rsidR="00BB215B" w:rsidRPr="005A3132" w:rsidRDefault="00BB215B" w:rsidP="009F398C">
      <w:pPr>
        <w:pStyle w:val="ARCATParagraph"/>
        <w:spacing w:after="0"/>
        <w:rPr>
          <w:rFonts w:ascii="Arial" w:hAnsi="Arial" w:cs="Arial"/>
        </w:rPr>
      </w:pPr>
      <w:r w:rsidRPr="005A3132">
        <w:rPr>
          <w:rFonts w:ascii="Arial" w:hAnsi="Arial" w:cs="Arial"/>
        </w:rPr>
        <w:t>Repair or replace damaged installed products.</w:t>
      </w:r>
    </w:p>
    <w:p w14:paraId="45AD5779" w14:textId="77777777" w:rsidR="00BB215B" w:rsidRPr="005A3132" w:rsidRDefault="00BB215B" w:rsidP="009F398C">
      <w:pPr>
        <w:pStyle w:val="ARCATParagraph"/>
        <w:spacing w:after="0"/>
        <w:rPr>
          <w:rFonts w:ascii="Arial" w:hAnsi="Arial" w:cs="Arial"/>
        </w:rPr>
      </w:pPr>
      <w:r w:rsidRPr="005A3132">
        <w:rPr>
          <w:rFonts w:ascii="Arial" w:hAnsi="Arial" w:cs="Arial"/>
        </w:rPr>
        <w:t>Clean the installed products in accordance with manufacturer's instructions prior to Owner's acceptance.</w:t>
      </w:r>
    </w:p>
    <w:p w14:paraId="2601A88E" w14:textId="4EEF5653" w:rsidR="00D64A20" w:rsidRPr="004244EA" w:rsidRDefault="00134B08" w:rsidP="009F398C">
      <w:pPr>
        <w:pStyle w:val="ARCATParagraph"/>
        <w:spacing w:after="0"/>
        <w:rPr>
          <w:rFonts w:ascii="Arial" w:hAnsi="Arial" w:cs="Arial"/>
        </w:rPr>
      </w:pPr>
      <w:r>
        <w:rPr>
          <w:rFonts w:ascii="Arial" w:hAnsi="Arial" w:cs="Arial"/>
        </w:rPr>
        <w:t>PEX-a w</w:t>
      </w:r>
      <w:r w:rsidR="00D64A20" w:rsidRPr="004244EA">
        <w:rPr>
          <w:rFonts w:ascii="Arial" w:hAnsi="Arial" w:cs="Arial"/>
        </w:rPr>
        <w:t>ater system disinfection</w:t>
      </w:r>
    </w:p>
    <w:p w14:paraId="0E18B987" w14:textId="7FCE1D83" w:rsidR="00D64A20" w:rsidRPr="004244EA" w:rsidRDefault="00D64A20" w:rsidP="009F398C">
      <w:pPr>
        <w:pStyle w:val="ARCATSubPara"/>
        <w:spacing w:after="0"/>
        <w:rPr>
          <w:rFonts w:ascii="Arial" w:hAnsi="Arial" w:cs="Arial"/>
        </w:rPr>
      </w:pPr>
      <w:r w:rsidRPr="004244EA">
        <w:rPr>
          <w:rFonts w:ascii="Arial" w:hAnsi="Arial" w:cs="Arial"/>
        </w:rPr>
        <w:t xml:space="preserve">Uponor AquaPEX piping should be disinfected in accordance with </w:t>
      </w:r>
      <w:hyperlink r:id="rId28" w:history="1">
        <w:r w:rsidRPr="004244EA">
          <w:rPr>
            <w:rStyle w:val="Hyperlink"/>
            <w:rFonts w:ascii="Arial" w:hAnsi="Arial" w:cs="Arial"/>
          </w:rPr>
          <w:t>Uponor Disinfection Guidelines</w:t>
        </w:r>
      </w:hyperlink>
      <w:r w:rsidRPr="004244EA">
        <w:rPr>
          <w:rFonts w:ascii="Arial" w:hAnsi="Arial" w:cs="Arial"/>
        </w:rPr>
        <w:t xml:space="preserve"> or local codes. </w:t>
      </w:r>
    </w:p>
    <w:p w14:paraId="6ECC9721" w14:textId="67719FB4" w:rsidR="00D64A20" w:rsidRPr="004244EA" w:rsidRDefault="00D64A20" w:rsidP="004244EA">
      <w:pPr>
        <w:pStyle w:val="ARCATSubPara"/>
        <w:spacing w:after="0"/>
        <w:rPr>
          <w:rFonts w:ascii="Arial" w:hAnsi="Arial" w:cs="Arial"/>
        </w:rPr>
      </w:pPr>
      <w:r w:rsidRPr="004244EA">
        <w:rPr>
          <w:rFonts w:ascii="Arial" w:hAnsi="Arial" w:cs="Arial"/>
        </w:rPr>
        <w:t>Use non-petroleum-based cleaners.</w:t>
      </w:r>
    </w:p>
    <w:p w14:paraId="0BCBE6ED" w14:textId="06B7CD9A" w:rsidR="00D64A20" w:rsidRDefault="00D64A20" w:rsidP="004244EA">
      <w:pPr>
        <w:pStyle w:val="ARCATSubPara"/>
        <w:spacing w:after="0"/>
        <w:rPr>
          <w:rFonts w:ascii="Arial" w:hAnsi="Arial" w:cs="Arial"/>
        </w:rPr>
      </w:pPr>
      <w:r w:rsidRPr="004244EA">
        <w:rPr>
          <w:rFonts w:ascii="Arial" w:hAnsi="Arial" w:cs="Arial"/>
        </w:rPr>
        <w:t>Do not allow system to exceed 80 psi</w:t>
      </w:r>
      <w:r w:rsidR="00802283">
        <w:rPr>
          <w:rFonts w:ascii="Arial" w:hAnsi="Arial" w:cs="Arial"/>
        </w:rPr>
        <w:t>.</w:t>
      </w:r>
    </w:p>
    <w:p w14:paraId="57B325D6" w14:textId="58F15A21" w:rsidR="00802283" w:rsidRPr="004244EA" w:rsidRDefault="00802283" w:rsidP="004244EA">
      <w:pPr>
        <w:pStyle w:val="ARCATSubPara"/>
        <w:spacing w:after="0"/>
        <w:rPr>
          <w:rFonts w:ascii="Arial" w:hAnsi="Arial" w:cs="Arial"/>
        </w:rPr>
      </w:pPr>
      <w:r w:rsidRPr="00802283">
        <w:rPr>
          <w:rFonts w:ascii="Arial" w:hAnsi="Arial" w:cs="Arial"/>
        </w:rPr>
        <w:t>Flush the system with potable water after the disinfection process.</w:t>
      </w:r>
    </w:p>
    <w:p w14:paraId="2E794709" w14:textId="502C0EFF" w:rsidR="00802283" w:rsidRDefault="00802283" w:rsidP="00802283">
      <w:pPr>
        <w:pStyle w:val="ARCATSubPara"/>
        <w:spacing w:after="0"/>
        <w:rPr>
          <w:rFonts w:ascii="Arial" w:hAnsi="Arial" w:cs="Arial"/>
        </w:rPr>
      </w:pPr>
      <w:r w:rsidRPr="00802283">
        <w:rPr>
          <w:rFonts w:ascii="Arial" w:hAnsi="Arial" w:cs="Arial"/>
        </w:rPr>
        <w:t>Use a disinfecting solution of (see table below):</w:t>
      </w:r>
    </w:p>
    <w:tbl>
      <w:tblPr>
        <w:tblW w:w="8520" w:type="dxa"/>
        <w:tblInd w:w="625" w:type="dxa"/>
        <w:tblLook w:val="04A0" w:firstRow="1" w:lastRow="0" w:firstColumn="1" w:lastColumn="0" w:noHBand="0" w:noVBand="1"/>
      </w:tblPr>
      <w:tblGrid>
        <w:gridCol w:w="1940"/>
        <w:gridCol w:w="1280"/>
        <w:gridCol w:w="2200"/>
        <w:gridCol w:w="1580"/>
        <w:gridCol w:w="1520"/>
      </w:tblGrid>
      <w:tr w:rsidR="00802283" w:rsidRPr="00802283" w14:paraId="2F470C24" w14:textId="77777777" w:rsidTr="00802283">
        <w:trPr>
          <w:trHeight w:val="519"/>
        </w:trPr>
        <w:tc>
          <w:tcPr>
            <w:tcW w:w="1940" w:type="dxa"/>
            <w:tcBorders>
              <w:top w:val="single" w:sz="4" w:space="0" w:color="auto"/>
              <w:left w:val="single" w:sz="4" w:space="0" w:color="auto"/>
              <w:bottom w:val="single" w:sz="4" w:space="0" w:color="auto"/>
              <w:right w:val="single" w:sz="4" w:space="0" w:color="auto"/>
            </w:tcBorders>
            <w:vAlign w:val="center"/>
            <w:hideMark/>
          </w:tcPr>
          <w:p w14:paraId="27EA3CB3"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Chemical</w:t>
            </w:r>
          </w:p>
        </w:tc>
        <w:tc>
          <w:tcPr>
            <w:tcW w:w="1280" w:type="dxa"/>
            <w:tcBorders>
              <w:top w:val="single" w:sz="4" w:space="0" w:color="auto"/>
              <w:left w:val="nil"/>
              <w:bottom w:val="single" w:sz="4" w:space="0" w:color="auto"/>
              <w:right w:val="single" w:sz="4" w:space="0" w:color="auto"/>
            </w:tcBorders>
            <w:vAlign w:val="center"/>
            <w:hideMark/>
          </w:tcPr>
          <w:p w14:paraId="602769E1"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Symbol</w:t>
            </w:r>
          </w:p>
        </w:tc>
        <w:tc>
          <w:tcPr>
            <w:tcW w:w="2200" w:type="dxa"/>
            <w:tcBorders>
              <w:top w:val="single" w:sz="4" w:space="0" w:color="auto"/>
              <w:left w:val="nil"/>
              <w:bottom w:val="single" w:sz="4" w:space="0" w:color="auto"/>
              <w:right w:val="single" w:sz="4" w:space="0" w:color="auto"/>
            </w:tcBorders>
            <w:vAlign w:val="center"/>
            <w:hideMark/>
          </w:tcPr>
          <w:p w14:paraId="6315C82F"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Concentration of Free Chlorine</w:t>
            </w:r>
          </w:p>
        </w:tc>
        <w:tc>
          <w:tcPr>
            <w:tcW w:w="1580" w:type="dxa"/>
            <w:tcBorders>
              <w:top w:val="single" w:sz="4" w:space="0" w:color="auto"/>
              <w:left w:val="nil"/>
              <w:bottom w:val="single" w:sz="4" w:space="0" w:color="auto"/>
              <w:right w:val="single" w:sz="4" w:space="0" w:color="auto"/>
            </w:tcBorders>
            <w:vAlign w:val="center"/>
            <w:hideMark/>
          </w:tcPr>
          <w:p w14:paraId="55AD9F0B"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Maximum Duration</w:t>
            </w:r>
          </w:p>
        </w:tc>
        <w:tc>
          <w:tcPr>
            <w:tcW w:w="1520" w:type="dxa"/>
            <w:tcBorders>
              <w:top w:val="single" w:sz="4" w:space="0" w:color="auto"/>
              <w:left w:val="nil"/>
              <w:bottom w:val="single" w:sz="4" w:space="0" w:color="auto"/>
              <w:right w:val="single" w:sz="4" w:space="0" w:color="auto"/>
            </w:tcBorders>
            <w:vAlign w:val="center"/>
            <w:hideMark/>
          </w:tcPr>
          <w:p w14:paraId="00BB5F63"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Maximum Temperature</w:t>
            </w:r>
          </w:p>
        </w:tc>
      </w:tr>
      <w:tr w:rsidR="00802283" w:rsidRPr="00802283" w14:paraId="555859E7" w14:textId="77777777" w:rsidTr="00802283">
        <w:trPr>
          <w:trHeight w:val="264"/>
        </w:trPr>
        <w:tc>
          <w:tcPr>
            <w:tcW w:w="1940" w:type="dxa"/>
            <w:vMerge w:val="restart"/>
            <w:tcBorders>
              <w:top w:val="nil"/>
              <w:left w:val="single" w:sz="4" w:space="0" w:color="auto"/>
              <w:bottom w:val="single" w:sz="4" w:space="0" w:color="auto"/>
              <w:right w:val="single" w:sz="4" w:space="0" w:color="auto"/>
            </w:tcBorders>
            <w:vAlign w:val="center"/>
            <w:hideMark/>
          </w:tcPr>
          <w:p w14:paraId="53A99D3D"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Sodium hypochlorite</w:t>
            </w:r>
          </w:p>
        </w:tc>
        <w:tc>
          <w:tcPr>
            <w:tcW w:w="1280" w:type="dxa"/>
            <w:vMerge w:val="restart"/>
            <w:tcBorders>
              <w:top w:val="nil"/>
              <w:left w:val="single" w:sz="4" w:space="0" w:color="auto"/>
              <w:bottom w:val="single" w:sz="4" w:space="0" w:color="auto"/>
              <w:right w:val="single" w:sz="4" w:space="0" w:color="auto"/>
            </w:tcBorders>
            <w:vAlign w:val="center"/>
            <w:hideMark/>
          </w:tcPr>
          <w:p w14:paraId="2D022289" w14:textId="77777777" w:rsidR="00802283" w:rsidRPr="00802283" w:rsidRDefault="00802283" w:rsidP="00802283">
            <w:pPr>
              <w:spacing w:after="0" w:line="240" w:lineRule="auto"/>
              <w:jc w:val="center"/>
              <w:rPr>
                <w:rFonts w:ascii="Arial" w:eastAsia="Times New Roman" w:hAnsi="Arial" w:cs="Arial"/>
                <w:color w:val="000000"/>
                <w:sz w:val="20"/>
                <w:szCs w:val="20"/>
              </w:rPr>
            </w:pPr>
            <w:proofErr w:type="spellStart"/>
            <w:r w:rsidRPr="00802283">
              <w:rPr>
                <w:rFonts w:ascii="Arial" w:eastAsia="Times New Roman" w:hAnsi="Arial" w:cs="Arial"/>
                <w:color w:val="000000"/>
                <w:sz w:val="20"/>
                <w:szCs w:val="20"/>
              </w:rPr>
              <w:t>NaOCl</w:t>
            </w:r>
            <w:proofErr w:type="spellEnd"/>
          </w:p>
        </w:tc>
        <w:tc>
          <w:tcPr>
            <w:tcW w:w="2200" w:type="dxa"/>
            <w:tcBorders>
              <w:top w:val="nil"/>
              <w:left w:val="nil"/>
              <w:bottom w:val="single" w:sz="4" w:space="0" w:color="auto"/>
              <w:right w:val="single" w:sz="4" w:space="0" w:color="auto"/>
            </w:tcBorders>
            <w:vAlign w:val="center"/>
            <w:hideMark/>
          </w:tcPr>
          <w:p w14:paraId="45F3BD2F"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200mg/L (ppm)</w:t>
            </w:r>
          </w:p>
        </w:tc>
        <w:tc>
          <w:tcPr>
            <w:tcW w:w="1580" w:type="dxa"/>
            <w:tcBorders>
              <w:top w:val="nil"/>
              <w:left w:val="nil"/>
              <w:bottom w:val="single" w:sz="4" w:space="0" w:color="auto"/>
              <w:right w:val="single" w:sz="4" w:space="0" w:color="auto"/>
            </w:tcBorders>
            <w:vAlign w:val="center"/>
            <w:hideMark/>
          </w:tcPr>
          <w:p w14:paraId="32AD7EA1"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3 hours</w:t>
            </w:r>
          </w:p>
        </w:tc>
        <w:tc>
          <w:tcPr>
            <w:tcW w:w="1520" w:type="dxa"/>
            <w:vMerge w:val="restart"/>
            <w:tcBorders>
              <w:top w:val="nil"/>
              <w:left w:val="single" w:sz="4" w:space="0" w:color="auto"/>
              <w:bottom w:val="single" w:sz="4" w:space="0" w:color="auto"/>
              <w:right w:val="single" w:sz="4" w:space="0" w:color="auto"/>
            </w:tcBorders>
            <w:vAlign w:val="center"/>
            <w:hideMark/>
          </w:tcPr>
          <w:p w14:paraId="44DFB610"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77°F (25°C)</w:t>
            </w:r>
          </w:p>
        </w:tc>
      </w:tr>
      <w:tr w:rsidR="00802283" w:rsidRPr="00802283" w14:paraId="7F4155D4" w14:textId="77777777" w:rsidTr="00802283">
        <w:trPr>
          <w:trHeight w:val="264"/>
        </w:trPr>
        <w:tc>
          <w:tcPr>
            <w:tcW w:w="1940" w:type="dxa"/>
            <w:vMerge/>
            <w:tcBorders>
              <w:top w:val="nil"/>
              <w:left w:val="single" w:sz="4" w:space="0" w:color="auto"/>
              <w:bottom w:val="single" w:sz="4" w:space="0" w:color="auto"/>
              <w:right w:val="single" w:sz="4" w:space="0" w:color="auto"/>
            </w:tcBorders>
            <w:vAlign w:val="center"/>
            <w:hideMark/>
          </w:tcPr>
          <w:p w14:paraId="397DE7CF"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1280" w:type="dxa"/>
            <w:vMerge/>
            <w:tcBorders>
              <w:top w:val="nil"/>
              <w:left w:val="single" w:sz="4" w:space="0" w:color="auto"/>
              <w:bottom w:val="single" w:sz="4" w:space="0" w:color="auto"/>
              <w:right w:val="single" w:sz="4" w:space="0" w:color="auto"/>
            </w:tcBorders>
            <w:vAlign w:val="center"/>
            <w:hideMark/>
          </w:tcPr>
          <w:p w14:paraId="2E32B177"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2200" w:type="dxa"/>
            <w:tcBorders>
              <w:top w:val="nil"/>
              <w:left w:val="nil"/>
              <w:bottom w:val="single" w:sz="4" w:space="0" w:color="auto"/>
              <w:right w:val="single" w:sz="4" w:space="0" w:color="auto"/>
            </w:tcBorders>
            <w:vAlign w:val="center"/>
            <w:hideMark/>
          </w:tcPr>
          <w:p w14:paraId="69CEDDB9"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50mg/L (ppm)</w:t>
            </w:r>
          </w:p>
        </w:tc>
        <w:tc>
          <w:tcPr>
            <w:tcW w:w="1580" w:type="dxa"/>
            <w:tcBorders>
              <w:top w:val="nil"/>
              <w:left w:val="nil"/>
              <w:bottom w:val="single" w:sz="4" w:space="0" w:color="auto"/>
              <w:right w:val="single" w:sz="4" w:space="0" w:color="auto"/>
            </w:tcBorders>
            <w:vAlign w:val="center"/>
            <w:hideMark/>
          </w:tcPr>
          <w:p w14:paraId="401CE497"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24 hours</w:t>
            </w:r>
          </w:p>
        </w:tc>
        <w:tc>
          <w:tcPr>
            <w:tcW w:w="1520" w:type="dxa"/>
            <w:vMerge/>
            <w:tcBorders>
              <w:top w:val="nil"/>
              <w:left w:val="single" w:sz="4" w:space="0" w:color="auto"/>
              <w:bottom w:val="single" w:sz="4" w:space="0" w:color="auto"/>
              <w:right w:val="single" w:sz="4" w:space="0" w:color="auto"/>
            </w:tcBorders>
            <w:vAlign w:val="center"/>
            <w:hideMark/>
          </w:tcPr>
          <w:p w14:paraId="2F7A3B4A" w14:textId="77777777" w:rsidR="00802283" w:rsidRPr="00802283" w:rsidRDefault="00802283" w:rsidP="00802283">
            <w:pPr>
              <w:spacing w:after="0" w:line="240" w:lineRule="auto"/>
              <w:rPr>
                <w:rFonts w:ascii="Arial" w:eastAsia="Times New Roman" w:hAnsi="Arial" w:cs="Arial"/>
                <w:color w:val="000000"/>
                <w:sz w:val="20"/>
                <w:szCs w:val="20"/>
              </w:rPr>
            </w:pPr>
          </w:p>
        </w:tc>
      </w:tr>
      <w:tr w:rsidR="00802283" w:rsidRPr="00802283" w14:paraId="74A74BA9" w14:textId="77777777" w:rsidTr="00802283">
        <w:trPr>
          <w:trHeight w:val="264"/>
        </w:trPr>
        <w:tc>
          <w:tcPr>
            <w:tcW w:w="1940" w:type="dxa"/>
            <w:vMerge w:val="restart"/>
            <w:tcBorders>
              <w:top w:val="nil"/>
              <w:left w:val="single" w:sz="4" w:space="0" w:color="auto"/>
              <w:bottom w:val="single" w:sz="4" w:space="0" w:color="auto"/>
              <w:right w:val="single" w:sz="4" w:space="0" w:color="auto"/>
            </w:tcBorders>
            <w:vAlign w:val="center"/>
            <w:hideMark/>
          </w:tcPr>
          <w:p w14:paraId="08869EF4"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Chlorine (gas or Liquid)</w:t>
            </w:r>
          </w:p>
        </w:tc>
        <w:tc>
          <w:tcPr>
            <w:tcW w:w="1280" w:type="dxa"/>
            <w:vMerge w:val="restart"/>
            <w:tcBorders>
              <w:top w:val="nil"/>
              <w:left w:val="single" w:sz="4" w:space="0" w:color="auto"/>
              <w:bottom w:val="single" w:sz="4" w:space="0" w:color="auto"/>
              <w:right w:val="single" w:sz="4" w:space="0" w:color="auto"/>
            </w:tcBorders>
            <w:vAlign w:val="center"/>
            <w:hideMark/>
          </w:tcPr>
          <w:p w14:paraId="2F8CB0B6"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Cl</w:t>
            </w:r>
            <w:r w:rsidRPr="00802283">
              <w:rPr>
                <w:rFonts w:ascii="Arial" w:eastAsia="Times New Roman" w:hAnsi="Arial" w:cs="Arial"/>
                <w:color w:val="000000"/>
                <w:sz w:val="20"/>
                <w:szCs w:val="20"/>
                <w:vertAlign w:val="subscript"/>
              </w:rPr>
              <w:t>2</w:t>
            </w:r>
          </w:p>
        </w:tc>
        <w:tc>
          <w:tcPr>
            <w:tcW w:w="2200" w:type="dxa"/>
            <w:tcBorders>
              <w:top w:val="nil"/>
              <w:left w:val="nil"/>
              <w:bottom w:val="single" w:sz="4" w:space="0" w:color="auto"/>
              <w:right w:val="single" w:sz="4" w:space="0" w:color="auto"/>
            </w:tcBorders>
            <w:vAlign w:val="center"/>
            <w:hideMark/>
          </w:tcPr>
          <w:p w14:paraId="43640731"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200mg/L (ppm)</w:t>
            </w:r>
          </w:p>
        </w:tc>
        <w:tc>
          <w:tcPr>
            <w:tcW w:w="1580" w:type="dxa"/>
            <w:tcBorders>
              <w:top w:val="nil"/>
              <w:left w:val="nil"/>
              <w:bottom w:val="single" w:sz="4" w:space="0" w:color="auto"/>
              <w:right w:val="single" w:sz="4" w:space="0" w:color="auto"/>
            </w:tcBorders>
            <w:vAlign w:val="center"/>
            <w:hideMark/>
          </w:tcPr>
          <w:p w14:paraId="6F74AACE"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3 hours</w:t>
            </w:r>
          </w:p>
        </w:tc>
        <w:tc>
          <w:tcPr>
            <w:tcW w:w="1520" w:type="dxa"/>
            <w:vMerge/>
            <w:tcBorders>
              <w:top w:val="nil"/>
              <w:left w:val="single" w:sz="4" w:space="0" w:color="auto"/>
              <w:bottom w:val="single" w:sz="4" w:space="0" w:color="auto"/>
              <w:right w:val="single" w:sz="4" w:space="0" w:color="auto"/>
            </w:tcBorders>
            <w:vAlign w:val="center"/>
            <w:hideMark/>
          </w:tcPr>
          <w:p w14:paraId="69C99007" w14:textId="77777777" w:rsidR="00802283" w:rsidRPr="00802283" w:rsidRDefault="00802283" w:rsidP="00802283">
            <w:pPr>
              <w:spacing w:after="0" w:line="240" w:lineRule="auto"/>
              <w:rPr>
                <w:rFonts w:ascii="Arial" w:eastAsia="Times New Roman" w:hAnsi="Arial" w:cs="Arial"/>
                <w:color w:val="000000"/>
                <w:sz w:val="20"/>
                <w:szCs w:val="20"/>
              </w:rPr>
            </w:pPr>
          </w:p>
        </w:tc>
      </w:tr>
      <w:tr w:rsidR="00802283" w:rsidRPr="00802283" w14:paraId="5D87D26B" w14:textId="77777777" w:rsidTr="00802283">
        <w:trPr>
          <w:trHeight w:val="264"/>
        </w:trPr>
        <w:tc>
          <w:tcPr>
            <w:tcW w:w="1940" w:type="dxa"/>
            <w:vMerge/>
            <w:tcBorders>
              <w:top w:val="nil"/>
              <w:left w:val="single" w:sz="4" w:space="0" w:color="auto"/>
              <w:bottom w:val="single" w:sz="4" w:space="0" w:color="auto"/>
              <w:right w:val="single" w:sz="4" w:space="0" w:color="auto"/>
            </w:tcBorders>
            <w:vAlign w:val="center"/>
            <w:hideMark/>
          </w:tcPr>
          <w:p w14:paraId="510E7A8B"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1280" w:type="dxa"/>
            <w:vMerge/>
            <w:tcBorders>
              <w:top w:val="nil"/>
              <w:left w:val="single" w:sz="4" w:space="0" w:color="auto"/>
              <w:bottom w:val="single" w:sz="4" w:space="0" w:color="auto"/>
              <w:right w:val="single" w:sz="4" w:space="0" w:color="auto"/>
            </w:tcBorders>
            <w:vAlign w:val="center"/>
            <w:hideMark/>
          </w:tcPr>
          <w:p w14:paraId="338012EB"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2200" w:type="dxa"/>
            <w:tcBorders>
              <w:top w:val="nil"/>
              <w:left w:val="nil"/>
              <w:bottom w:val="single" w:sz="4" w:space="0" w:color="auto"/>
              <w:right w:val="single" w:sz="4" w:space="0" w:color="auto"/>
            </w:tcBorders>
            <w:vAlign w:val="center"/>
            <w:hideMark/>
          </w:tcPr>
          <w:p w14:paraId="536294D7"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50mg/L (ppm)</w:t>
            </w:r>
          </w:p>
        </w:tc>
        <w:tc>
          <w:tcPr>
            <w:tcW w:w="1580" w:type="dxa"/>
            <w:tcBorders>
              <w:top w:val="nil"/>
              <w:left w:val="nil"/>
              <w:bottom w:val="single" w:sz="4" w:space="0" w:color="auto"/>
              <w:right w:val="single" w:sz="4" w:space="0" w:color="auto"/>
            </w:tcBorders>
            <w:vAlign w:val="center"/>
            <w:hideMark/>
          </w:tcPr>
          <w:p w14:paraId="07F4E349"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24 hours</w:t>
            </w:r>
          </w:p>
        </w:tc>
        <w:tc>
          <w:tcPr>
            <w:tcW w:w="1520" w:type="dxa"/>
            <w:vMerge/>
            <w:tcBorders>
              <w:top w:val="nil"/>
              <w:left w:val="single" w:sz="4" w:space="0" w:color="auto"/>
              <w:bottom w:val="single" w:sz="4" w:space="0" w:color="auto"/>
              <w:right w:val="single" w:sz="4" w:space="0" w:color="auto"/>
            </w:tcBorders>
            <w:vAlign w:val="center"/>
            <w:hideMark/>
          </w:tcPr>
          <w:p w14:paraId="58C01F91" w14:textId="77777777" w:rsidR="00802283" w:rsidRPr="00802283" w:rsidRDefault="00802283" w:rsidP="00802283">
            <w:pPr>
              <w:spacing w:after="0" w:line="240" w:lineRule="auto"/>
              <w:rPr>
                <w:rFonts w:ascii="Arial" w:eastAsia="Times New Roman" w:hAnsi="Arial" w:cs="Arial"/>
                <w:color w:val="000000"/>
                <w:sz w:val="20"/>
                <w:szCs w:val="20"/>
              </w:rPr>
            </w:pPr>
          </w:p>
        </w:tc>
      </w:tr>
      <w:tr w:rsidR="00802283" w:rsidRPr="00802283" w14:paraId="234349C9" w14:textId="77777777" w:rsidTr="00802283">
        <w:trPr>
          <w:trHeight w:val="264"/>
        </w:trPr>
        <w:tc>
          <w:tcPr>
            <w:tcW w:w="1940" w:type="dxa"/>
            <w:vMerge/>
            <w:tcBorders>
              <w:top w:val="nil"/>
              <w:left w:val="single" w:sz="4" w:space="0" w:color="auto"/>
              <w:bottom w:val="single" w:sz="4" w:space="0" w:color="auto"/>
              <w:right w:val="single" w:sz="4" w:space="0" w:color="auto"/>
            </w:tcBorders>
            <w:vAlign w:val="center"/>
            <w:hideMark/>
          </w:tcPr>
          <w:p w14:paraId="3EA03D6B"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1280" w:type="dxa"/>
            <w:vMerge/>
            <w:tcBorders>
              <w:top w:val="nil"/>
              <w:left w:val="single" w:sz="4" w:space="0" w:color="auto"/>
              <w:bottom w:val="single" w:sz="4" w:space="0" w:color="auto"/>
              <w:right w:val="single" w:sz="4" w:space="0" w:color="auto"/>
            </w:tcBorders>
            <w:vAlign w:val="center"/>
            <w:hideMark/>
          </w:tcPr>
          <w:p w14:paraId="246116F4"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2200" w:type="dxa"/>
            <w:tcBorders>
              <w:top w:val="nil"/>
              <w:left w:val="nil"/>
              <w:bottom w:val="single" w:sz="4" w:space="0" w:color="auto"/>
              <w:right w:val="single" w:sz="4" w:space="0" w:color="auto"/>
            </w:tcBorders>
            <w:vAlign w:val="center"/>
            <w:hideMark/>
          </w:tcPr>
          <w:p w14:paraId="3BBA4364"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4mg/L (ppm)</w:t>
            </w:r>
          </w:p>
        </w:tc>
        <w:tc>
          <w:tcPr>
            <w:tcW w:w="1580" w:type="dxa"/>
            <w:tcBorders>
              <w:top w:val="nil"/>
              <w:left w:val="nil"/>
              <w:bottom w:val="single" w:sz="4" w:space="0" w:color="auto"/>
              <w:right w:val="single" w:sz="4" w:space="0" w:color="auto"/>
            </w:tcBorders>
            <w:vAlign w:val="center"/>
            <w:hideMark/>
          </w:tcPr>
          <w:p w14:paraId="73B8285E"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72 hours</w:t>
            </w:r>
          </w:p>
        </w:tc>
        <w:tc>
          <w:tcPr>
            <w:tcW w:w="1520" w:type="dxa"/>
            <w:tcBorders>
              <w:top w:val="nil"/>
              <w:left w:val="nil"/>
              <w:bottom w:val="single" w:sz="4" w:space="0" w:color="auto"/>
              <w:right w:val="single" w:sz="4" w:space="0" w:color="auto"/>
            </w:tcBorders>
            <w:vAlign w:val="center"/>
            <w:hideMark/>
          </w:tcPr>
          <w:p w14:paraId="7AF1A491"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140°F (60°C)</w:t>
            </w:r>
          </w:p>
        </w:tc>
      </w:tr>
      <w:tr w:rsidR="00802283" w:rsidRPr="00802283" w14:paraId="2B44C4A0" w14:textId="77777777" w:rsidTr="00802283">
        <w:trPr>
          <w:trHeight w:val="264"/>
        </w:trPr>
        <w:tc>
          <w:tcPr>
            <w:tcW w:w="1940" w:type="dxa"/>
            <w:vMerge w:val="restart"/>
            <w:tcBorders>
              <w:top w:val="nil"/>
              <w:left w:val="single" w:sz="4" w:space="0" w:color="auto"/>
              <w:bottom w:val="single" w:sz="4" w:space="0" w:color="auto"/>
              <w:right w:val="single" w:sz="4" w:space="0" w:color="auto"/>
            </w:tcBorders>
            <w:vAlign w:val="center"/>
            <w:hideMark/>
          </w:tcPr>
          <w:p w14:paraId="67726847"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Hydrogen peroxide</w:t>
            </w:r>
          </w:p>
        </w:tc>
        <w:tc>
          <w:tcPr>
            <w:tcW w:w="1280" w:type="dxa"/>
            <w:vMerge w:val="restart"/>
            <w:tcBorders>
              <w:top w:val="nil"/>
              <w:left w:val="single" w:sz="4" w:space="0" w:color="auto"/>
              <w:bottom w:val="single" w:sz="4" w:space="0" w:color="auto"/>
              <w:right w:val="single" w:sz="4" w:space="0" w:color="auto"/>
            </w:tcBorders>
            <w:vAlign w:val="center"/>
            <w:hideMark/>
          </w:tcPr>
          <w:p w14:paraId="2B1757D7"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H</w:t>
            </w:r>
            <w:r w:rsidRPr="00802283">
              <w:rPr>
                <w:rFonts w:ascii="Arial" w:eastAsia="Times New Roman" w:hAnsi="Arial" w:cs="Arial"/>
                <w:color w:val="000000"/>
                <w:sz w:val="20"/>
                <w:szCs w:val="20"/>
                <w:vertAlign w:val="subscript"/>
              </w:rPr>
              <w:t>2</w:t>
            </w:r>
            <w:r w:rsidRPr="00802283">
              <w:rPr>
                <w:rFonts w:ascii="Arial" w:eastAsia="Times New Roman" w:hAnsi="Arial" w:cs="Arial"/>
                <w:color w:val="000000"/>
                <w:sz w:val="20"/>
                <w:szCs w:val="20"/>
              </w:rPr>
              <w:t>O</w:t>
            </w:r>
            <w:r w:rsidRPr="00802283">
              <w:rPr>
                <w:rFonts w:ascii="Arial" w:eastAsia="Times New Roman" w:hAnsi="Arial" w:cs="Arial"/>
                <w:color w:val="000000"/>
                <w:sz w:val="20"/>
                <w:szCs w:val="20"/>
                <w:vertAlign w:val="subscript"/>
              </w:rPr>
              <w:t>2</w:t>
            </w:r>
          </w:p>
        </w:tc>
        <w:tc>
          <w:tcPr>
            <w:tcW w:w="2200" w:type="dxa"/>
            <w:tcBorders>
              <w:top w:val="nil"/>
              <w:left w:val="nil"/>
              <w:bottom w:val="single" w:sz="4" w:space="0" w:color="auto"/>
              <w:right w:val="single" w:sz="4" w:space="0" w:color="auto"/>
            </w:tcBorders>
            <w:vAlign w:val="center"/>
            <w:hideMark/>
          </w:tcPr>
          <w:p w14:paraId="3991AA19"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200mg/L (ppm)</w:t>
            </w:r>
          </w:p>
        </w:tc>
        <w:tc>
          <w:tcPr>
            <w:tcW w:w="1580" w:type="dxa"/>
            <w:tcBorders>
              <w:top w:val="nil"/>
              <w:left w:val="nil"/>
              <w:bottom w:val="single" w:sz="4" w:space="0" w:color="auto"/>
              <w:right w:val="single" w:sz="4" w:space="0" w:color="auto"/>
            </w:tcBorders>
            <w:vAlign w:val="center"/>
            <w:hideMark/>
          </w:tcPr>
          <w:p w14:paraId="24375681"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3 hours</w:t>
            </w:r>
          </w:p>
        </w:tc>
        <w:tc>
          <w:tcPr>
            <w:tcW w:w="1520" w:type="dxa"/>
            <w:vMerge w:val="restart"/>
            <w:tcBorders>
              <w:top w:val="nil"/>
              <w:left w:val="single" w:sz="4" w:space="0" w:color="auto"/>
              <w:bottom w:val="single" w:sz="4" w:space="0" w:color="auto"/>
              <w:right w:val="single" w:sz="4" w:space="0" w:color="auto"/>
            </w:tcBorders>
            <w:vAlign w:val="center"/>
            <w:hideMark/>
          </w:tcPr>
          <w:p w14:paraId="79FE4909"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77°F (25°C)</w:t>
            </w:r>
          </w:p>
        </w:tc>
      </w:tr>
      <w:tr w:rsidR="00802283" w:rsidRPr="00802283" w14:paraId="0D01A297" w14:textId="77777777" w:rsidTr="00802283">
        <w:trPr>
          <w:trHeight w:val="264"/>
        </w:trPr>
        <w:tc>
          <w:tcPr>
            <w:tcW w:w="1940" w:type="dxa"/>
            <w:vMerge/>
            <w:tcBorders>
              <w:top w:val="nil"/>
              <w:left w:val="single" w:sz="4" w:space="0" w:color="auto"/>
              <w:bottom w:val="single" w:sz="4" w:space="0" w:color="auto"/>
              <w:right w:val="single" w:sz="4" w:space="0" w:color="auto"/>
            </w:tcBorders>
            <w:vAlign w:val="center"/>
            <w:hideMark/>
          </w:tcPr>
          <w:p w14:paraId="0837E666"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1280" w:type="dxa"/>
            <w:vMerge/>
            <w:tcBorders>
              <w:top w:val="nil"/>
              <w:left w:val="single" w:sz="4" w:space="0" w:color="auto"/>
              <w:bottom w:val="single" w:sz="4" w:space="0" w:color="auto"/>
              <w:right w:val="single" w:sz="4" w:space="0" w:color="auto"/>
            </w:tcBorders>
            <w:vAlign w:val="center"/>
            <w:hideMark/>
          </w:tcPr>
          <w:p w14:paraId="638E9A57"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2200" w:type="dxa"/>
            <w:tcBorders>
              <w:top w:val="nil"/>
              <w:left w:val="nil"/>
              <w:bottom w:val="single" w:sz="4" w:space="0" w:color="auto"/>
              <w:right w:val="single" w:sz="4" w:space="0" w:color="auto"/>
            </w:tcBorders>
            <w:vAlign w:val="center"/>
            <w:hideMark/>
          </w:tcPr>
          <w:p w14:paraId="70C3D9CA"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50mg/L (ppm)</w:t>
            </w:r>
          </w:p>
        </w:tc>
        <w:tc>
          <w:tcPr>
            <w:tcW w:w="1580" w:type="dxa"/>
            <w:tcBorders>
              <w:top w:val="nil"/>
              <w:left w:val="nil"/>
              <w:bottom w:val="single" w:sz="4" w:space="0" w:color="auto"/>
              <w:right w:val="single" w:sz="4" w:space="0" w:color="auto"/>
            </w:tcBorders>
            <w:vAlign w:val="center"/>
            <w:hideMark/>
          </w:tcPr>
          <w:p w14:paraId="24870096"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24 hours</w:t>
            </w:r>
          </w:p>
        </w:tc>
        <w:tc>
          <w:tcPr>
            <w:tcW w:w="1520" w:type="dxa"/>
            <w:vMerge/>
            <w:tcBorders>
              <w:top w:val="nil"/>
              <w:left w:val="single" w:sz="4" w:space="0" w:color="auto"/>
              <w:bottom w:val="single" w:sz="4" w:space="0" w:color="auto"/>
              <w:right w:val="single" w:sz="4" w:space="0" w:color="auto"/>
            </w:tcBorders>
            <w:vAlign w:val="center"/>
            <w:hideMark/>
          </w:tcPr>
          <w:p w14:paraId="6A2E4B0A" w14:textId="77777777" w:rsidR="00802283" w:rsidRPr="00802283" w:rsidRDefault="00802283" w:rsidP="00802283">
            <w:pPr>
              <w:spacing w:after="0" w:line="240" w:lineRule="auto"/>
              <w:rPr>
                <w:rFonts w:ascii="Arial" w:eastAsia="Times New Roman" w:hAnsi="Arial" w:cs="Arial"/>
                <w:color w:val="000000"/>
                <w:sz w:val="20"/>
                <w:szCs w:val="20"/>
              </w:rPr>
            </w:pPr>
          </w:p>
        </w:tc>
      </w:tr>
      <w:tr w:rsidR="00802283" w:rsidRPr="00802283" w14:paraId="49BC791E" w14:textId="77777777" w:rsidTr="00802283">
        <w:trPr>
          <w:trHeight w:val="264"/>
        </w:trPr>
        <w:tc>
          <w:tcPr>
            <w:tcW w:w="1940" w:type="dxa"/>
            <w:vMerge w:val="restart"/>
            <w:tcBorders>
              <w:top w:val="nil"/>
              <w:left w:val="single" w:sz="4" w:space="0" w:color="auto"/>
              <w:bottom w:val="single" w:sz="4" w:space="0" w:color="auto"/>
              <w:right w:val="single" w:sz="4" w:space="0" w:color="auto"/>
            </w:tcBorders>
            <w:vAlign w:val="center"/>
            <w:hideMark/>
          </w:tcPr>
          <w:p w14:paraId="12C73A2C"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Chloramines</w:t>
            </w:r>
          </w:p>
        </w:tc>
        <w:tc>
          <w:tcPr>
            <w:tcW w:w="1280" w:type="dxa"/>
            <w:vMerge w:val="restart"/>
            <w:tcBorders>
              <w:top w:val="nil"/>
              <w:left w:val="single" w:sz="4" w:space="0" w:color="auto"/>
              <w:bottom w:val="single" w:sz="4" w:space="0" w:color="auto"/>
              <w:right w:val="single" w:sz="4" w:space="0" w:color="auto"/>
            </w:tcBorders>
            <w:vAlign w:val="center"/>
            <w:hideMark/>
          </w:tcPr>
          <w:p w14:paraId="000F701F"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NH</w:t>
            </w:r>
            <w:r w:rsidRPr="00802283">
              <w:rPr>
                <w:rFonts w:ascii="Arial" w:eastAsia="Times New Roman" w:hAnsi="Arial" w:cs="Arial"/>
                <w:color w:val="000000"/>
                <w:sz w:val="20"/>
                <w:szCs w:val="20"/>
                <w:vertAlign w:val="subscript"/>
              </w:rPr>
              <w:t>2</w:t>
            </w:r>
            <w:r w:rsidRPr="00802283">
              <w:rPr>
                <w:rFonts w:ascii="Arial" w:eastAsia="Times New Roman" w:hAnsi="Arial" w:cs="Arial"/>
                <w:color w:val="000000"/>
                <w:sz w:val="20"/>
                <w:szCs w:val="20"/>
              </w:rPr>
              <w:t>Cl</w:t>
            </w:r>
          </w:p>
        </w:tc>
        <w:tc>
          <w:tcPr>
            <w:tcW w:w="2200" w:type="dxa"/>
            <w:tcBorders>
              <w:top w:val="nil"/>
              <w:left w:val="nil"/>
              <w:bottom w:val="single" w:sz="4" w:space="0" w:color="auto"/>
              <w:right w:val="single" w:sz="4" w:space="0" w:color="auto"/>
            </w:tcBorders>
            <w:vAlign w:val="center"/>
            <w:hideMark/>
          </w:tcPr>
          <w:p w14:paraId="6B4D0956"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200mg/L (ppm)</w:t>
            </w:r>
          </w:p>
        </w:tc>
        <w:tc>
          <w:tcPr>
            <w:tcW w:w="1580" w:type="dxa"/>
            <w:tcBorders>
              <w:top w:val="nil"/>
              <w:left w:val="nil"/>
              <w:bottom w:val="single" w:sz="4" w:space="0" w:color="auto"/>
              <w:right w:val="single" w:sz="4" w:space="0" w:color="auto"/>
            </w:tcBorders>
            <w:vAlign w:val="center"/>
            <w:hideMark/>
          </w:tcPr>
          <w:p w14:paraId="056C0B4D"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3 hours</w:t>
            </w:r>
          </w:p>
        </w:tc>
        <w:tc>
          <w:tcPr>
            <w:tcW w:w="1520" w:type="dxa"/>
            <w:vMerge/>
            <w:tcBorders>
              <w:top w:val="nil"/>
              <w:left w:val="single" w:sz="4" w:space="0" w:color="auto"/>
              <w:bottom w:val="single" w:sz="4" w:space="0" w:color="auto"/>
              <w:right w:val="single" w:sz="4" w:space="0" w:color="auto"/>
            </w:tcBorders>
            <w:vAlign w:val="center"/>
            <w:hideMark/>
          </w:tcPr>
          <w:p w14:paraId="1CFA4F2F" w14:textId="77777777" w:rsidR="00802283" w:rsidRPr="00802283" w:rsidRDefault="00802283" w:rsidP="00802283">
            <w:pPr>
              <w:spacing w:after="0" w:line="240" w:lineRule="auto"/>
              <w:rPr>
                <w:rFonts w:ascii="Arial" w:eastAsia="Times New Roman" w:hAnsi="Arial" w:cs="Arial"/>
                <w:color w:val="000000"/>
                <w:sz w:val="20"/>
                <w:szCs w:val="20"/>
              </w:rPr>
            </w:pPr>
          </w:p>
        </w:tc>
      </w:tr>
      <w:tr w:rsidR="00802283" w:rsidRPr="00802283" w14:paraId="64ED7EB0" w14:textId="77777777" w:rsidTr="00802283">
        <w:trPr>
          <w:trHeight w:val="264"/>
        </w:trPr>
        <w:tc>
          <w:tcPr>
            <w:tcW w:w="1940" w:type="dxa"/>
            <w:vMerge/>
            <w:tcBorders>
              <w:top w:val="nil"/>
              <w:left w:val="single" w:sz="4" w:space="0" w:color="auto"/>
              <w:bottom w:val="single" w:sz="4" w:space="0" w:color="auto"/>
              <w:right w:val="single" w:sz="4" w:space="0" w:color="auto"/>
            </w:tcBorders>
            <w:vAlign w:val="center"/>
            <w:hideMark/>
          </w:tcPr>
          <w:p w14:paraId="5E7F52D5"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1280" w:type="dxa"/>
            <w:vMerge/>
            <w:tcBorders>
              <w:top w:val="nil"/>
              <w:left w:val="single" w:sz="4" w:space="0" w:color="auto"/>
              <w:bottom w:val="single" w:sz="4" w:space="0" w:color="auto"/>
              <w:right w:val="single" w:sz="4" w:space="0" w:color="auto"/>
            </w:tcBorders>
            <w:vAlign w:val="center"/>
            <w:hideMark/>
          </w:tcPr>
          <w:p w14:paraId="55999489"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2200" w:type="dxa"/>
            <w:tcBorders>
              <w:top w:val="nil"/>
              <w:left w:val="nil"/>
              <w:bottom w:val="single" w:sz="4" w:space="0" w:color="auto"/>
              <w:right w:val="single" w:sz="4" w:space="0" w:color="auto"/>
            </w:tcBorders>
            <w:vAlign w:val="center"/>
            <w:hideMark/>
          </w:tcPr>
          <w:p w14:paraId="7FE43FD4"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50mg/L (ppm)</w:t>
            </w:r>
          </w:p>
        </w:tc>
        <w:tc>
          <w:tcPr>
            <w:tcW w:w="1580" w:type="dxa"/>
            <w:tcBorders>
              <w:top w:val="nil"/>
              <w:left w:val="nil"/>
              <w:bottom w:val="single" w:sz="4" w:space="0" w:color="auto"/>
              <w:right w:val="single" w:sz="4" w:space="0" w:color="auto"/>
            </w:tcBorders>
            <w:vAlign w:val="center"/>
            <w:hideMark/>
          </w:tcPr>
          <w:p w14:paraId="7271B614"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24 hours</w:t>
            </w:r>
          </w:p>
        </w:tc>
        <w:tc>
          <w:tcPr>
            <w:tcW w:w="1520" w:type="dxa"/>
            <w:vMerge/>
            <w:tcBorders>
              <w:top w:val="nil"/>
              <w:left w:val="single" w:sz="4" w:space="0" w:color="auto"/>
              <w:bottom w:val="single" w:sz="4" w:space="0" w:color="auto"/>
              <w:right w:val="single" w:sz="4" w:space="0" w:color="auto"/>
            </w:tcBorders>
            <w:vAlign w:val="center"/>
            <w:hideMark/>
          </w:tcPr>
          <w:p w14:paraId="0F630618" w14:textId="77777777" w:rsidR="00802283" w:rsidRPr="00802283" w:rsidRDefault="00802283" w:rsidP="00802283">
            <w:pPr>
              <w:spacing w:after="0" w:line="240" w:lineRule="auto"/>
              <w:rPr>
                <w:rFonts w:ascii="Arial" w:eastAsia="Times New Roman" w:hAnsi="Arial" w:cs="Arial"/>
                <w:color w:val="000000"/>
                <w:sz w:val="20"/>
                <w:szCs w:val="20"/>
              </w:rPr>
            </w:pPr>
          </w:p>
        </w:tc>
      </w:tr>
      <w:tr w:rsidR="00802283" w:rsidRPr="00802283" w14:paraId="2723A066" w14:textId="77777777" w:rsidTr="00802283">
        <w:trPr>
          <w:trHeight w:val="264"/>
        </w:trPr>
        <w:tc>
          <w:tcPr>
            <w:tcW w:w="1940" w:type="dxa"/>
            <w:vMerge/>
            <w:tcBorders>
              <w:top w:val="nil"/>
              <w:left w:val="single" w:sz="4" w:space="0" w:color="auto"/>
              <w:bottom w:val="single" w:sz="4" w:space="0" w:color="auto"/>
              <w:right w:val="single" w:sz="4" w:space="0" w:color="auto"/>
            </w:tcBorders>
            <w:vAlign w:val="center"/>
            <w:hideMark/>
          </w:tcPr>
          <w:p w14:paraId="06221A15"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1280" w:type="dxa"/>
            <w:vMerge/>
            <w:tcBorders>
              <w:top w:val="nil"/>
              <w:left w:val="single" w:sz="4" w:space="0" w:color="auto"/>
              <w:bottom w:val="single" w:sz="4" w:space="0" w:color="auto"/>
              <w:right w:val="single" w:sz="4" w:space="0" w:color="auto"/>
            </w:tcBorders>
            <w:vAlign w:val="center"/>
            <w:hideMark/>
          </w:tcPr>
          <w:p w14:paraId="654F3992" w14:textId="77777777" w:rsidR="00802283" w:rsidRPr="00802283" w:rsidRDefault="00802283" w:rsidP="00802283">
            <w:pPr>
              <w:spacing w:after="0" w:line="240" w:lineRule="auto"/>
              <w:rPr>
                <w:rFonts w:ascii="Arial" w:eastAsia="Times New Roman" w:hAnsi="Arial" w:cs="Arial"/>
                <w:color w:val="000000"/>
                <w:sz w:val="20"/>
                <w:szCs w:val="20"/>
              </w:rPr>
            </w:pPr>
          </w:p>
        </w:tc>
        <w:tc>
          <w:tcPr>
            <w:tcW w:w="2200" w:type="dxa"/>
            <w:tcBorders>
              <w:top w:val="nil"/>
              <w:left w:val="nil"/>
              <w:bottom w:val="single" w:sz="4" w:space="0" w:color="auto"/>
              <w:right w:val="single" w:sz="4" w:space="0" w:color="auto"/>
            </w:tcBorders>
            <w:vAlign w:val="center"/>
            <w:hideMark/>
          </w:tcPr>
          <w:p w14:paraId="2B607ABF"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4mg/L (ppm)</w:t>
            </w:r>
          </w:p>
        </w:tc>
        <w:tc>
          <w:tcPr>
            <w:tcW w:w="1580" w:type="dxa"/>
            <w:tcBorders>
              <w:top w:val="nil"/>
              <w:left w:val="nil"/>
              <w:bottom w:val="single" w:sz="4" w:space="0" w:color="auto"/>
              <w:right w:val="single" w:sz="4" w:space="0" w:color="auto"/>
            </w:tcBorders>
            <w:vAlign w:val="center"/>
            <w:hideMark/>
          </w:tcPr>
          <w:p w14:paraId="2F51A9A9"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72 hours</w:t>
            </w:r>
          </w:p>
        </w:tc>
        <w:tc>
          <w:tcPr>
            <w:tcW w:w="1520" w:type="dxa"/>
            <w:tcBorders>
              <w:top w:val="nil"/>
              <w:left w:val="nil"/>
              <w:bottom w:val="single" w:sz="4" w:space="0" w:color="auto"/>
              <w:right w:val="single" w:sz="4" w:space="0" w:color="auto"/>
            </w:tcBorders>
            <w:vAlign w:val="center"/>
            <w:hideMark/>
          </w:tcPr>
          <w:p w14:paraId="6AE67BAE" w14:textId="77777777" w:rsidR="00802283" w:rsidRPr="00802283" w:rsidRDefault="00802283" w:rsidP="00802283">
            <w:pPr>
              <w:spacing w:after="0" w:line="240" w:lineRule="auto"/>
              <w:jc w:val="center"/>
              <w:rPr>
                <w:rFonts w:ascii="Arial" w:eastAsia="Times New Roman" w:hAnsi="Arial" w:cs="Arial"/>
                <w:color w:val="000000"/>
                <w:sz w:val="20"/>
                <w:szCs w:val="20"/>
              </w:rPr>
            </w:pPr>
            <w:r w:rsidRPr="00802283">
              <w:rPr>
                <w:rFonts w:ascii="Arial" w:eastAsia="Times New Roman" w:hAnsi="Arial" w:cs="Arial"/>
                <w:color w:val="000000"/>
                <w:sz w:val="20"/>
                <w:szCs w:val="20"/>
              </w:rPr>
              <w:t>140°F (60°C)</w:t>
            </w:r>
          </w:p>
        </w:tc>
      </w:tr>
    </w:tbl>
    <w:p w14:paraId="0167B446" w14:textId="77777777" w:rsidR="00802283" w:rsidRPr="007E13B8" w:rsidRDefault="00802283" w:rsidP="00802283">
      <w:pPr>
        <w:pStyle w:val="ARCATSubPara"/>
        <w:numPr>
          <w:ilvl w:val="0"/>
          <w:numId w:val="0"/>
        </w:numPr>
        <w:ind w:left="540"/>
        <w:rPr>
          <w:rFonts w:ascii="Arial" w:hAnsi="Arial" w:cs="Arial"/>
        </w:rPr>
      </w:pPr>
      <w:r w:rsidRPr="007E13B8">
        <w:rPr>
          <w:rFonts w:ascii="Arial" w:hAnsi="Arial" w:cs="Arial"/>
          <w:b/>
          <w:bCs/>
        </w:rPr>
        <w:t>Important:</w:t>
      </w:r>
      <w:r w:rsidRPr="007E13B8">
        <w:rPr>
          <w:rFonts w:ascii="Arial" w:hAnsi="Arial" w:cs="Arial"/>
        </w:rPr>
        <w:br/>
        <w:t>• Uponor does NOT recommend long-term or continuous-dosing chemical treatments.</w:t>
      </w:r>
      <w:r w:rsidRPr="007E13B8">
        <w:rPr>
          <w:rFonts w:ascii="Arial" w:hAnsi="Arial" w:cs="Arial"/>
        </w:rPr>
        <w:br/>
        <w:t>• Do not use chemical disinfection/shock treatment on a monthly basis. Limit chemical disinfection to four cycles over the life of the piping system.</w:t>
      </w:r>
      <w:r w:rsidRPr="007E13B8">
        <w:rPr>
          <w:rFonts w:ascii="Arial" w:hAnsi="Arial" w:cs="Arial"/>
        </w:rPr>
        <w:br/>
        <w:t>• Do not use especially high oxidizing agents such as ozone, chlorine dioxide, etc.</w:t>
      </w:r>
      <w:r w:rsidRPr="007E13B8">
        <w:rPr>
          <w:rFonts w:ascii="Arial" w:hAnsi="Arial" w:cs="Arial"/>
        </w:rPr>
        <w:br/>
        <w:t>• These guidelines are for disinfection treatment and do not supersede normal operating parameters.</w:t>
      </w:r>
    </w:p>
    <w:p w14:paraId="7BC3FC41" w14:textId="77777777" w:rsidR="00D64A20" w:rsidRPr="004244EA" w:rsidRDefault="00D64A20" w:rsidP="004244EA">
      <w:pPr>
        <w:pStyle w:val="ARCATSubPara"/>
        <w:rPr>
          <w:rFonts w:ascii="Arial" w:hAnsi="Arial" w:cs="Arial"/>
        </w:rPr>
      </w:pPr>
      <w:r w:rsidRPr="004244EA">
        <w:rPr>
          <w:rFonts w:ascii="Arial" w:hAnsi="Arial" w:cs="Arial"/>
        </w:rPr>
        <w:t>Consult piping manufacturer for compatibility if alternative disinfectants are to be used.  </w:t>
      </w:r>
    </w:p>
    <w:p w14:paraId="0869E71F" w14:textId="7D25A5FB" w:rsidR="000505EE" w:rsidRPr="005A3132" w:rsidRDefault="000505EE" w:rsidP="000505EE">
      <w:pPr>
        <w:pStyle w:val="ARCATArticle"/>
        <w:rPr>
          <w:rFonts w:ascii="Arial" w:hAnsi="Arial" w:cs="Arial"/>
        </w:rPr>
      </w:pPr>
      <w:r w:rsidRPr="005A3132">
        <w:rPr>
          <w:rFonts w:ascii="Arial" w:hAnsi="Arial" w:cs="Arial"/>
        </w:rPr>
        <w:t>PROTECTION</w:t>
      </w:r>
    </w:p>
    <w:p w14:paraId="61D45053" w14:textId="77777777" w:rsidR="00BB215B" w:rsidRPr="005A3132" w:rsidRDefault="00BB215B" w:rsidP="00BB215B">
      <w:pPr>
        <w:pStyle w:val="ARCATParagraph"/>
        <w:rPr>
          <w:rFonts w:ascii="Arial" w:hAnsi="Arial" w:cs="Arial"/>
        </w:rPr>
      </w:pPr>
      <w:r w:rsidRPr="005A3132">
        <w:rPr>
          <w:rFonts w:ascii="Arial" w:hAnsi="Arial" w:cs="Arial"/>
        </w:rPr>
        <w:t>Protect installed work from damage caused by subsequent construction activity on the site.</w:t>
      </w:r>
    </w:p>
    <w:p w14:paraId="74B8C2E6" w14:textId="77777777" w:rsidR="000505EE" w:rsidRPr="005A3132" w:rsidRDefault="000505EE" w:rsidP="000505EE">
      <w:pPr>
        <w:pStyle w:val="ARCATArticle"/>
        <w:numPr>
          <w:ilvl w:val="0"/>
          <w:numId w:val="0"/>
        </w:numPr>
        <w:ind w:left="576"/>
        <w:jc w:val="center"/>
        <w:rPr>
          <w:rFonts w:ascii="Arial" w:hAnsi="Arial" w:cs="Arial"/>
        </w:rPr>
      </w:pPr>
      <w:r w:rsidRPr="005A3132">
        <w:rPr>
          <w:rFonts w:ascii="Arial" w:hAnsi="Arial" w:cs="Arial"/>
        </w:rPr>
        <w:t>END OF SECTION</w:t>
      </w:r>
    </w:p>
    <w:sectPr w:rsidR="000505EE" w:rsidRPr="005A3132" w:rsidSect="006D506B">
      <w:headerReference w:type="even" r:id="rId29"/>
      <w:headerReference w:type="default" r:id="rId30"/>
      <w:footerReference w:type="default" r:id="rId31"/>
      <w:headerReference w:type="first" r:id="rId32"/>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7B681" w14:textId="77777777" w:rsidR="00B37463" w:rsidRDefault="00B37463" w:rsidP="005F3735">
      <w:pPr>
        <w:spacing w:after="0" w:line="240" w:lineRule="auto"/>
      </w:pPr>
      <w:r>
        <w:separator/>
      </w:r>
    </w:p>
  </w:endnote>
  <w:endnote w:type="continuationSeparator" w:id="0">
    <w:p w14:paraId="19DCA571" w14:textId="77777777" w:rsidR="00B37463" w:rsidRDefault="00B37463" w:rsidP="005F3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F768" w14:textId="406FF514" w:rsidR="005A3132" w:rsidRDefault="00F862A9" w:rsidP="005A3132">
    <w:pPr>
      <w:pStyle w:val="ARCATfooter"/>
    </w:pPr>
    <w:r>
      <w:t>February</w:t>
    </w:r>
    <w:r w:rsidR="00366F9B">
      <w:t xml:space="preserve"> </w:t>
    </w:r>
    <w:r>
      <w:t>17</w:t>
    </w:r>
    <w:r w:rsidR="00366F9B">
      <w:t>, 202</w:t>
    </w:r>
    <w:r>
      <w:t>6</w:t>
    </w:r>
    <w:r w:rsidR="00B320D7">
      <w:tab/>
    </w:r>
    <w:r w:rsidR="00B320D7">
      <w:tab/>
    </w:r>
    <w:r w:rsidR="00B320D7">
      <w:tab/>
    </w:r>
    <w:r w:rsidR="00B320D7">
      <w:tab/>
    </w:r>
    <w:r w:rsidR="00B320D7">
      <w:tab/>
    </w:r>
    <w:r w:rsidR="00B320D7">
      <w:tab/>
    </w:r>
    <w:r w:rsidR="00B320D7">
      <w:tab/>
    </w:r>
    <w:r w:rsidR="00B320D7">
      <w:tab/>
    </w:r>
    <w:r w:rsidR="00B320D7">
      <w:tab/>
    </w:r>
    <w:r w:rsidR="005A3132">
      <w:t xml:space="preserve">22 11 16 ‒ </w:t>
    </w:r>
    <w:r w:rsidR="005A3132">
      <w:rPr>
        <w:snapToGrid w:val="0"/>
      </w:rPr>
      <w:fldChar w:fldCharType="begin"/>
    </w:r>
    <w:r w:rsidR="005A3132">
      <w:rPr>
        <w:snapToGrid w:val="0"/>
      </w:rPr>
      <w:instrText xml:space="preserve"> PAGE </w:instrText>
    </w:r>
    <w:r w:rsidR="005A3132">
      <w:rPr>
        <w:snapToGrid w:val="0"/>
      </w:rPr>
      <w:fldChar w:fldCharType="separate"/>
    </w:r>
    <w:r w:rsidR="006D506B">
      <w:rPr>
        <w:noProof/>
        <w:snapToGrid w:val="0"/>
      </w:rPr>
      <w:t>1</w:t>
    </w:r>
    <w:r w:rsidR="005A3132">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809D2" w14:textId="77777777" w:rsidR="00B37463" w:rsidRDefault="00B37463" w:rsidP="005F3735">
      <w:pPr>
        <w:spacing w:after="0" w:line="240" w:lineRule="auto"/>
      </w:pPr>
      <w:r>
        <w:separator/>
      </w:r>
    </w:p>
  </w:footnote>
  <w:footnote w:type="continuationSeparator" w:id="0">
    <w:p w14:paraId="30CC7650" w14:textId="77777777" w:rsidR="00B37463" w:rsidRDefault="00B37463" w:rsidP="005F3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2B1B" w14:textId="66B18C2F" w:rsidR="00E06357" w:rsidRDefault="00E06357">
    <w:pPr>
      <w:pStyle w:val="Header"/>
    </w:pPr>
    <w:r>
      <w:rPr>
        <w:noProof/>
      </w:rPr>
      <mc:AlternateContent>
        <mc:Choice Requires="wps">
          <w:drawing>
            <wp:anchor distT="0" distB="0" distL="0" distR="0" simplePos="0" relativeHeight="251658241" behindDoc="0" locked="0" layoutInCell="1" allowOverlap="1" wp14:anchorId="445BD358" wp14:editId="2349B0B3">
              <wp:simplePos x="635" y="635"/>
              <wp:positionH relativeFrom="page">
                <wp:align>center</wp:align>
              </wp:positionH>
              <wp:positionV relativeFrom="page">
                <wp:align>top</wp:align>
              </wp:positionV>
              <wp:extent cx="514350" cy="333375"/>
              <wp:effectExtent l="0" t="0" r="0" b="9525"/>
              <wp:wrapNone/>
              <wp:docPr id="175533717"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33375"/>
                      </a:xfrm>
                      <a:prstGeom prst="rect">
                        <a:avLst/>
                      </a:prstGeom>
                      <a:noFill/>
                      <a:ln>
                        <a:noFill/>
                      </a:ln>
                    </wps:spPr>
                    <wps:txbx>
                      <w:txbxContent>
                        <w:p w14:paraId="7EE1E20C" w14:textId="3AA9E883" w:rsidR="00E06357" w:rsidRPr="00E06357" w:rsidRDefault="00E06357" w:rsidP="00E06357">
                          <w:pPr>
                            <w:spacing w:after="0"/>
                            <w:rPr>
                              <w:rFonts w:ascii="Arial" w:eastAsia="Arial" w:hAnsi="Arial" w:cs="Arial"/>
                              <w:noProof/>
                              <w:color w:val="FF0000"/>
                              <w:sz w:val="16"/>
                              <w:szCs w:val="16"/>
                            </w:rPr>
                          </w:pPr>
                          <w:r w:rsidRPr="00E06357">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5BD358" id="_x0000_t202" coordsize="21600,21600" o:spt="202" path="m,l,21600r21600,l21600,xe">
              <v:stroke joinstyle="miter"/>
              <v:path gradientshapeok="t" o:connecttype="rect"/>
            </v:shapetype>
            <v:shape id="Text Box 2" o:spid="_x0000_s1026" type="#_x0000_t202" alt="INTERNAL " style="position:absolute;margin-left:0;margin-top:0;width:40.5pt;height:26.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f1CAIAABUEAAAOAAAAZHJzL2Uyb0RvYy54bWysU01v2zAMvQ/YfxB0X+y0yz6MOEXWIsOA&#10;oi2QDj0rshwbkERBYmJnv36UbCdbt9OwHBSKpPnx3tPypjeaHZUPLdiSz2c5Z8pKqFq7L/n35827&#10;T5wFFLYSGqwq+UkFfrN6+2bZuUJdQQO6Up5RERuKzpW8QXRFlgXZKCPCDJyyFKzBG4F09fus8qKj&#10;6kZnV3n+IevAV86DVCGQ924I8lWqX9dK4mNdB4VMl5xmw3T6dO7ima2Woth74ZpWjmOIf5jCiNZS&#10;03OpO4GCHXz7RynTSg8BapxJMBnUdStV2oG2meevttk2wqm0C4ET3Bmm8P/Kyofj1j15hv0X6InA&#10;CEjnQhHIGffpa2/iP03KKE4Qns6wqR6ZJOdi/v56QRFJoWv6fVzEKtnlY+cDflVgWDRK7omVBJY4&#10;3gccUqeU2MvCptU6MaPtbw6qGT3ZZcJoYb/rx7F3UJ1oGw8D0cHJTUs970XAJ+GJWRqT1IqPdNQa&#10;upLDaHHWgP/xN3/MJ8ApyllHSim5JSlzpr9ZIiKKKhnzz/kip5uf3LvJsAdzC6S/OT0FJ5MZ81BP&#10;Zu3BvJCO17ERhYSV1K7kOJm3OEiW3oFU63VKIv04gfd262QsHXGKID73L8K7EWkkih5gkpEoXgE+&#10;5MYvg1sfkGBPbERMByBHqEl7ic/xnURx/3pPWZfXvPoJAAD//wMAUEsDBBQABgAIAAAAIQAwJ7Rw&#10;2QAAAAMBAAAPAAAAZHJzL2Rvd25yZXYueG1sTI/NasMwEITvhb6D2EJvjayAS3AthxDIIbc0/Tlv&#10;rK3txloZS0ncPH23vbSXgWGWmW/L5eR7daYxdoEtmFkGirgOruPGwuvL5mEBKiZkh31gsvBFEZbV&#10;7U2JhQsXfqbzPjVKSjgWaKFNaSi0jnVLHuMsDMSSfYTRYxI7NtqNeJFy3+t5lj1qjx3LQosDrVuq&#10;j/uTt9Dlq5AMvW03n+/eBHPdbfPrztr7u2n1BCrRlP6O4Qdf0KESpkM4sYuqtyCPpF+VbGHEHSzk&#10;8xx0Ver/7NU3AAAA//8DAFBLAQItABQABgAIAAAAIQC2gziS/gAAAOEBAAATAAAAAAAAAAAAAAAA&#10;AAAAAABbQ29udGVudF9UeXBlc10ueG1sUEsBAi0AFAAGAAgAAAAhADj9If/WAAAAlAEAAAsAAAAA&#10;AAAAAAAAAAAALwEAAF9yZWxzLy5yZWxzUEsBAi0AFAAGAAgAAAAhAHJjB/UIAgAAFQQAAA4AAAAA&#10;AAAAAAAAAAAALgIAAGRycy9lMm9Eb2MueG1sUEsBAi0AFAAGAAgAAAAhADAntHDZAAAAAwEAAA8A&#10;AAAAAAAAAAAAAAAAYgQAAGRycy9kb3ducmV2LnhtbFBLBQYAAAAABAAEAPMAAABoBQAAAAA=&#10;" filled="f" stroked="f">
              <v:textbox style="mso-fit-shape-to-text:t" inset="0,15pt,0,0">
                <w:txbxContent>
                  <w:p w14:paraId="7EE1E20C" w14:textId="3AA9E883" w:rsidR="00E06357" w:rsidRPr="00E06357" w:rsidRDefault="00E06357" w:rsidP="00E06357">
                    <w:pPr>
                      <w:spacing w:after="0"/>
                      <w:rPr>
                        <w:rFonts w:ascii="Arial" w:eastAsia="Arial" w:hAnsi="Arial" w:cs="Arial"/>
                        <w:noProof/>
                        <w:color w:val="FF0000"/>
                        <w:sz w:val="16"/>
                        <w:szCs w:val="16"/>
                      </w:rPr>
                    </w:pPr>
                    <w:r w:rsidRPr="00E06357">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BF60F" w14:textId="3C1031AB" w:rsidR="007C1F8F" w:rsidRPr="00331EED" w:rsidRDefault="007C1F8F" w:rsidP="007C1F8F">
    <w:pPr>
      <w:pStyle w:val="Header"/>
      <w:rPr>
        <w:rFonts w:ascii="Arial" w:hAnsi="Arial" w:cs="Arial"/>
        <w:sz w:val="20"/>
        <w:szCs w:val="20"/>
      </w:rPr>
    </w:pPr>
    <w:bookmarkStart w:id="1" w:name="_Hlk221790425"/>
    <w:bookmarkStart w:id="2" w:name="_Hlk221790426"/>
    <w:r w:rsidRPr="00331EED">
      <w:rPr>
        <w:rFonts w:ascii="Arial" w:hAnsi="Arial" w:cs="Arial"/>
        <w:sz w:val="20"/>
        <w:szCs w:val="20"/>
      </w:rPr>
      <w:t>&lt;PROJECT NUMBER&gt;</w:t>
    </w:r>
    <w:r w:rsidRPr="00331EED">
      <w:rPr>
        <w:rFonts w:ascii="Arial" w:hAnsi="Arial" w:cs="Arial"/>
        <w:sz w:val="20"/>
        <w:szCs w:val="20"/>
      </w:rPr>
      <w:tab/>
      <w:t>&lt;PROJECT TITLE&gt;</w:t>
    </w:r>
    <w:r w:rsidRPr="00331EED">
      <w:rPr>
        <w:rFonts w:ascii="Arial" w:hAnsi="Arial" w:cs="Arial"/>
        <w:sz w:val="20"/>
        <w:szCs w:val="20"/>
      </w:rPr>
      <w:tab/>
      <w:t>&lt;ISSUE DATE&gt;</w: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850D" w14:textId="56739E54" w:rsidR="00E06357" w:rsidRDefault="00E06357">
    <w:pPr>
      <w:pStyle w:val="Header"/>
    </w:pPr>
    <w:r>
      <w:rPr>
        <w:noProof/>
      </w:rPr>
      <mc:AlternateContent>
        <mc:Choice Requires="wps">
          <w:drawing>
            <wp:anchor distT="0" distB="0" distL="0" distR="0" simplePos="0" relativeHeight="251658240" behindDoc="0" locked="0" layoutInCell="1" allowOverlap="1" wp14:anchorId="2C8DEA83" wp14:editId="26648916">
              <wp:simplePos x="635" y="635"/>
              <wp:positionH relativeFrom="page">
                <wp:align>center</wp:align>
              </wp:positionH>
              <wp:positionV relativeFrom="page">
                <wp:align>top</wp:align>
              </wp:positionV>
              <wp:extent cx="514350" cy="333375"/>
              <wp:effectExtent l="0" t="0" r="0" b="9525"/>
              <wp:wrapNone/>
              <wp:docPr id="461624055" name="Text Box 1"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33375"/>
                      </a:xfrm>
                      <a:prstGeom prst="rect">
                        <a:avLst/>
                      </a:prstGeom>
                      <a:noFill/>
                      <a:ln>
                        <a:noFill/>
                      </a:ln>
                    </wps:spPr>
                    <wps:txbx>
                      <w:txbxContent>
                        <w:p w14:paraId="6C9AC9EB" w14:textId="09413A41" w:rsidR="00E06357" w:rsidRPr="00E06357" w:rsidRDefault="00E06357" w:rsidP="00E06357">
                          <w:pPr>
                            <w:spacing w:after="0"/>
                            <w:rPr>
                              <w:rFonts w:ascii="Arial" w:eastAsia="Arial" w:hAnsi="Arial" w:cs="Arial"/>
                              <w:noProof/>
                              <w:color w:val="FF0000"/>
                              <w:sz w:val="16"/>
                              <w:szCs w:val="16"/>
                            </w:rPr>
                          </w:pPr>
                          <w:r w:rsidRPr="00E06357">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8DEA83" id="_x0000_t202" coordsize="21600,21600" o:spt="202" path="m,l,21600r21600,l21600,xe">
              <v:stroke joinstyle="miter"/>
              <v:path gradientshapeok="t" o:connecttype="rect"/>
            </v:shapetype>
            <v:shape id="Text Box 1" o:spid="_x0000_s1027" type="#_x0000_t202" alt="INTERNAL " style="position:absolute;margin-left:0;margin-top:0;width:40.5pt;height:26.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30GCwIAABwEAAAOAAAAZHJzL2Uyb0RvYy54bWysU01v2zAMvQ/YfxB0X+y0y9YZcYqsRYYB&#10;QVsgHXpWZCk2IIuCxMTOfv0oOU66bqdhOSgUSfPjvaf5bd8adlA+NGBLPp3knCkroWrsruQ/nlcf&#10;bjgLKGwlDFhV8qMK/Hbx/t28c4W6ghpMpTyjIjYUnSt5jeiKLAuyVq0IE3DKUlCDbwXS1e+yyouO&#10;qrcmu8rzT1kHvnIepAqBvPdDkC9Sfa2VxEetg0JmSk6zYTp9OrfxzBZzUey8cHUjT2OIf5iiFY2l&#10;pudS9wIF2/vmj1JtIz0E0DiR0GagdSNV2oG2meZvttnUwqm0C4ET3Bmm8P/KyofDxj15hv1X6InA&#10;CEjnQhHIGffptW/jP03KKE4QHs+wqR6ZJOds+vF6RhFJoWv6fZ7FKtnlY+cDflPQsmiU3BMrCSxx&#10;WAccUseU2MvCqjEmMWPsbw6qGT3ZZcJoYb/tWVO9mn4L1ZGW8jDwHZxcNdR6LQI+CU8E07QkWnyk&#10;QxvoSg4ni7Ma/M+/+WM+4U5RzjoSTMktKZoz890SH1FbyZh+yWc53fzo3o6G3bd3QDKc0otwMpkx&#10;D81oag/tC8l5GRtRSFhJ7UqOo3mHg3LpOUi1XKYkkpETuLYbJ2PpCFfE8rl/Ed6dAEdi6gFGNYni&#10;De5DbvwyuOUeCf1ESoR2APKEOEkw0Xp6LlHjr+8p6/KoF78AAAD//wMAUEsDBBQABgAIAAAAIQAw&#10;J7Rw2QAAAAMBAAAPAAAAZHJzL2Rvd25yZXYueG1sTI/NasMwEITvhb6D2EJvjayAS3AthxDIIbc0&#10;/TlvrK3txloZS0ncPH23vbSXgWGWmW/L5eR7daYxdoEtmFkGirgOruPGwuvL5mEBKiZkh31gsvBF&#10;EZbV7U2JhQsXfqbzPjVKSjgWaKFNaSi0jnVLHuMsDMSSfYTRYxI7NtqNeJFy3+t5lj1qjx3LQosD&#10;rVuqj/uTt9Dlq5AMvW03n+/eBHPdbfPrztr7u2n1BCrRlP6O4Qdf0KESpkM4sYuqtyCPpF+VbGHE&#10;HSzk8xx0Ver/7NU3AAAA//8DAFBLAQItABQABgAIAAAAIQC2gziS/gAAAOEBAAATAAAAAAAAAAAA&#10;AAAAAAAAAABbQ29udGVudF9UeXBlc10ueG1sUEsBAi0AFAAGAAgAAAAhADj9If/WAAAAlAEAAAsA&#10;AAAAAAAAAAAAAAAALwEAAF9yZWxzLy5yZWxzUEsBAi0AFAAGAAgAAAAhAJnHfQYLAgAAHAQAAA4A&#10;AAAAAAAAAAAAAAAALgIAAGRycy9lMm9Eb2MueG1sUEsBAi0AFAAGAAgAAAAhADAntHDZAAAAAwEA&#10;AA8AAAAAAAAAAAAAAAAAZQQAAGRycy9kb3ducmV2LnhtbFBLBQYAAAAABAAEAPMAAABrBQAAAAA=&#10;" filled="f" stroked="f">
              <v:textbox style="mso-fit-shape-to-text:t" inset="0,15pt,0,0">
                <w:txbxContent>
                  <w:p w14:paraId="6C9AC9EB" w14:textId="09413A41" w:rsidR="00E06357" w:rsidRPr="00E06357" w:rsidRDefault="00E06357" w:rsidP="00E06357">
                    <w:pPr>
                      <w:spacing w:after="0"/>
                      <w:rPr>
                        <w:rFonts w:ascii="Arial" w:eastAsia="Arial" w:hAnsi="Arial" w:cs="Arial"/>
                        <w:noProof/>
                        <w:color w:val="FF0000"/>
                        <w:sz w:val="16"/>
                        <w:szCs w:val="16"/>
                      </w:rPr>
                    </w:pPr>
                    <w:r w:rsidRPr="00E06357">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 w15:restartNumberingAfterBreak="0">
    <w:nsid w:val="170A1FE1"/>
    <w:multiLevelType w:val="multilevel"/>
    <w:tmpl w:val="67301B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0823425"/>
    <w:multiLevelType w:val="multilevel"/>
    <w:tmpl w:val="4BAA2180"/>
    <w:lvl w:ilvl="0">
      <w:start w:val="1"/>
      <w:numFmt w:val="decimal"/>
      <w:lvlRestart w:val="0"/>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ascii="Times New Roman" w:hAnsi="Times New Roman" w:cs="Times New Roman" w:hint="default"/>
      </w:rPr>
    </w:lvl>
    <w:lvl w:ilvl="2">
      <w:start w:val="1"/>
      <w:numFmt w:val="decimal"/>
      <w:pStyle w:val="Heading3"/>
      <w:lvlText w:val=".%3"/>
      <w:lvlJc w:val="left"/>
      <w:pPr>
        <w:tabs>
          <w:tab w:val="num" w:pos="1440"/>
        </w:tabs>
        <w:ind w:left="1440" w:hanging="720"/>
      </w:pPr>
      <w:rPr>
        <w:rFonts w:ascii="Times New Roman" w:hAnsi="Times New Roman" w:cs="Times New Roman" w:hint="default"/>
      </w:rPr>
    </w:lvl>
    <w:lvl w:ilvl="3">
      <w:start w:val="1"/>
      <w:numFmt w:val="decimal"/>
      <w:pStyle w:val="Heading4"/>
      <w:lvlText w:val=".%4"/>
      <w:lvlJc w:val="left"/>
      <w:pPr>
        <w:tabs>
          <w:tab w:val="num" w:pos="2160"/>
        </w:tabs>
        <w:ind w:left="2160" w:hanging="720"/>
      </w:pPr>
      <w:rPr>
        <w:rFonts w:ascii="Times New Roman" w:hAnsi="Times New Roman" w:cs="Times New Roman"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3" w15:restartNumberingAfterBreak="0">
    <w:nsid w:val="3B4C07A9"/>
    <w:multiLevelType w:val="multilevel"/>
    <w:tmpl w:val="723E1C86"/>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3"/>
      <w:lvlJc w:val="left"/>
      <w:pPr>
        <w:ind w:left="1440" w:hanging="720"/>
      </w:pPr>
      <w:rPr>
        <w:rFonts w:hint="default"/>
        <w:b w:val="0"/>
      </w:rPr>
    </w:lvl>
    <w:lvl w:ilvl="3">
      <w:start w:val="1"/>
      <w:numFmt w:val="decimal"/>
      <w:lvlText w:val=".%4"/>
      <w:lvlJc w:val="left"/>
      <w:pPr>
        <w:ind w:left="2160" w:hanging="720"/>
      </w:pPr>
      <w:rPr>
        <w:rFonts w:hint="default"/>
        <w:b w:val="0"/>
        <w:i w:val="0"/>
      </w:rPr>
    </w:lvl>
    <w:lvl w:ilvl="4">
      <w:start w:val="1"/>
      <w:numFmt w:val="decimal"/>
      <w:lvlText w:val=".%5"/>
      <w:lvlJc w:val="left"/>
      <w:pPr>
        <w:ind w:left="2880" w:hanging="720"/>
      </w:pPr>
      <w:rPr>
        <w:rFonts w:hint="default"/>
      </w:rPr>
    </w:lvl>
    <w:lvl w:ilvl="5">
      <w:start w:val="1"/>
      <w:numFmt w:val="decimal"/>
      <w:lvlText w:val=".%1"/>
      <w:lvlJc w:val="left"/>
      <w:pPr>
        <w:ind w:left="3600" w:hanging="720"/>
      </w:pPr>
      <w:rPr>
        <w:rFonts w:hint="default"/>
      </w:rPr>
    </w:lvl>
    <w:lvl w:ilvl="6">
      <w:start w:val="1"/>
      <w:numFmt w:val="decimal"/>
      <w:lvlText w:val=".%1"/>
      <w:lvlJc w:val="left"/>
      <w:pPr>
        <w:ind w:left="4320" w:hanging="7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51877309"/>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5" w15:restartNumberingAfterBreak="0">
    <w:nsid w:val="5956704F"/>
    <w:multiLevelType w:val="multilevel"/>
    <w:tmpl w:val="AFBE7D3E"/>
    <w:lvl w:ilvl="0">
      <w:start w:val="1"/>
      <w:numFmt w:val="decimal"/>
      <w:lvlText w:val="%1"/>
      <w:lvlJc w:val="left"/>
      <w:pPr>
        <w:ind w:left="576" w:hanging="576"/>
      </w:pPr>
      <w:rPr>
        <w:rFonts w:hint="default"/>
      </w:rPr>
    </w:lvl>
    <w:lvl w:ilvl="1">
      <w:start w:val="1"/>
      <w:numFmt w:val="decimalZero"/>
      <w:lvlText w:val="%1.%2"/>
      <w:lvlJc w:val="left"/>
      <w:pPr>
        <w:ind w:left="576" w:hanging="576"/>
      </w:pPr>
      <w:rPr>
        <w:rFonts w:ascii="Arial" w:eastAsia="Arial" w:hAnsi="Arial" w:cs="Arial" w:hint="default"/>
        <w:b/>
        <w:bCs/>
        <w:i w:val="0"/>
        <w:iCs w:val="0"/>
        <w:spacing w:val="-1"/>
        <w:w w:val="99"/>
        <w:sz w:val="20"/>
        <w:szCs w:val="20"/>
      </w:rPr>
    </w:lvl>
    <w:lvl w:ilvl="2">
      <w:start w:val="2"/>
      <w:numFmt w:val="upperLetter"/>
      <w:lvlText w:val="%3."/>
      <w:lvlJc w:val="left"/>
      <w:pPr>
        <w:ind w:left="1152" w:hanging="576"/>
      </w:pPr>
      <w:rPr>
        <w:rFonts w:ascii="Arial" w:eastAsia="Arial" w:hAnsi="Arial" w:cs="Arial" w:hint="default"/>
        <w:b w:val="0"/>
        <w:bCs w:val="0"/>
        <w:i w:val="0"/>
        <w:iCs w:val="0"/>
        <w:spacing w:val="-1"/>
        <w:w w:val="99"/>
        <w:sz w:val="20"/>
        <w:szCs w:val="20"/>
      </w:rPr>
    </w:lvl>
    <w:lvl w:ilvl="3">
      <w:start w:val="1"/>
      <w:numFmt w:val="decimal"/>
      <w:lvlRestart w:val="0"/>
      <w:lvlText w:val="%4."/>
      <w:lvlJc w:val="left"/>
      <w:pPr>
        <w:ind w:left="1728" w:hanging="576"/>
      </w:pPr>
      <w:rPr>
        <w:rFonts w:hint="default"/>
      </w:rPr>
    </w:lvl>
    <w:lvl w:ilvl="4">
      <w:numFmt w:val="bullet"/>
      <w:lvlText w:val="•"/>
      <w:lvlJc w:val="left"/>
      <w:pPr>
        <w:ind w:left="4013" w:hanging="576"/>
      </w:pPr>
      <w:rPr>
        <w:rFonts w:hint="default"/>
      </w:rPr>
    </w:lvl>
    <w:lvl w:ilvl="5">
      <w:numFmt w:val="bullet"/>
      <w:lvlText w:val="•"/>
      <w:lvlJc w:val="left"/>
      <w:pPr>
        <w:ind w:left="4964" w:hanging="576"/>
      </w:pPr>
      <w:rPr>
        <w:rFonts w:hint="default"/>
      </w:rPr>
    </w:lvl>
    <w:lvl w:ilvl="6">
      <w:numFmt w:val="bullet"/>
      <w:lvlText w:val="•"/>
      <w:lvlJc w:val="left"/>
      <w:pPr>
        <w:ind w:left="5915" w:hanging="576"/>
      </w:pPr>
      <w:rPr>
        <w:rFonts w:hint="default"/>
      </w:rPr>
    </w:lvl>
    <w:lvl w:ilvl="7">
      <w:numFmt w:val="bullet"/>
      <w:lvlText w:val="•"/>
      <w:lvlJc w:val="left"/>
      <w:pPr>
        <w:ind w:left="6866" w:hanging="576"/>
      </w:pPr>
      <w:rPr>
        <w:rFonts w:hint="default"/>
      </w:rPr>
    </w:lvl>
    <w:lvl w:ilvl="8">
      <w:numFmt w:val="bullet"/>
      <w:lvlText w:val="•"/>
      <w:lvlJc w:val="left"/>
      <w:pPr>
        <w:ind w:left="7817" w:hanging="576"/>
      </w:pPr>
      <w:rPr>
        <w:rFonts w:hint="default"/>
      </w:rPr>
    </w:lvl>
  </w:abstractNum>
  <w:abstractNum w:abstractNumId="6" w15:restartNumberingAfterBreak="0">
    <w:nsid w:val="631F6666"/>
    <w:multiLevelType w:val="multilevel"/>
    <w:tmpl w:val="97262750"/>
    <w:lvl w:ilvl="0">
      <w:start w:val="1"/>
      <w:numFmt w:val="decimal"/>
      <w:lvlText w:val="1.%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4426145"/>
    <w:multiLevelType w:val="hybridMultilevel"/>
    <w:tmpl w:val="E3FE37B8"/>
    <w:lvl w:ilvl="0" w:tplc="F19220D4">
      <w:start w:val="1"/>
      <w:numFmt w:val="decimal"/>
      <w:lvlText w:val="%1."/>
      <w:lvlJc w:val="left"/>
      <w:pPr>
        <w:ind w:left="720" w:hanging="360"/>
      </w:pPr>
    </w:lvl>
    <w:lvl w:ilvl="1" w:tplc="E7764D74">
      <w:start w:val="1"/>
      <w:numFmt w:val="lowerLetter"/>
      <w:lvlText w:val="%2."/>
      <w:lvlJc w:val="left"/>
      <w:pPr>
        <w:ind w:left="1440" w:hanging="360"/>
      </w:pPr>
    </w:lvl>
    <w:lvl w:ilvl="2" w:tplc="D380702E">
      <w:start w:val="1"/>
      <w:numFmt w:val="lowerRoman"/>
      <w:lvlText w:val="%3."/>
      <w:lvlJc w:val="right"/>
      <w:pPr>
        <w:ind w:left="2160" w:hanging="180"/>
      </w:pPr>
    </w:lvl>
    <w:lvl w:ilvl="3" w:tplc="25A472C0">
      <w:start w:val="6"/>
      <w:numFmt w:val="decimal"/>
      <w:lvlText w:val="%4. "/>
      <w:lvlJc w:val="left"/>
      <w:pPr>
        <w:ind w:left="2880" w:hanging="360"/>
      </w:pPr>
    </w:lvl>
    <w:lvl w:ilvl="4" w:tplc="9A02DC18">
      <w:start w:val="1"/>
      <w:numFmt w:val="lowerLetter"/>
      <w:lvlText w:val="%5."/>
      <w:lvlJc w:val="left"/>
      <w:pPr>
        <w:ind w:left="3600" w:hanging="360"/>
      </w:pPr>
    </w:lvl>
    <w:lvl w:ilvl="5" w:tplc="0AFE203E">
      <w:start w:val="1"/>
      <w:numFmt w:val="lowerRoman"/>
      <w:lvlText w:val="%6."/>
      <w:lvlJc w:val="right"/>
      <w:pPr>
        <w:ind w:left="4320" w:hanging="180"/>
      </w:pPr>
    </w:lvl>
    <w:lvl w:ilvl="6" w:tplc="429011A8">
      <w:start w:val="1"/>
      <w:numFmt w:val="decimal"/>
      <w:lvlText w:val="%7."/>
      <w:lvlJc w:val="left"/>
      <w:pPr>
        <w:ind w:left="5040" w:hanging="360"/>
      </w:pPr>
    </w:lvl>
    <w:lvl w:ilvl="7" w:tplc="B88685A0">
      <w:start w:val="1"/>
      <w:numFmt w:val="lowerLetter"/>
      <w:lvlText w:val="%8."/>
      <w:lvlJc w:val="left"/>
      <w:pPr>
        <w:ind w:left="5760" w:hanging="360"/>
      </w:pPr>
    </w:lvl>
    <w:lvl w:ilvl="8" w:tplc="D706B518">
      <w:start w:val="1"/>
      <w:numFmt w:val="lowerRoman"/>
      <w:lvlText w:val="%9."/>
      <w:lvlJc w:val="right"/>
      <w:pPr>
        <w:ind w:left="6480" w:hanging="180"/>
      </w:pPr>
    </w:lvl>
  </w:abstractNum>
  <w:num w:numId="1" w16cid:durableId="1677541261">
    <w:abstractNumId w:val="1"/>
  </w:num>
  <w:num w:numId="2" w16cid:durableId="2064980128">
    <w:abstractNumId w:val="4"/>
  </w:num>
  <w:num w:numId="3" w16cid:durableId="1485899048">
    <w:abstractNumId w:val="0"/>
  </w:num>
  <w:num w:numId="4" w16cid:durableId="959069397">
    <w:abstractNumId w:val="7"/>
  </w:num>
  <w:num w:numId="5" w16cid:durableId="1268153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631961">
    <w:abstractNumId w:val="6"/>
  </w:num>
  <w:num w:numId="7" w16cid:durableId="463154957">
    <w:abstractNumId w:val="4"/>
  </w:num>
  <w:num w:numId="8" w16cid:durableId="264849620">
    <w:abstractNumId w:val="4"/>
  </w:num>
  <w:num w:numId="9" w16cid:durableId="1112746629">
    <w:abstractNumId w:val="4"/>
  </w:num>
  <w:num w:numId="10" w16cid:durableId="2071615985">
    <w:abstractNumId w:val="4"/>
  </w:num>
  <w:num w:numId="11" w16cid:durableId="2134325966">
    <w:abstractNumId w:val="4"/>
  </w:num>
  <w:num w:numId="12" w16cid:durableId="1212886978">
    <w:abstractNumId w:val="4"/>
  </w:num>
  <w:num w:numId="13" w16cid:durableId="283197662">
    <w:abstractNumId w:val="4"/>
  </w:num>
  <w:num w:numId="14" w16cid:durableId="421069345">
    <w:abstractNumId w:val="4"/>
  </w:num>
  <w:num w:numId="15" w16cid:durableId="208764926">
    <w:abstractNumId w:val="4"/>
  </w:num>
  <w:num w:numId="16" w16cid:durableId="1210454940">
    <w:abstractNumId w:val="4"/>
  </w:num>
  <w:num w:numId="17" w16cid:durableId="2075421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8048602">
    <w:abstractNumId w:val="4"/>
  </w:num>
  <w:num w:numId="19" w16cid:durableId="687803230">
    <w:abstractNumId w:val="4"/>
  </w:num>
  <w:num w:numId="20" w16cid:durableId="221719065">
    <w:abstractNumId w:val="4"/>
  </w:num>
  <w:num w:numId="21" w16cid:durableId="100146143">
    <w:abstractNumId w:val="4"/>
  </w:num>
  <w:num w:numId="22" w16cid:durableId="1979995190">
    <w:abstractNumId w:val="4"/>
  </w:num>
  <w:num w:numId="23" w16cid:durableId="342821017">
    <w:abstractNumId w:val="4"/>
  </w:num>
  <w:num w:numId="24" w16cid:durableId="442775007">
    <w:abstractNumId w:val="4"/>
  </w:num>
  <w:num w:numId="25" w16cid:durableId="1213470045">
    <w:abstractNumId w:val="5"/>
  </w:num>
  <w:num w:numId="26" w16cid:durableId="1504541698">
    <w:abstractNumId w:val="3"/>
  </w:num>
  <w:num w:numId="27" w16cid:durableId="1579486773">
    <w:abstractNumId w:val="4"/>
  </w:num>
  <w:num w:numId="28" w16cid:durableId="1827698576">
    <w:abstractNumId w:val="4"/>
  </w:num>
  <w:num w:numId="29" w16cid:durableId="588125202">
    <w:abstractNumId w:val="2"/>
  </w:num>
  <w:num w:numId="30" w16cid:durableId="1225602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A21"/>
    <w:rsid w:val="00005423"/>
    <w:rsid w:val="000238A4"/>
    <w:rsid w:val="000403A7"/>
    <w:rsid w:val="0004717C"/>
    <w:rsid w:val="000505EE"/>
    <w:rsid w:val="00053C42"/>
    <w:rsid w:val="000563FB"/>
    <w:rsid w:val="000652C0"/>
    <w:rsid w:val="00086535"/>
    <w:rsid w:val="00087E22"/>
    <w:rsid w:val="00087EA2"/>
    <w:rsid w:val="00087EF6"/>
    <w:rsid w:val="00096DD1"/>
    <w:rsid w:val="000A33E5"/>
    <w:rsid w:val="0010130E"/>
    <w:rsid w:val="00112B40"/>
    <w:rsid w:val="00134B08"/>
    <w:rsid w:val="0014332C"/>
    <w:rsid w:val="00146C21"/>
    <w:rsid w:val="00152767"/>
    <w:rsid w:val="001612AA"/>
    <w:rsid w:val="00163E19"/>
    <w:rsid w:val="00167457"/>
    <w:rsid w:val="0018024F"/>
    <w:rsid w:val="00194E27"/>
    <w:rsid w:val="001A259E"/>
    <w:rsid w:val="001B01A1"/>
    <w:rsid w:val="001B3F17"/>
    <w:rsid w:val="001B4C24"/>
    <w:rsid w:val="002011E6"/>
    <w:rsid w:val="002142F7"/>
    <w:rsid w:val="00220C3B"/>
    <w:rsid w:val="00230707"/>
    <w:rsid w:val="00233DC8"/>
    <w:rsid w:val="002449CD"/>
    <w:rsid w:val="0024583B"/>
    <w:rsid w:val="00274B8D"/>
    <w:rsid w:val="00277717"/>
    <w:rsid w:val="0029352F"/>
    <w:rsid w:val="002A1C8F"/>
    <w:rsid w:val="002B10DD"/>
    <w:rsid w:val="002C0644"/>
    <w:rsid w:val="002E04F2"/>
    <w:rsid w:val="002F0C64"/>
    <w:rsid w:val="002F7072"/>
    <w:rsid w:val="00311938"/>
    <w:rsid w:val="00313173"/>
    <w:rsid w:val="0031462A"/>
    <w:rsid w:val="0033131F"/>
    <w:rsid w:val="00331EED"/>
    <w:rsid w:val="003334CA"/>
    <w:rsid w:val="00333E31"/>
    <w:rsid w:val="00342CAC"/>
    <w:rsid w:val="00366F9B"/>
    <w:rsid w:val="00374139"/>
    <w:rsid w:val="00383372"/>
    <w:rsid w:val="003945DD"/>
    <w:rsid w:val="003A0F8B"/>
    <w:rsid w:val="003C5A6E"/>
    <w:rsid w:val="003F5598"/>
    <w:rsid w:val="00403855"/>
    <w:rsid w:val="004244EA"/>
    <w:rsid w:val="004304F0"/>
    <w:rsid w:val="00431F1C"/>
    <w:rsid w:val="004442B2"/>
    <w:rsid w:val="004463F8"/>
    <w:rsid w:val="00452810"/>
    <w:rsid w:val="00456B4C"/>
    <w:rsid w:val="00457842"/>
    <w:rsid w:val="0047167B"/>
    <w:rsid w:val="004764D5"/>
    <w:rsid w:val="00477465"/>
    <w:rsid w:val="004907E6"/>
    <w:rsid w:val="0049282A"/>
    <w:rsid w:val="004A5804"/>
    <w:rsid w:val="004D02C7"/>
    <w:rsid w:val="004D6EA5"/>
    <w:rsid w:val="004E0836"/>
    <w:rsid w:val="00507DA7"/>
    <w:rsid w:val="0051319F"/>
    <w:rsid w:val="005138B3"/>
    <w:rsid w:val="005204D5"/>
    <w:rsid w:val="00524660"/>
    <w:rsid w:val="00532D4A"/>
    <w:rsid w:val="0053514F"/>
    <w:rsid w:val="005411C7"/>
    <w:rsid w:val="0054680A"/>
    <w:rsid w:val="0055022F"/>
    <w:rsid w:val="00564795"/>
    <w:rsid w:val="00571150"/>
    <w:rsid w:val="00583215"/>
    <w:rsid w:val="005A230C"/>
    <w:rsid w:val="005A3132"/>
    <w:rsid w:val="005B148B"/>
    <w:rsid w:val="005C7EBA"/>
    <w:rsid w:val="005D7ED4"/>
    <w:rsid w:val="005F2404"/>
    <w:rsid w:val="005F3735"/>
    <w:rsid w:val="005F565E"/>
    <w:rsid w:val="00605173"/>
    <w:rsid w:val="0060632C"/>
    <w:rsid w:val="00620E42"/>
    <w:rsid w:val="00625A21"/>
    <w:rsid w:val="00625E1E"/>
    <w:rsid w:val="00632304"/>
    <w:rsid w:val="006370C6"/>
    <w:rsid w:val="00651526"/>
    <w:rsid w:val="00686712"/>
    <w:rsid w:val="00693972"/>
    <w:rsid w:val="006B3B54"/>
    <w:rsid w:val="006B4EA7"/>
    <w:rsid w:val="006C28D4"/>
    <w:rsid w:val="006C64D4"/>
    <w:rsid w:val="006D2494"/>
    <w:rsid w:val="006D506B"/>
    <w:rsid w:val="006E0564"/>
    <w:rsid w:val="006E7052"/>
    <w:rsid w:val="00720289"/>
    <w:rsid w:val="00724C5F"/>
    <w:rsid w:val="00730994"/>
    <w:rsid w:val="00731EF7"/>
    <w:rsid w:val="00746EA0"/>
    <w:rsid w:val="00756B35"/>
    <w:rsid w:val="00770B2D"/>
    <w:rsid w:val="007746B8"/>
    <w:rsid w:val="00776FC2"/>
    <w:rsid w:val="00777FC3"/>
    <w:rsid w:val="00782605"/>
    <w:rsid w:val="00793A4F"/>
    <w:rsid w:val="0079763D"/>
    <w:rsid w:val="007A35B9"/>
    <w:rsid w:val="007A6D1A"/>
    <w:rsid w:val="007B727C"/>
    <w:rsid w:val="007B7EA0"/>
    <w:rsid w:val="007C1192"/>
    <w:rsid w:val="007C1F8F"/>
    <w:rsid w:val="007C3986"/>
    <w:rsid w:val="007D0DF2"/>
    <w:rsid w:val="007E13B8"/>
    <w:rsid w:val="007E36C2"/>
    <w:rsid w:val="007E5195"/>
    <w:rsid w:val="00801A34"/>
    <w:rsid w:val="00802283"/>
    <w:rsid w:val="008032AB"/>
    <w:rsid w:val="00817061"/>
    <w:rsid w:val="00832F47"/>
    <w:rsid w:val="00833EC5"/>
    <w:rsid w:val="00836344"/>
    <w:rsid w:val="00872767"/>
    <w:rsid w:val="00891882"/>
    <w:rsid w:val="00897929"/>
    <w:rsid w:val="008A6868"/>
    <w:rsid w:val="008E5E44"/>
    <w:rsid w:val="008E617C"/>
    <w:rsid w:val="008F3783"/>
    <w:rsid w:val="00955EFE"/>
    <w:rsid w:val="009626E6"/>
    <w:rsid w:val="00962F09"/>
    <w:rsid w:val="00973BED"/>
    <w:rsid w:val="00996AE5"/>
    <w:rsid w:val="009A608A"/>
    <w:rsid w:val="009B748B"/>
    <w:rsid w:val="009C0F9A"/>
    <w:rsid w:val="009F398C"/>
    <w:rsid w:val="00A0260D"/>
    <w:rsid w:val="00A102BC"/>
    <w:rsid w:val="00A1241D"/>
    <w:rsid w:val="00A42CA3"/>
    <w:rsid w:val="00A5245A"/>
    <w:rsid w:val="00A531DA"/>
    <w:rsid w:val="00A600B7"/>
    <w:rsid w:val="00AA74FD"/>
    <w:rsid w:val="00AB2E3B"/>
    <w:rsid w:val="00AD0D48"/>
    <w:rsid w:val="00AD6EC3"/>
    <w:rsid w:val="00B11DD9"/>
    <w:rsid w:val="00B320D7"/>
    <w:rsid w:val="00B3625F"/>
    <w:rsid w:val="00B37463"/>
    <w:rsid w:val="00B523EB"/>
    <w:rsid w:val="00B85ECB"/>
    <w:rsid w:val="00B943BA"/>
    <w:rsid w:val="00BA52B5"/>
    <w:rsid w:val="00BB215B"/>
    <w:rsid w:val="00BD4582"/>
    <w:rsid w:val="00C0415E"/>
    <w:rsid w:val="00C16EBD"/>
    <w:rsid w:val="00C2564A"/>
    <w:rsid w:val="00C45C91"/>
    <w:rsid w:val="00C94D87"/>
    <w:rsid w:val="00CB1B3A"/>
    <w:rsid w:val="00CC2E54"/>
    <w:rsid w:val="00CC7073"/>
    <w:rsid w:val="00CD2DE9"/>
    <w:rsid w:val="00CD5160"/>
    <w:rsid w:val="00CE049D"/>
    <w:rsid w:val="00CE0C12"/>
    <w:rsid w:val="00D025BE"/>
    <w:rsid w:val="00D1182D"/>
    <w:rsid w:val="00D12DB0"/>
    <w:rsid w:val="00D136A4"/>
    <w:rsid w:val="00D4024C"/>
    <w:rsid w:val="00D4187E"/>
    <w:rsid w:val="00D429B4"/>
    <w:rsid w:val="00D60ACD"/>
    <w:rsid w:val="00D629D3"/>
    <w:rsid w:val="00D64A20"/>
    <w:rsid w:val="00D66BCA"/>
    <w:rsid w:val="00D67C0C"/>
    <w:rsid w:val="00D74178"/>
    <w:rsid w:val="00D80978"/>
    <w:rsid w:val="00D91470"/>
    <w:rsid w:val="00DA2D75"/>
    <w:rsid w:val="00DC71AB"/>
    <w:rsid w:val="00DF45FD"/>
    <w:rsid w:val="00E018B8"/>
    <w:rsid w:val="00E0626C"/>
    <w:rsid w:val="00E06357"/>
    <w:rsid w:val="00E254E6"/>
    <w:rsid w:val="00E438A4"/>
    <w:rsid w:val="00E506C3"/>
    <w:rsid w:val="00E55E3C"/>
    <w:rsid w:val="00E6686D"/>
    <w:rsid w:val="00E76663"/>
    <w:rsid w:val="00E83428"/>
    <w:rsid w:val="00E93AB3"/>
    <w:rsid w:val="00EB0E66"/>
    <w:rsid w:val="00EB0E9B"/>
    <w:rsid w:val="00EE64D5"/>
    <w:rsid w:val="00EF0A1A"/>
    <w:rsid w:val="00F07C7D"/>
    <w:rsid w:val="00F2380A"/>
    <w:rsid w:val="00F30344"/>
    <w:rsid w:val="00F32E55"/>
    <w:rsid w:val="00F35DC8"/>
    <w:rsid w:val="00F862A9"/>
    <w:rsid w:val="00F96926"/>
    <w:rsid w:val="00FA2F99"/>
    <w:rsid w:val="00FB06B1"/>
    <w:rsid w:val="00FE5E8A"/>
    <w:rsid w:val="00FF35A4"/>
    <w:rsid w:val="00FF4C0F"/>
    <w:rsid w:val="00FF70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59535"/>
  <w15:chartTrackingRefBased/>
  <w15:docId w15:val="{607C9B6A-4A6A-470E-950B-FDE06C074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2"/>
    <w:link w:val="Heading1Char"/>
    <w:qFormat/>
    <w:rsid w:val="00802283"/>
    <w:pPr>
      <w:keepNext/>
      <w:numPr>
        <w:numId w:val="29"/>
      </w:numPr>
      <w:spacing w:before="240" w:after="0" w:line="240" w:lineRule="auto"/>
      <w:outlineLvl w:val="0"/>
    </w:pPr>
    <w:rPr>
      <w:rFonts w:ascii="Times New Roman" w:eastAsia="Times New Roman" w:hAnsi="Times New Roman" w:cs="Times New Roman"/>
      <w:b/>
      <w:lang w:val="en-CA"/>
    </w:rPr>
  </w:style>
  <w:style w:type="paragraph" w:styleId="Heading2">
    <w:name w:val="heading 2"/>
    <w:basedOn w:val="Normal"/>
    <w:next w:val="Heading3"/>
    <w:link w:val="Heading2Char"/>
    <w:qFormat/>
    <w:rsid w:val="00802283"/>
    <w:pPr>
      <w:keepNext/>
      <w:numPr>
        <w:ilvl w:val="1"/>
        <w:numId w:val="29"/>
      </w:numPr>
      <w:spacing w:before="240" w:after="0" w:line="240" w:lineRule="auto"/>
      <w:outlineLvl w:val="1"/>
    </w:pPr>
    <w:rPr>
      <w:rFonts w:ascii="Times New Roman" w:eastAsia="Times New Roman" w:hAnsi="Times New Roman" w:cs="Times New Roman"/>
      <w:b/>
      <w:lang w:val="en-CA"/>
    </w:rPr>
  </w:style>
  <w:style w:type="paragraph" w:styleId="Heading3">
    <w:name w:val="heading 3"/>
    <w:basedOn w:val="Normal"/>
    <w:link w:val="Heading3Char"/>
    <w:qFormat/>
    <w:rsid w:val="00802283"/>
    <w:pPr>
      <w:numPr>
        <w:ilvl w:val="2"/>
        <w:numId w:val="29"/>
      </w:numPr>
      <w:spacing w:before="120" w:after="120" w:line="240" w:lineRule="auto"/>
      <w:outlineLvl w:val="2"/>
    </w:pPr>
    <w:rPr>
      <w:rFonts w:ascii="Times New Roman" w:eastAsia="Times New Roman" w:hAnsi="Times New Roman" w:cs="Times New Roman"/>
      <w:lang w:val="en-CA"/>
    </w:rPr>
  </w:style>
  <w:style w:type="paragraph" w:styleId="Heading4">
    <w:name w:val="heading 4"/>
    <w:basedOn w:val="Normal"/>
    <w:link w:val="Heading4Char"/>
    <w:qFormat/>
    <w:rsid w:val="00802283"/>
    <w:pPr>
      <w:numPr>
        <w:ilvl w:val="3"/>
        <w:numId w:val="29"/>
      </w:numPr>
      <w:spacing w:before="60" w:after="0" w:line="240" w:lineRule="auto"/>
      <w:outlineLvl w:val="3"/>
    </w:pPr>
    <w:rPr>
      <w:rFonts w:ascii="Arial" w:eastAsia="Times New Roman" w:hAnsi="Arial" w:cs="Arial"/>
      <w:lang w:val="en-CA"/>
    </w:rPr>
  </w:style>
  <w:style w:type="paragraph" w:styleId="Heading5">
    <w:name w:val="heading 5"/>
    <w:basedOn w:val="Normal"/>
    <w:link w:val="Heading5Char"/>
    <w:qFormat/>
    <w:rsid w:val="00802283"/>
    <w:pPr>
      <w:numPr>
        <w:ilvl w:val="4"/>
        <w:numId w:val="29"/>
      </w:numPr>
      <w:spacing w:before="60" w:after="0" w:line="240" w:lineRule="auto"/>
      <w:outlineLvl w:val="4"/>
    </w:pPr>
    <w:rPr>
      <w:rFonts w:ascii="Times New Roman" w:eastAsia="Times New Roman" w:hAnsi="Times New Roman" w:cs="Times New Roman"/>
      <w:szCs w:val="20"/>
      <w:lang w:val="en-CA"/>
    </w:rPr>
  </w:style>
  <w:style w:type="paragraph" w:styleId="Heading6">
    <w:name w:val="heading 6"/>
    <w:basedOn w:val="Normal"/>
    <w:link w:val="Heading6Char"/>
    <w:qFormat/>
    <w:rsid w:val="00802283"/>
    <w:pPr>
      <w:numPr>
        <w:ilvl w:val="5"/>
        <w:numId w:val="29"/>
      </w:numPr>
      <w:spacing w:before="60" w:after="0" w:line="240" w:lineRule="auto"/>
      <w:outlineLvl w:val="5"/>
    </w:pPr>
    <w:rPr>
      <w:rFonts w:ascii="Times New Roman" w:eastAsia="Times New Roman" w:hAnsi="Times New Roman" w:cs="Times New Roman"/>
      <w:szCs w:val="20"/>
      <w:lang w:val="en-CA"/>
    </w:rPr>
  </w:style>
  <w:style w:type="paragraph" w:styleId="Heading7">
    <w:name w:val="heading 7"/>
    <w:basedOn w:val="Normal"/>
    <w:link w:val="Heading7Char"/>
    <w:qFormat/>
    <w:rsid w:val="00802283"/>
    <w:pPr>
      <w:numPr>
        <w:ilvl w:val="6"/>
        <w:numId w:val="29"/>
      </w:numPr>
      <w:spacing w:before="60" w:after="0" w:line="240" w:lineRule="auto"/>
      <w:outlineLvl w:val="6"/>
    </w:pPr>
    <w:rPr>
      <w:rFonts w:ascii="Times New Roman" w:eastAsia="Times New Roman" w:hAnsi="Times New Roman" w:cs="Times New Roman"/>
      <w:szCs w:val="20"/>
      <w:lang w:val="en-CA"/>
    </w:rPr>
  </w:style>
  <w:style w:type="paragraph" w:styleId="Heading8">
    <w:name w:val="heading 8"/>
    <w:basedOn w:val="Normal"/>
    <w:link w:val="Heading8Char"/>
    <w:qFormat/>
    <w:rsid w:val="00802283"/>
    <w:pPr>
      <w:numPr>
        <w:ilvl w:val="7"/>
        <w:numId w:val="29"/>
      </w:numPr>
      <w:spacing w:before="60" w:after="0" w:line="240" w:lineRule="auto"/>
      <w:outlineLvl w:val="7"/>
    </w:pPr>
    <w:rPr>
      <w:rFonts w:ascii="Times New Roman" w:eastAsia="Times New Roman" w:hAnsi="Times New Roman" w:cs="Times New Roman"/>
      <w:szCs w:val="20"/>
      <w:lang w:val="en-CA"/>
    </w:rPr>
  </w:style>
  <w:style w:type="paragraph" w:styleId="Heading9">
    <w:name w:val="heading 9"/>
    <w:basedOn w:val="Normal"/>
    <w:link w:val="Heading9Char"/>
    <w:qFormat/>
    <w:rsid w:val="00802283"/>
    <w:pPr>
      <w:numPr>
        <w:ilvl w:val="8"/>
        <w:numId w:val="29"/>
      </w:numPr>
      <w:spacing w:before="60" w:after="0" w:line="240" w:lineRule="auto"/>
      <w:outlineLvl w:val="8"/>
    </w:pPr>
    <w:rPr>
      <w:rFonts w:ascii="Times New Roman" w:eastAsia="Times New Roman" w:hAnsi="Times New Roman" w:cs="Times New Roman"/>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63D"/>
    <w:pPr>
      <w:ind w:left="720"/>
      <w:contextualSpacing/>
    </w:pPr>
  </w:style>
  <w:style w:type="paragraph" w:customStyle="1" w:styleId="ARCATArticle">
    <w:name w:val="ARCAT Article"/>
    <w:basedOn w:val="Normal"/>
    <w:uiPriority w:val="99"/>
    <w:rsid w:val="00D67C0C"/>
    <w:pPr>
      <w:numPr>
        <w:ilvl w:val="1"/>
        <w:numId w:val="2"/>
      </w:numPr>
    </w:pPr>
  </w:style>
  <w:style w:type="paragraph" w:customStyle="1" w:styleId="ARCATParagraph">
    <w:name w:val="ARCAT Paragraph"/>
    <w:basedOn w:val="Normal"/>
    <w:rsid w:val="00D67C0C"/>
    <w:pPr>
      <w:numPr>
        <w:ilvl w:val="2"/>
        <w:numId w:val="2"/>
      </w:numPr>
    </w:pPr>
  </w:style>
  <w:style w:type="paragraph" w:customStyle="1" w:styleId="ARCATSubPara">
    <w:name w:val="ARCAT SubPara"/>
    <w:basedOn w:val="Normal"/>
    <w:rsid w:val="00D67C0C"/>
    <w:pPr>
      <w:numPr>
        <w:ilvl w:val="3"/>
        <w:numId w:val="2"/>
      </w:numPr>
    </w:pPr>
  </w:style>
  <w:style w:type="paragraph" w:customStyle="1" w:styleId="ARCATSubSub1">
    <w:name w:val="ARCAT SubSub1"/>
    <w:basedOn w:val="Normal"/>
    <w:rsid w:val="00D67C0C"/>
    <w:pPr>
      <w:numPr>
        <w:ilvl w:val="4"/>
        <w:numId w:val="2"/>
      </w:numPr>
    </w:pPr>
  </w:style>
  <w:style w:type="paragraph" w:customStyle="1" w:styleId="ARCATSubSub2">
    <w:name w:val="ARCAT SubSub2"/>
    <w:basedOn w:val="Normal"/>
    <w:uiPriority w:val="99"/>
    <w:rsid w:val="00D67C0C"/>
    <w:pPr>
      <w:numPr>
        <w:ilvl w:val="5"/>
        <w:numId w:val="2"/>
      </w:numPr>
    </w:pPr>
  </w:style>
  <w:style w:type="paragraph" w:customStyle="1" w:styleId="ARCATSubSub3">
    <w:name w:val="ARCAT SubSub3"/>
    <w:basedOn w:val="Normal"/>
    <w:uiPriority w:val="99"/>
    <w:rsid w:val="00D67C0C"/>
    <w:pPr>
      <w:numPr>
        <w:ilvl w:val="6"/>
        <w:numId w:val="2"/>
      </w:numPr>
      <w:tabs>
        <w:tab w:val="num" w:pos="360"/>
      </w:tabs>
      <w:ind w:left="0" w:firstLine="0"/>
    </w:pPr>
  </w:style>
  <w:style w:type="paragraph" w:customStyle="1" w:styleId="ARCATSubSub4">
    <w:name w:val="ARCAT SubSub4"/>
    <w:basedOn w:val="Normal"/>
    <w:uiPriority w:val="99"/>
    <w:rsid w:val="00D67C0C"/>
    <w:pPr>
      <w:numPr>
        <w:ilvl w:val="7"/>
        <w:numId w:val="2"/>
      </w:numPr>
    </w:pPr>
  </w:style>
  <w:style w:type="paragraph" w:customStyle="1" w:styleId="ARCATSubSub5">
    <w:name w:val="ARCAT SubSub5"/>
    <w:basedOn w:val="Normal"/>
    <w:uiPriority w:val="99"/>
    <w:rsid w:val="00D67C0C"/>
    <w:pPr>
      <w:numPr>
        <w:ilvl w:val="8"/>
        <w:numId w:val="2"/>
      </w:numPr>
      <w:tabs>
        <w:tab w:val="num" w:pos="360"/>
      </w:tabs>
      <w:ind w:left="0" w:firstLine="0"/>
    </w:pPr>
  </w:style>
  <w:style w:type="character" w:styleId="Hyperlink">
    <w:name w:val="Hyperlink"/>
    <w:basedOn w:val="DefaultParagraphFont"/>
    <w:uiPriority w:val="99"/>
    <w:unhideWhenUsed/>
    <w:rsid w:val="003334CA"/>
    <w:rPr>
      <w:color w:val="0563C1" w:themeColor="hyperlink"/>
      <w:u w:val="single"/>
    </w:rPr>
  </w:style>
  <w:style w:type="paragraph" w:customStyle="1" w:styleId="ARCATnote">
    <w:name w:val="ARCAT note"/>
    <w:uiPriority w:val="99"/>
    <w:rsid w:val="00D80978"/>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Normal">
    <w:name w:val="ARCAT Normal"/>
    <w:rsid w:val="000505EE"/>
    <w:pPr>
      <w:widowControl w:val="0"/>
      <w:autoSpaceDE w:val="0"/>
      <w:autoSpaceDN w:val="0"/>
      <w:adjustRightInd w:val="0"/>
      <w:spacing w:after="0" w:line="240" w:lineRule="auto"/>
    </w:pPr>
    <w:rPr>
      <w:rFonts w:ascii="Arial" w:eastAsia="Times New Roman" w:hAnsi="Arial" w:cs="Arial"/>
      <w:sz w:val="20"/>
      <w:szCs w:val="20"/>
    </w:rPr>
  </w:style>
  <w:style w:type="paragraph" w:styleId="Header">
    <w:name w:val="header"/>
    <w:basedOn w:val="Normal"/>
    <w:link w:val="HeaderChar"/>
    <w:uiPriority w:val="99"/>
    <w:unhideWhenUsed/>
    <w:rsid w:val="005A31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132"/>
  </w:style>
  <w:style w:type="paragraph" w:styleId="Footer">
    <w:name w:val="footer"/>
    <w:basedOn w:val="Normal"/>
    <w:link w:val="FooterChar"/>
    <w:uiPriority w:val="99"/>
    <w:unhideWhenUsed/>
    <w:rsid w:val="005A31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132"/>
  </w:style>
  <w:style w:type="paragraph" w:customStyle="1" w:styleId="ARCATfooter">
    <w:name w:val="ARCAT footer"/>
    <w:uiPriority w:val="99"/>
    <w:rsid w:val="005A3132"/>
    <w:pPr>
      <w:widowControl w:val="0"/>
      <w:autoSpaceDE w:val="0"/>
      <w:autoSpaceDN w:val="0"/>
      <w:adjustRightInd w:val="0"/>
      <w:spacing w:after="0" w:line="240" w:lineRule="auto"/>
      <w:jc w:val="center"/>
    </w:pPr>
    <w:rPr>
      <w:rFonts w:ascii="Arial" w:eastAsia="Times New Roman" w:hAnsi="Arial" w:cs="Arial"/>
      <w:sz w:val="20"/>
      <w:szCs w:val="20"/>
    </w:rPr>
  </w:style>
  <w:style w:type="character" w:styleId="UnresolvedMention">
    <w:name w:val="Unresolved Mention"/>
    <w:basedOn w:val="DefaultParagraphFont"/>
    <w:uiPriority w:val="99"/>
    <w:semiHidden/>
    <w:unhideWhenUsed/>
    <w:rsid w:val="008E617C"/>
    <w:rPr>
      <w:color w:val="605E5C"/>
      <w:shd w:val="clear" w:color="auto" w:fill="E1DFDD"/>
    </w:rPr>
  </w:style>
  <w:style w:type="paragraph" w:customStyle="1" w:styleId="GFSectTtl">
    <w:name w:val="GF Sect Ttl"/>
    <w:basedOn w:val="Normal"/>
    <w:next w:val="Normal"/>
    <w:rsid w:val="00F35DC8"/>
    <w:pPr>
      <w:keepNext/>
      <w:tabs>
        <w:tab w:val="left" w:pos="864"/>
      </w:tabs>
      <w:suppressAutoHyphens/>
      <w:spacing w:before="480" w:after="0" w:line="240" w:lineRule="auto"/>
      <w:ind w:left="864" w:hanging="864"/>
      <w:jc w:val="both"/>
      <w:outlineLvl w:val="1"/>
    </w:pPr>
    <w:rPr>
      <w:rFonts w:ascii="Arial" w:eastAsia="Times New Roman" w:hAnsi="Arial" w:cs="Times New Roman"/>
      <w:sz w:val="20"/>
      <w:szCs w:val="20"/>
    </w:rPr>
  </w:style>
  <w:style w:type="paragraph" w:customStyle="1" w:styleId="PR1">
    <w:name w:val="PR1"/>
    <w:basedOn w:val="Normal"/>
    <w:rsid w:val="00F35DC8"/>
    <w:pPr>
      <w:tabs>
        <w:tab w:val="left" w:pos="5436"/>
      </w:tabs>
      <w:suppressAutoHyphens/>
      <w:spacing w:before="240" w:after="0" w:line="240" w:lineRule="auto"/>
      <w:ind w:left="5436" w:hanging="576"/>
      <w:jc w:val="both"/>
      <w:outlineLvl w:val="2"/>
    </w:pPr>
    <w:rPr>
      <w:rFonts w:ascii="Arial" w:eastAsia="Times New Roman" w:hAnsi="Arial" w:cs="Times New Roman"/>
      <w:sz w:val="20"/>
      <w:szCs w:val="20"/>
    </w:rPr>
  </w:style>
  <w:style w:type="paragraph" w:customStyle="1" w:styleId="PR2">
    <w:name w:val="PR2"/>
    <w:basedOn w:val="Normal"/>
    <w:rsid w:val="00F35DC8"/>
    <w:pPr>
      <w:tabs>
        <w:tab w:val="left" w:pos="1440"/>
      </w:tabs>
      <w:suppressAutoHyphens/>
      <w:spacing w:after="0" w:line="240" w:lineRule="auto"/>
      <w:ind w:left="1440" w:hanging="576"/>
      <w:jc w:val="both"/>
      <w:outlineLvl w:val="3"/>
    </w:pPr>
    <w:rPr>
      <w:rFonts w:ascii="Arial" w:eastAsia="Times New Roman" w:hAnsi="Arial" w:cs="Times New Roman"/>
      <w:sz w:val="20"/>
      <w:szCs w:val="20"/>
    </w:rPr>
  </w:style>
  <w:style w:type="paragraph" w:customStyle="1" w:styleId="PR3">
    <w:name w:val="PR3"/>
    <w:basedOn w:val="Normal"/>
    <w:rsid w:val="00F35DC8"/>
    <w:pPr>
      <w:tabs>
        <w:tab w:val="left" w:pos="2016"/>
      </w:tabs>
      <w:suppressAutoHyphens/>
      <w:spacing w:after="0" w:line="240" w:lineRule="auto"/>
      <w:ind w:left="2016" w:hanging="576"/>
      <w:jc w:val="both"/>
      <w:outlineLvl w:val="4"/>
    </w:pPr>
    <w:rPr>
      <w:rFonts w:ascii="Arial" w:eastAsia="Times New Roman" w:hAnsi="Arial" w:cs="Times New Roman"/>
      <w:sz w:val="20"/>
      <w:szCs w:val="20"/>
    </w:rPr>
  </w:style>
  <w:style w:type="paragraph" w:customStyle="1" w:styleId="PR4">
    <w:name w:val="PR4"/>
    <w:basedOn w:val="Normal"/>
    <w:rsid w:val="00F35DC8"/>
    <w:pPr>
      <w:tabs>
        <w:tab w:val="left" w:pos="2592"/>
      </w:tabs>
      <w:suppressAutoHyphens/>
      <w:spacing w:after="0" w:line="240" w:lineRule="auto"/>
      <w:ind w:left="2592" w:hanging="576"/>
      <w:jc w:val="both"/>
      <w:outlineLvl w:val="5"/>
    </w:pPr>
    <w:rPr>
      <w:rFonts w:ascii="Arial" w:eastAsia="Times New Roman" w:hAnsi="Arial" w:cs="Times New Roman"/>
      <w:sz w:val="20"/>
      <w:szCs w:val="20"/>
    </w:rPr>
  </w:style>
  <w:style w:type="paragraph" w:customStyle="1" w:styleId="PR5">
    <w:name w:val="PR5"/>
    <w:basedOn w:val="Normal"/>
    <w:rsid w:val="00F35DC8"/>
    <w:pPr>
      <w:tabs>
        <w:tab w:val="left" w:pos="3168"/>
      </w:tabs>
      <w:suppressAutoHyphens/>
      <w:spacing w:after="0" w:line="240" w:lineRule="auto"/>
      <w:ind w:left="3168" w:hanging="576"/>
      <w:jc w:val="both"/>
      <w:outlineLvl w:val="6"/>
    </w:pPr>
    <w:rPr>
      <w:rFonts w:ascii="Arial" w:eastAsia="Times New Roman" w:hAnsi="Arial" w:cs="Times New Roman"/>
      <w:sz w:val="20"/>
      <w:szCs w:val="20"/>
    </w:rPr>
  </w:style>
  <w:style w:type="paragraph" w:customStyle="1" w:styleId="PRT">
    <w:name w:val="PRT"/>
    <w:basedOn w:val="Normal"/>
    <w:next w:val="GFSectTtl"/>
    <w:rsid w:val="00F35DC8"/>
    <w:pPr>
      <w:keepNext/>
      <w:suppressAutoHyphens/>
      <w:spacing w:before="480" w:after="0" w:line="240" w:lineRule="auto"/>
      <w:jc w:val="both"/>
      <w:outlineLvl w:val="0"/>
    </w:pPr>
    <w:rPr>
      <w:rFonts w:ascii="Arial" w:eastAsia="Times New Roman" w:hAnsi="Arial" w:cs="Times New Roman"/>
      <w:sz w:val="20"/>
      <w:szCs w:val="20"/>
    </w:rPr>
  </w:style>
  <w:style w:type="paragraph" w:customStyle="1" w:styleId="DesignComments">
    <w:name w:val="Design Comments"/>
    <w:basedOn w:val="Normal"/>
    <w:rsid w:val="00D66BCA"/>
    <w:pPr>
      <w:suppressAutoHyphens/>
      <w:spacing w:before="240" w:after="0" w:line="240" w:lineRule="auto"/>
      <w:jc w:val="both"/>
    </w:pPr>
    <w:rPr>
      <w:rFonts w:ascii="Arial" w:eastAsia="Times New Roman" w:hAnsi="Arial" w:cs="Times New Roman"/>
      <w:vanish/>
      <w:color w:val="0000FF"/>
      <w:sz w:val="20"/>
      <w:szCs w:val="20"/>
    </w:rPr>
  </w:style>
  <w:style w:type="character" w:styleId="FollowedHyperlink">
    <w:name w:val="FollowedHyperlink"/>
    <w:basedOn w:val="DefaultParagraphFont"/>
    <w:uiPriority w:val="99"/>
    <w:semiHidden/>
    <w:unhideWhenUsed/>
    <w:rsid w:val="00456B4C"/>
    <w:rPr>
      <w:color w:val="954F72" w:themeColor="followedHyperlink"/>
      <w:u w:val="single"/>
    </w:rPr>
  </w:style>
  <w:style w:type="character" w:customStyle="1" w:styleId="Heading1Char">
    <w:name w:val="Heading 1 Char"/>
    <w:basedOn w:val="DefaultParagraphFont"/>
    <w:link w:val="Heading1"/>
    <w:rsid w:val="00802283"/>
    <w:rPr>
      <w:rFonts w:ascii="Times New Roman" w:eastAsia="Times New Roman" w:hAnsi="Times New Roman" w:cs="Times New Roman"/>
      <w:b/>
      <w:lang w:val="en-CA"/>
    </w:rPr>
  </w:style>
  <w:style w:type="character" w:customStyle="1" w:styleId="Heading2Char">
    <w:name w:val="Heading 2 Char"/>
    <w:basedOn w:val="DefaultParagraphFont"/>
    <w:link w:val="Heading2"/>
    <w:rsid w:val="00802283"/>
    <w:rPr>
      <w:rFonts w:ascii="Times New Roman" w:eastAsia="Times New Roman" w:hAnsi="Times New Roman" w:cs="Times New Roman"/>
      <w:b/>
      <w:lang w:val="en-CA"/>
    </w:rPr>
  </w:style>
  <w:style w:type="character" w:customStyle="1" w:styleId="Heading3Char">
    <w:name w:val="Heading 3 Char"/>
    <w:basedOn w:val="DefaultParagraphFont"/>
    <w:link w:val="Heading3"/>
    <w:rsid w:val="00802283"/>
    <w:rPr>
      <w:rFonts w:ascii="Times New Roman" w:eastAsia="Times New Roman" w:hAnsi="Times New Roman" w:cs="Times New Roman"/>
      <w:lang w:val="en-CA"/>
    </w:rPr>
  </w:style>
  <w:style w:type="character" w:customStyle="1" w:styleId="Heading4Char">
    <w:name w:val="Heading 4 Char"/>
    <w:basedOn w:val="DefaultParagraphFont"/>
    <w:link w:val="Heading4"/>
    <w:rsid w:val="00802283"/>
    <w:rPr>
      <w:rFonts w:ascii="Arial" w:eastAsia="Times New Roman" w:hAnsi="Arial" w:cs="Arial"/>
      <w:lang w:val="en-CA"/>
    </w:rPr>
  </w:style>
  <w:style w:type="character" w:customStyle="1" w:styleId="Heading5Char">
    <w:name w:val="Heading 5 Char"/>
    <w:basedOn w:val="DefaultParagraphFont"/>
    <w:link w:val="Heading5"/>
    <w:rsid w:val="00802283"/>
    <w:rPr>
      <w:rFonts w:ascii="Times New Roman" w:eastAsia="Times New Roman" w:hAnsi="Times New Roman" w:cs="Times New Roman"/>
      <w:szCs w:val="20"/>
      <w:lang w:val="en-CA"/>
    </w:rPr>
  </w:style>
  <w:style w:type="character" w:customStyle="1" w:styleId="Heading6Char">
    <w:name w:val="Heading 6 Char"/>
    <w:basedOn w:val="DefaultParagraphFont"/>
    <w:link w:val="Heading6"/>
    <w:rsid w:val="00802283"/>
    <w:rPr>
      <w:rFonts w:ascii="Times New Roman" w:eastAsia="Times New Roman" w:hAnsi="Times New Roman" w:cs="Times New Roman"/>
      <w:szCs w:val="20"/>
      <w:lang w:val="en-CA"/>
    </w:rPr>
  </w:style>
  <w:style w:type="character" w:customStyle="1" w:styleId="Heading7Char">
    <w:name w:val="Heading 7 Char"/>
    <w:basedOn w:val="DefaultParagraphFont"/>
    <w:link w:val="Heading7"/>
    <w:rsid w:val="00802283"/>
    <w:rPr>
      <w:rFonts w:ascii="Times New Roman" w:eastAsia="Times New Roman" w:hAnsi="Times New Roman" w:cs="Times New Roman"/>
      <w:szCs w:val="20"/>
      <w:lang w:val="en-CA"/>
    </w:rPr>
  </w:style>
  <w:style w:type="character" w:customStyle="1" w:styleId="Heading8Char">
    <w:name w:val="Heading 8 Char"/>
    <w:basedOn w:val="DefaultParagraphFont"/>
    <w:link w:val="Heading8"/>
    <w:rsid w:val="00802283"/>
    <w:rPr>
      <w:rFonts w:ascii="Times New Roman" w:eastAsia="Times New Roman" w:hAnsi="Times New Roman" w:cs="Times New Roman"/>
      <w:szCs w:val="20"/>
      <w:lang w:val="en-CA"/>
    </w:rPr>
  </w:style>
  <w:style w:type="character" w:customStyle="1" w:styleId="Heading9Char">
    <w:name w:val="Heading 9 Char"/>
    <w:basedOn w:val="DefaultParagraphFont"/>
    <w:link w:val="Heading9"/>
    <w:rsid w:val="00802283"/>
    <w:rPr>
      <w:rFonts w:ascii="Times New Roman" w:eastAsia="Times New Roman" w:hAnsi="Times New Roman" w:cs="Times New Roman"/>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55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f.showpad.com/share/LMBopI6OmruxsYa1d5ss7" TargetMode="External"/><Relationship Id="rId18" Type="http://schemas.openxmlformats.org/officeDocument/2006/relationships/hyperlink" Target="mailto:design.services@georgfischer.com" TargetMode="External"/><Relationship Id="rId26" Type="http://schemas.openxmlformats.org/officeDocument/2006/relationships/hyperlink" Target="https://gf.showpad.com/share/r8qparxWKl5N4JLFx2G5N" TargetMode="External"/><Relationship Id="rId3" Type="http://schemas.openxmlformats.org/officeDocument/2006/relationships/customXml" Target="../customXml/item3.xml"/><Relationship Id="rId21" Type="http://schemas.openxmlformats.org/officeDocument/2006/relationships/hyperlink" Target="https://gf.showpad.com/share/LMBopI6OmruxsYa1d5ss7"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uponor.com" TargetMode="External"/><Relationship Id="rId25" Type="http://schemas.openxmlformats.org/officeDocument/2006/relationships/hyperlink" Target="https://gf.showpad.com/share/OEkYbK1imhdNssuEMtlcW"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aspecifications@georgfischer.com" TargetMode="External"/><Relationship Id="rId20" Type="http://schemas.openxmlformats.org/officeDocument/2006/relationships/hyperlink" Target="https://gf.showpad.com/share/OEkYbK1imhdNssuEMtlcW"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gf.showpad.com/share/r8qparxWKl5N4JLFx2G5N"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gf.showpad.com/share/LMBopI6OmruxsYa1d5ss7" TargetMode="External"/><Relationship Id="rId23" Type="http://schemas.openxmlformats.org/officeDocument/2006/relationships/hyperlink" Target="https://gf.showpad.com/share/LMBopI6OmruxsYa1d5ss7" TargetMode="External"/><Relationship Id="rId28" Type="http://schemas.openxmlformats.org/officeDocument/2006/relationships/hyperlink" Target="https://eur02.safelinks.protection.outlook.com/?url=https%3A%2F%2Fgf.showpad.com%2Fshare%2F6cglQJ8gnMjsALRv4QrC1&amp;data=05%7C02%7Cmatt.graber%40georgfischer.com%7C4fcd681f562c4c1ff98f08de207ce1a3%7Cd0f5c1a2e9a844ffa1ccb094c39a84d8%7C0%7C0%7C638983917897334566%7CUnknown%7CTWFpbGZsb3d8eyJFbXB0eU1hcGkiOnRydWUsIlYiOiIwLjAuMDAwMCIsIlAiOiJXaW4zMiIsIkFOIjoiTWFpbCIsIldUIjoyfQ%3D%3D%7C0%7C%7C%7C&amp;sdata=aAZR9epji1%2FYGmyUnz4IREJvoIshtRmx8C79nBZkAAw%3D&amp;reserved=0" TargetMode="External"/><Relationship Id="rId10" Type="http://schemas.openxmlformats.org/officeDocument/2006/relationships/endnotes" Target="endnotes.xml"/><Relationship Id="rId19" Type="http://schemas.openxmlformats.org/officeDocument/2006/relationships/hyperlink" Target="https://gf.showpad.com/share/r8qparxWKl5N4JLFx2G5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f.showpad.com/share/LMBopI6OmruxsYa1d5ss7" TargetMode="External"/><Relationship Id="rId22" Type="http://schemas.openxmlformats.org/officeDocument/2006/relationships/hyperlink" Target="https://gf.showpad.com/share/LMBopI6OmruxsYa1d5ss7" TargetMode="External"/><Relationship Id="rId27" Type="http://schemas.openxmlformats.org/officeDocument/2006/relationships/hyperlink" Target="https://gf.showpad.com/share/OEkYbK1imhdNssuEMtlcW" TargetMode="External"/><Relationship Id="rId30" Type="http://schemas.openxmlformats.org/officeDocument/2006/relationships/header" Target="head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FA053A634A341974A0B6606E424BE" ma:contentTypeVersion="6" ma:contentTypeDescription="Create a new document." ma:contentTypeScope="" ma:versionID="0cd0b68543d96b3b15644d4abae2180f">
  <xsd:schema xmlns:xsd="http://www.w3.org/2001/XMLSchema" xmlns:xs="http://www.w3.org/2001/XMLSchema" xmlns:p="http://schemas.microsoft.com/office/2006/metadata/properties" xmlns:ns1="http://schemas.microsoft.com/sharepoint/v3" xmlns:ns2="662a0a8a-0a04-4fe9-90f9-1bcbfc3c7acf" xmlns:ns3="397f2b64-b6bb-4f1d-9d04-58bf4fb463bd" xmlns:ns4="60b0d702-893c-4e2c-b860-55823d14ba9e" targetNamespace="http://schemas.microsoft.com/office/2006/metadata/properties" ma:root="true" ma:fieldsID="a4a399015d7fb818acdcb6e28c8755f9" ns1:_="" ns2:_="" ns3:_="" ns4:_="">
    <xsd:import namespace="http://schemas.microsoft.com/sharepoint/v3"/>
    <xsd:import namespace="662a0a8a-0a04-4fe9-90f9-1bcbfc3c7acf"/>
    <xsd:import namespace="397f2b64-b6bb-4f1d-9d04-58bf4fb463bd"/>
    <xsd:import namespace="60b0d702-893c-4e2c-b860-55823d14ba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f2b64-b6bb-4f1d-9d04-58bf4fb463bd"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0d702-893c-4e2c-b860-55823d14ba9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7eb7235-e7ed-4760-92c9-31033b81568f}" ma:internalName="TaxCatchAll" ma:showField="CatchAllData" ma:web="60b0d702-893c-4e2c-b860-55823d14ba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97f2b64-b6bb-4f1d-9d04-58bf4fb463bd">
      <Terms xmlns="http://schemas.microsoft.com/office/infopath/2007/PartnerControls"/>
    </lcf76f155ced4ddcb4097134ff3c332f>
    <TaxCatchAll xmlns="60b0d702-893c-4e2c-b860-55823d14ba9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DCE0F9-8FC6-4BEE-8174-93E1780C5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a0a8a-0a04-4fe9-90f9-1bcbfc3c7acf"/>
    <ds:schemaRef ds:uri="397f2b64-b6bb-4f1d-9d04-58bf4fb463bd"/>
    <ds:schemaRef ds:uri="60b0d702-893c-4e2c-b860-55823d14b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9B7EF4-0ECD-4545-B488-0F1BBDE769BD}">
  <ds:schemaRefs>
    <ds:schemaRef ds:uri="http://schemas.microsoft.com/office/2006/metadata/properties"/>
    <ds:schemaRef ds:uri="http://schemas.microsoft.com/office/infopath/2007/PartnerControls"/>
    <ds:schemaRef ds:uri="http://schemas.microsoft.com/sharepoint/v3"/>
    <ds:schemaRef ds:uri="397f2b64-b6bb-4f1d-9d04-58bf4fb463bd"/>
    <ds:schemaRef ds:uri="60b0d702-893c-4e2c-b860-55823d14ba9e"/>
  </ds:schemaRefs>
</ds:datastoreItem>
</file>

<file path=customXml/itemProps3.xml><?xml version="1.0" encoding="utf-8"?>
<ds:datastoreItem xmlns:ds="http://schemas.openxmlformats.org/officeDocument/2006/customXml" ds:itemID="{FF3FD0D7-9A50-40C5-B901-095CB205A751}">
  <ds:schemaRefs>
    <ds:schemaRef ds:uri="http://schemas.openxmlformats.org/officeDocument/2006/bibliography"/>
  </ds:schemaRefs>
</ds:datastoreItem>
</file>

<file path=customXml/itemProps4.xml><?xml version="1.0" encoding="utf-8"?>
<ds:datastoreItem xmlns:ds="http://schemas.openxmlformats.org/officeDocument/2006/customXml" ds:itemID="{398B9FB0-FF42-43AB-BC18-85CCAB66B738}">
  <ds:schemaRefs>
    <ds:schemaRef ds:uri="http://schemas.microsoft.com/sharepoint/v3/contenttype/forms"/>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4462</Words>
  <Characters>25440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Uponor</Company>
  <LinksUpToDate>false</LinksUpToDate>
  <CharactersWithSpaces>29843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Botten,Tim</dc:creator>
  <cp:keywords/>
  <dc:description/>
  <cp:lastModifiedBy>Bliss, Kim</cp:lastModifiedBy>
  <cp:revision>2</cp:revision>
  <dcterms:created xsi:type="dcterms:W3CDTF">2026-08-11T13:48:00Z</dcterms:created>
  <dcterms:modified xsi:type="dcterms:W3CDTF">2026-08-11T13:48:00Z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tim.botten@uponor.com</vt:lpwstr>
  </property>
  <property fmtid="{D5CDD505-2E9C-101B-9397-08002B2CF9AE}" pid="5" name="MSIP_Label_d98db05b-8d0f-4671-968e-683e694bb3b1_SetDate">
    <vt:lpwstr>2020-03-17T19:24:48.1896340Z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Extended_MSFT_Method">
    <vt:lpwstr>Automatic</vt:lpwstr>
  </property>
  <property fmtid="{D5CDD505-2E9C-101B-9397-08002B2CF9AE}" pid="9" name="Sensitivity">
    <vt:lpwstr>Internal</vt:lpwstr>
  </property>
  <property fmtid="{D5CDD505-2E9C-101B-9397-08002B2CF9AE}" pid="10" name="ContentTypeId">
    <vt:lpwstr>0x01010063DFA053A634A341974A0B6606E424BE</vt:lpwstr>
  </property>
  <property fmtid="{D5CDD505-2E9C-101B-9397-08002B2CF9AE}" pid="11" name="MediaServiceImageTags">
    <vt:lpwstr/>
  </property>
  <property fmtid="{D5CDD505-2E9C-101B-9397-08002B2CF9AE}" pid="12" name="Order">
    <vt:r8>140400</vt:r8>
  </property>
  <property fmtid="{D5CDD505-2E9C-101B-9397-08002B2CF9AE}" pid="13" name="ClassificationContentMarkingHeaderShapeIds">
    <vt:lpwstr>1b83d2f7,a766e95,6f49663f</vt:lpwstr>
  </property>
  <property fmtid="{D5CDD505-2E9C-101B-9397-08002B2CF9AE}" pid="14" name="ClassificationContentMarkingHeaderFontProps">
    <vt:lpwstr>#ff0000,8,Arial</vt:lpwstr>
  </property>
  <property fmtid="{D5CDD505-2E9C-101B-9397-08002B2CF9AE}" pid="15" name="ClassificationContentMarkingHeaderText">
    <vt:lpwstr>INTERNAL </vt:lpwstr>
  </property>
</Properties>
</file>