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E167B" w14:paraId="629B19BC" w14:textId="77777777" w:rsidTr="09E3A570">
        <w:trPr>
          <w:gridAfter w:val="1"/>
          <w:wAfter w:w="70" w:type="dxa"/>
          <w:trHeight w:val="794"/>
        </w:trPr>
        <w:tc>
          <w:tcPr>
            <w:tcW w:w="9002" w:type="dxa"/>
            <w:tcBorders>
              <w:top w:val="nil"/>
              <w:bottom w:val="nil"/>
            </w:tcBorders>
          </w:tcPr>
          <w:p w14:paraId="0EBF793F" w14:textId="0770F159" w:rsidR="00C815CD" w:rsidRPr="007E167B" w:rsidRDefault="00C815CD"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C815CD" w:rsidRPr="007E167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7E167B" w:rsidRDefault="00C815CD" w:rsidP="006E0B5F">
            <w:pPr>
              <w:spacing w:line="240" w:lineRule="auto"/>
              <w:rPr>
                <w:rFonts w:cs="Arial"/>
                <w:sz w:val="20"/>
                <w:lang w:val="en-US"/>
              </w:rPr>
            </w:pPr>
          </w:p>
        </w:tc>
      </w:tr>
      <w:tr w:rsidR="00C815CD" w:rsidRPr="00E8526C"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7E167B" w:rsidRDefault="00C815CD" w:rsidP="006E0B5F">
            <w:pPr>
              <w:spacing w:line="240" w:lineRule="auto"/>
              <w:rPr>
                <w:rFonts w:cs="Arial"/>
                <w:sz w:val="20"/>
                <w:lang w:val="en-US"/>
              </w:rPr>
            </w:pPr>
          </w:p>
        </w:tc>
      </w:tr>
      <w:tr w:rsidR="0053720D" w:rsidRPr="00E8526C"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7E167B" w:rsidRDefault="0053720D" w:rsidP="006E0B5F">
            <w:pPr>
              <w:spacing w:line="240" w:lineRule="auto"/>
              <w:rPr>
                <w:rFonts w:cs="Arial"/>
                <w:sz w:val="20"/>
                <w:lang w:val="en-US"/>
              </w:rPr>
            </w:pPr>
          </w:p>
        </w:tc>
      </w:tr>
      <w:tr w:rsidR="00C815CD" w:rsidRPr="007E167B" w14:paraId="6BAC0FEE" w14:textId="77777777" w:rsidTr="09E3A570">
        <w:trPr>
          <w:gridAfter w:val="1"/>
          <w:wAfter w:w="70" w:type="dxa"/>
          <w:trHeight w:hRule="exact" w:val="284"/>
        </w:trPr>
        <w:tc>
          <w:tcPr>
            <w:tcW w:w="9002" w:type="dxa"/>
            <w:tcBorders>
              <w:top w:val="nil"/>
              <w:bottom w:val="nil"/>
            </w:tcBorders>
          </w:tcPr>
          <w:p w14:paraId="2E54DE6B" w14:textId="686D711B" w:rsidR="00C815CD" w:rsidRPr="00B26BAA" w:rsidRDefault="001508AD" w:rsidP="006E0B5F">
            <w:pPr>
              <w:spacing w:line="240" w:lineRule="auto"/>
              <w:rPr>
                <w:rFonts w:cs="Arial"/>
                <w:sz w:val="20"/>
              </w:rPr>
            </w:pPr>
            <w:r>
              <w:rPr>
                <w:rFonts w:cs="Arial"/>
                <w:sz w:val="20"/>
              </w:rPr>
              <w:t>Frankfurt/</w:t>
            </w:r>
            <w:proofErr w:type="spellStart"/>
            <w:r>
              <w:rPr>
                <w:rFonts w:cs="Arial"/>
                <w:sz w:val="20"/>
              </w:rPr>
              <w:t>Main</w:t>
            </w:r>
            <w:proofErr w:type="spellEnd"/>
            <w:r>
              <w:rPr>
                <w:rFonts w:cs="Arial"/>
                <w:sz w:val="20"/>
              </w:rPr>
              <w:t>,</w:t>
            </w:r>
            <w:r w:rsidR="00AF5EBF">
              <w:rPr>
                <w:rFonts w:cs="Arial"/>
                <w:sz w:val="20"/>
              </w:rPr>
              <w:t xml:space="preserve"> </w:t>
            </w:r>
            <w:r>
              <w:rPr>
                <w:rFonts w:cs="Arial"/>
                <w:sz w:val="20"/>
              </w:rPr>
              <w:t>17 de abril de 2025</w:t>
            </w:r>
          </w:p>
          <w:p w14:paraId="08E57382" w14:textId="77777777" w:rsidR="000057E5" w:rsidRPr="00B26BAA" w:rsidRDefault="000057E5" w:rsidP="006E0B5F">
            <w:pPr>
              <w:spacing w:line="240" w:lineRule="auto"/>
              <w:rPr>
                <w:rFonts w:cs="Arial"/>
                <w:sz w:val="20"/>
              </w:rPr>
            </w:pPr>
          </w:p>
          <w:p w14:paraId="661C6DC5" w14:textId="29A5ABAD" w:rsidR="007E25D6" w:rsidRPr="00B26BAA" w:rsidRDefault="007E25D6" w:rsidP="43BD70F1">
            <w:pPr>
              <w:spacing w:line="240" w:lineRule="auto"/>
              <w:rPr>
                <w:rFonts w:cs="Arial"/>
                <w:sz w:val="20"/>
              </w:rPr>
            </w:pPr>
          </w:p>
        </w:tc>
      </w:tr>
      <w:tr w:rsidR="00C815CD" w:rsidRPr="00653A02"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B26BAA" w:rsidRDefault="000057E5" w:rsidP="43BD70F1">
            <w:pPr>
              <w:spacing w:line="240" w:lineRule="auto"/>
              <w:rPr>
                <w:rFonts w:cs="Arial"/>
                <w:b/>
                <w:bCs/>
                <w:sz w:val="20"/>
              </w:rPr>
            </w:pPr>
          </w:p>
          <w:p w14:paraId="0C4E40E9" w14:textId="4295EF51" w:rsidR="009D5C1A" w:rsidRPr="00B26BAA" w:rsidRDefault="009359CB" w:rsidP="009D5C1A">
            <w:pPr>
              <w:spacing w:line="240" w:lineRule="auto"/>
              <w:rPr>
                <w:rFonts w:cs="Arial"/>
                <w:b/>
                <w:bCs/>
                <w:sz w:val="32"/>
                <w:szCs w:val="32"/>
              </w:rPr>
            </w:pPr>
            <w:r>
              <w:rPr>
                <w:rFonts w:cs="Arial"/>
                <w:b/>
                <w:bCs/>
                <w:sz w:val="32"/>
                <w:szCs w:val="32"/>
              </w:rPr>
              <w:t xml:space="preserve">Fábricas neutras de carbono de GF </w:t>
            </w:r>
            <w:proofErr w:type="spellStart"/>
            <w:r>
              <w:rPr>
                <w:rFonts w:cs="Arial"/>
                <w:b/>
                <w:bCs/>
                <w:sz w:val="32"/>
                <w:szCs w:val="32"/>
              </w:rPr>
              <w:t>Building</w:t>
            </w:r>
            <w:proofErr w:type="spellEnd"/>
            <w:r>
              <w:rPr>
                <w:rFonts w:cs="Arial"/>
                <w:b/>
                <w:bCs/>
                <w:sz w:val="32"/>
                <w:szCs w:val="32"/>
              </w:rPr>
              <w:t xml:space="preserve"> Flow </w:t>
            </w:r>
            <w:proofErr w:type="spellStart"/>
            <w:r>
              <w:rPr>
                <w:rFonts w:cs="Arial"/>
                <w:b/>
                <w:bCs/>
                <w:sz w:val="32"/>
                <w:szCs w:val="32"/>
              </w:rPr>
              <w:t>Solutions</w:t>
            </w:r>
            <w:proofErr w:type="spellEnd"/>
            <w:r>
              <w:rPr>
                <w:rFonts w:cs="Arial"/>
                <w:b/>
                <w:bCs/>
                <w:sz w:val="32"/>
                <w:szCs w:val="32"/>
              </w:rPr>
              <w:t>: Tres nuevos sitios marcan un hito en el camino hacia operaciones neutras de carbono</w:t>
            </w:r>
          </w:p>
          <w:p w14:paraId="3C25F590" w14:textId="77777777" w:rsidR="009D5C1A" w:rsidRPr="00B26BAA" w:rsidRDefault="009D5C1A" w:rsidP="009D5C1A">
            <w:pPr>
              <w:spacing w:line="240" w:lineRule="auto"/>
              <w:rPr>
                <w:rFonts w:cs="Arial"/>
                <w:b/>
                <w:sz w:val="20"/>
              </w:rPr>
            </w:pPr>
          </w:p>
          <w:p w14:paraId="5337B9BF" w14:textId="7B740AE3" w:rsidR="00A63EF3" w:rsidRPr="00B26BAA" w:rsidRDefault="006551C2" w:rsidP="009D5C1A">
            <w:pPr>
              <w:spacing w:line="240" w:lineRule="auto"/>
              <w:rPr>
                <w:rFonts w:cs="Arial"/>
                <w:b/>
                <w:bCs/>
                <w:sz w:val="32"/>
                <w:szCs w:val="32"/>
              </w:rPr>
            </w:pPr>
            <w:r>
              <w:rPr>
                <w:rFonts w:cs="Arial"/>
                <w:b/>
                <w:sz w:val="20"/>
              </w:rPr>
              <w:t xml:space="preserve">GF </w:t>
            </w:r>
            <w:proofErr w:type="spellStart"/>
            <w:r>
              <w:rPr>
                <w:rFonts w:cs="Arial"/>
                <w:b/>
                <w:sz w:val="20"/>
              </w:rPr>
              <w:t>Building</w:t>
            </w:r>
            <w:proofErr w:type="spellEnd"/>
            <w:r>
              <w:rPr>
                <w:rFonts w:cs="Arial"/>
                <w:b/>
                <w:sz w:val="20"/>
              </w:rPr>
              <w:t xml:space="preserve"> Flow </w:t>
            </w:r>
            <w:proofErr w:type="spellStart"/>
            <w:r>
              <w:rPr>
                <w:rFonts w:cs="Arial"/>
                <w:b/>
                <w:sz w:val="20"/>
              </w:rPr>
              <w:t>Solutions</w:t>
            </w:r>
            <w:proofErr w:type="spellEnd"/>
            <w:r>
              <w:rPr>
                <w:rFonts w:cs="Arial"/>
                <w:b/>
                <w:sz w:val="20"/>
              </w:rPr>
              <w:t xml:space="preserve"> avanza en su camino hacia la neutralidad de carbono, añadiendo tres plantas de fabricación más, </w:t>
            </w:r>
            <w:proofErr w:type="spellStart"/>
            <w:r>
              <w:rPr>
                <w:rFonts w:cs="Arial"/>
                <w:b/>
                <w:sz w:val="20"/>
              </w:rPr>
              <w:t>Cerkezkoy</w:t>
            </w:r>
            <w:proofErr w:type="spellEnd"/>
            <w:r>
              <w:rPr>
                <w:rFonts w:cs="Arial"/>
                <w:b/>
                <w:sz w:val="20"/>
              </w:rPr>
              <w:t xml:space="preserve"> (Turquía), producción </w:t>
            </w:r>
            <w:proofErr w:type="spellStart"/>
            <w:r>
              <w:rPr>
                <w:rFonts w:cs="Arial"/>
                <w:b/>
                <w:sz w:val="20"/>
              </w:rPr>
              <w:t>Ecoflex</w:t>
            </w:r>
            <w:proofErr w:type="spellEnd"/>
            <w:r>
              <w:rPr>
                <w:rFonts w:cs="Arial"/>
                <w:b/>
                <w:sz w:val="20"/>
              </w:rPr>
              <w:t xml:space="preserve"> en </w:t>
            </w:r>
            <w:proofErr w:type="spellStart"/>
            <w:r>
              <w:rPr>
                <w:rFonts w:cs="Arial"/>
                <w:b/>
                <w:sz w:val="20"/>
              </w:rPr>
              <w:t>Hassfurt</w:t>
            </w:r>
            <w:proofErr w:type="spellEnd"/>
            <w:r>
              <w:rPr>
                <w:rFonts w:cs="Arial"/>
                <w:b/>
                <w:sz w:val="20"/>
              </w:rPr>
              <w:t xml:space="preserve"> (Alemania) y Apple Valley (EE. UU.), a sus operaciones neutras de carbono (Alcances 1 y 2). Este resultado destaca el compromiso continuo de GF </w:t>
            </w:r>
            <w:proofErr w:type="spellStart"/>
            <w:r>
              <w:rPr>
                <w:rFonts w:cs="Arial"/>
                <w:b/>
                <w:sz w:val="20"/>
              </w:rPr>
              <w:t>Building</w:t>
            </w:r>
            <w:proofErr w:type="spellEnd"/>
            <w:r>
              <w:rPr>
                <w:rFonts w:cs="Arial"/>
                <w:b/>
                <w:sz w:val="20"/>
              </w:rPr>
              <w:t xml:space="preserve"> Flow </w:t>
            </w:r>
            <w:proofErr w:type="spellStart"/>
            <w:r>
              <w:rPr>
                <w:rFonts w:cs="Arial"/>
                <w:b/>
                <w:sz w:val="20"/>
              </w:rPr>
              <w:t>Solutions</w:t>
            </w:r>
            <w:proofErr w:type="spellEnd"/>
            <w:r>
              <w:rPr>
                <w:rFonts w:cs="Arial"/>
                <w:b/>
                <w:sz w:val="20"/>
              </w:rPr>
              <w:t xml:space="preserve"> de minimizar el consumo de recursos.  </w:t>
            </w:r>
          </w:p>
          <w:p w14:paraId="2FF03D29" w14:textId="77777777" w:rsidR="00A63EF3" w:rsidRPr="00B26BAA" w:rsidRDefault="00A63EF3" w:rsidP="001520F8">
            <w:pPr>
              <w:spacing w:line="240" w:lineRule="auto"/>
              <w:rPr>
                <w:rFonts w:cs="Arial"/>
                <w:b/>
                <w:sz w:val="20"/>
              </w:rPr>
            </w:pPr>
          </w:p>
          <w:p w14:paraId="3DDCC37C" w14:textId="1DCFF468" w:rsidR="00AA6FED" w:rsidRPr="00B26BAA" w:rsidRDefault="00D235B7" w:rsidP="00BD07DA">
            <w:pPr>
              <w:spacing w:line="240" w:lineRule="auto"/>
              <w:rPr>
                <w:rFonts w:cs="Arial"/>
                <w:sz w:val="20"/>
              </w:rPr>
            </w:pPr>
            <w:r>
              <w:rPr>
                <w:rFonts w:cs="Arial"/>
                <w:sz w:val="20"/>
              </w:rPr>
              <w:t xml:space="preserve">"Al operar en una industria que tiene un impacto significativo en la lucha contra el cambio climático, así como en el suministro de agua potable higiénica, GF </w:t>
            </w:r>
            <w:proofErr w:type="spellStart"/>
            <w:r>
              <w:rPr>
                <w:rFonts w:cs="Arial"/>
                <w:sz w:val="20"/>
              </w:rPr>
              <w:t>Building</w:t>
            </w:r>
            <w:proofErr w:type="spellEnd"/>
            <w:r>
              <w:rPr>
                <w:rFonts w:cs="Arial"/>
                <w:sz w:val="20"/>
              </w:rPr>
              <w:t xml:space="preserve"> Flow </w:t>
            </w:r>
            <w:proofErr w:type="spellStart"/>
            <w:r>
              <w:rPr>
                <w:rFonts w:cs="Arial"/>
                <w:sz w:val="20"/>
              </w:rPr>
              <w:t>Solutions</w:t>
            </w:r>
            <w:proofErr w:type="spellEnd"/>
            <w:r>
              <w:rPr>
                <w:rFonts w:cs="Arial"/>
                <w:sz w:val="20"/>
              </w:rPr>
              <w:t xml:space="preserve"> se esfuerza continuamente por ser pionero en soluciones de agua sostenibles para edificios. La fabricación de nuestros productos y soluciones se basa en prácticas sólidas de gestión ambiental, adoptando fuentes de energía renovables en todas nuestras operaciones globales para reducir su huella medioambiental. "Nos comprometemos a adoptar un enfoque activo para limitar nuestro impacto operativo y garantizar un uso eficiente de los recursos", afirmó Thomas </w:t>
            </w:r>
            <w:proofErr w:type="spellStart"/>
            <w:r>
              <w:rPr>
                <w:rFonts w:cs="Arial"/>
                <w:sz w:val="20"/>
              </w:rPr>
              <w:t>Fuhr</w:t>
            </w:r>
            <w:proofErr w:type="spellEnd"/>
            <w:r>
              <w:rPr>
                <w:rFonts w:cs="Arial"/>
                <w:sz w:val="20"/>
              </w:rPr>
              <w:t xml:space="preserve">, </w:t>
            </w:r>
            <w:proofErr w:type="spellStart"/>
            <w:r w:rsidR="00AF5EBF">
              <w:rPr>
                <w:rFonts w:cs="Arial"/>
                <w:sz w:val="20"/>
              </w:rPr>
              <w:t>Chief</w:t>
            </w:r>
            <w:proofErr w:type="spellEnd"/>
            <w:r w:rsidR="00AF5EBF">
              <w:rPr>
                <w:rFonts w:cs="Arial"/>
                <w:sz w:val="20"/>
              </w:rPr>
              <w:t xml:space="preserve"> </w:t>
            </w:r>
            <w:proofErr w:type="spellStart"/>
            <w:r w:rsidR="00AF5EBF">
              <w:rPr>
                <w:rFonts w:cs="Arial"/>
                <w:sz w:val="20"/>
              </w:rPr>
              <w:t>Technology</w:t>
            </w:r>
            <w:proofErr w:type="spellEnd"/>
            <w:r w:rsidR="00AF5EBF">
              <w:rPr>
                <w:rFonts w:cs="Arial"/>
                <w:sz w:val="20"/>
              </w:rPr>
              <w:t xml:space="preserve"> </w:t>
            </w:r>
            <w:proofErr w:type="spellStart"/>
            <w:r w:rsidR="00AF5EBF">
              <w:rPr>
                <w:rFonts w:cs="Arial"/>
                <w:sz w:val="20"/>
              </w:rPr>
              <w:t>Officer</w:t>
            </w:r>
            <w:proofErr w:type="spellEnd"/>
            <w:r w:rsidR="00AF5EBF">
              <w:rPr>
                <w:rFonts w:cs="Arial"/>
                <w:sz w:val="20"/>
              </w:rPr>
              <w:t>,</w:t>
            </w:r>
            <w:r>
              <w:rPr>
                <w:rFonts w:cs="Arial"/>
                <w:sz w:val="20"/>
              </w:rPr>
              <w:t xml:space="preserve"> GF </w:t>
            </w:r>
            <w:proofErr w:type="spellStart"/>
            <w:r>
              <w:rPr>
                <w:rFonts w:cs="Arial"/>
                <w:sz w:val="20"/>
              </w:rPr>
              <w:t>Building</w:t>
            </w:r>
            <w:proofErr w:type="spellEnd"/>
            <w:r>
              <w:rPr>
                <w:rFonts w:cs="Arial"/>
                <w:sz w:val="20"/>
              </w:rPr>
              <w:t xml:space="preserve"> Flow </w:t>
            </w:r>
            <w:proofErr w:type="spellStart"/>
            <w:r>
              <w:rPr>
                <w:rFonts w:cs="Arial"/>
                <w:sz w:val="20"/>
              </w:rPr>
              <w:t>Solutions</w:t>
            </w:r>
            <w:proofErr w:type="spellEnd"/>
            <w:r>
              <w:rPr>
                <w:rFonts w:cs="Arial"/>
                <w:sz w:val="20"/>
              </w:rPr>
              <w:t xml:space="preserve">. "Con la planta de </w:t>
            </w:r>
            <w:proofErr w:type="spellStart"/>
            <w:r>
              <w:rPr>
                <w:rFonts w:cs="Arial"/>
                <w:sz w:val="20"/>
              </w:rPr>
              <w:t>Cerkezkoy</w:t>
            </w:r>
            <w:proofErr w:type="spellEnd"/>
            <w:r>
              <w:rPr>
                <w:rFonts w:cs="Arial"/>
                <w:sz w:val="20"/>
              </w:rPr>
              <w:t xml:space="preserve">, la planta de producción </w:t>
            </w:r>
            <w:proofErr w:type="spellStart"/>
            <w:r>
              <w:rPr>
                <w:rFonts w:cs="Arial"/>
                <w:sz w:val="20"/>
              </w:rPr>
              <w:t>Ecoflex</w:t>
            </w:r>
            <w:proofErr w:type="spellEnd"/>
            <w:r>
              <w:rPr>
                <w:rFonts w:cs="Arial"/>
                <w:sz w:val="20"/>
              </w:rPr>
              <w:t xml:space="preserve"> de </w:t>
            </w:r>
            <w:proofErr w:type="spellStart"/>
            <w:r>
              <w:rPr>
                <w:rFonts w:cs="Arial"/>
                <w:sz w:val="20"/>
              </w:rPr>
              <w:t>Hassfurt</w:t>
            </w:r>
            <w:proofErr w:type="spellEnd"/>
            <w:r>
              <w:rPr>
                <w:rFonts w:cs="Arial"/>
                <w:sz w:val="20"/>
              </w:rPr>
              <w:t xml:space="preserve"> y la planta de fabricación de Apple Valley, hemos alcanzado otro hito en el camino de GF hacia unas operaciones neutras de carbono." </w:t>
            </w:r>
          </w:p>
          <w:p w14:paraId="33354859" w14:textId="77777777" w:rsidR="0002239B" w:rsidRPr="00B26BAA" w:rsidRDefault="0002239B" w:rsidP="00BD07DA">
            <w:pPr>
              <w:spacing w:line="240" w:lineRule="auto"/>
              <w:rPr>
                <w:rFonts w:cs="Arial"/>
                <w:sz w:val="20"/>
              </w:rPr>
            </w:pPr>
          </w:p>
          <w:p w14:paraId="1EFAB238" w14:textId="4B492078" w:rsidR="00340B6D" w:rsidRPr="00B26BAA" w:rsidRDefault="00BD07DA" w:rsidP="009D4E86">
            <w:pPr>
              <w:spacing w:line="240" w:lineRule="auto"/>
              <w:rPr>
                <w:rFonts w:cs="Arial"/>
                <w:sz w:val="20"/>
              </w:rPr>
            </w:pPr>
            <w:r>
              <w:rPr>
                <w:rFonts w:cs="Arial"/>
                <w:sz w:val="20"/>
              </w:rPr>
              <w:t xml:space="preserve">La fabricación de GF </w:t>
            </w:r>
            <w:proofErr w:type="spellStart"/>
            <w:r>
              <w:rPr>
                <w:rFonts w:cs="Arial"/>
                <w:sz w:val="20"/>
              </w:rPr>
              <w:t>Building</w:t>
            </w:r>
            <w:proofErr w:type="spellEnd"/>
            <w:r>
              <w:rPr>
                <w:rFonts w:cs="Arial"/>
                <w:sz w:val="20"/>
              </w:rPr>
              <w:t xml:space="preserve"> Flow </w:t>
            </w:r>
            <w:proofErr w:type="spellStart"/>
            <w:r>
              <w:rPr>
                <w:rFonts w:cs="Arial"/>
                <w:sz w:val="20"/>
              </w:rPr>
              <w:t>Solutions</w:t>
            </w:r>
            <w:proofErr w:type="spellEnd"/>
            <w:r>
              <w:rPr>
                <w:rFonts w:cs="Arial"/>
                <w:sz w:val="20"/>
              </w:rPr>
              <w:t xml:space="preserve"> en </w:t>
            </w:r>
            <w:proofErr w:type="spellStart"/>
            <w:r>
              <w:rPr>
                <w:rFonts w:cs="Arial"/>
                <w:sz w:val="20"/>
              </w:rPr>
              <w:t>Cerkezkoy</w:t>
            </w:r>
            <w:proofErr w:type="spellEnd"/>
            <w:r>
              <w:rPr>
                <w:rFonts w:cs="Arial"/>
                <w:sz w:val="20"/>
              </w:rPr>
              <w:t xml:space="preserve"> (Turquía), también conocida como Georg Fischer Hakan </w:t>
            </w:r>
            <w:proofErr w:type="spellStart"/>
            <w:r>
              <w:rPr>
                <w:rFonts w:cs="Arial"/>
                <w:sz w:val="20"/>
              </w:rPr>
              <w:t>Plastik</w:t>
            </w:r>
            <w:proofErr w:type="spellEnd"/>
            <w:r>
              <w:rPr>
                <w:rFonts w:cs="Arial"/>
                <w:sz w:val="20"/>
              </w:rPr>
              <w:t xml:space="preserve">, está especializada en soluciones de aguas residuales de alta calidad. Las acciones clave para la reducción de emisiones en la planta se centran en la gestión y eficiencia energética, incluido el uso de energía renovable, reduciendo las emisiones de la planta en aproximadamente un 95 % en comparación con la línea de base de 2019. Los enfoques de gestión de residuos y economía circular han reducido los residuos de producción e instalaciones en un 36 %. </w:t>
            </w:r>
          </w:p>
          <w:p w14:paraId="6C72D868" w14:textId="38EEF215" w:rsidR="009D4E86" w:rsidRPr="00B26BAA" w:rsidRDefault="009D4E86" w:rsidP="00A10473">
            <w:pPr>
              <w:spacing w:line="240" w:lineRule="auto"/>
              <w:rPr>
                <w:rFonts w:cs="Arial"/>
                <w:sz w:val="20"/>
              </w:rPr>
            </w:pPr>
            <w:r>
              <w:rPr>
                <w:rFonts w:cs="Arial"/>
                <w:sz w:val="20"/>
              </w:rPr>
              <w:t xml:space="preserve">            </w:t>
            </w:r>
          </w:p>
          <w:p w14:paraId="3784F74B" w14:textId="13C326CF" w:rsidR="006C2607" w:rsidRPr="00B26BAA" w:rsidRDefault="00BD07DA" w:rsidP="006C2607">
            <w:pPr>
              <w:spacing w:line="240" w:lineRule="auto"/>
              <w:rPr>
                <w:rFonts w:cs="Arial"/>
                <w:sz w:val="20"/>
              </w:rPr>
            </w:pPr>
            <w:r>
              <w:rPr>
                <w:rFonts w:cs="Arial"/>
                <w:sz w:val="20"/>
              </w:rPr>
              <w:t xml:space="preserve">La producción </w:t>
            </w:r>
            <w:proofErr w:type="spellStart"/>
            <w:r>
              <w:rPr>
                <w:rFonts w:cs="Arial"/>
                <w:sz w:val="20"/>
              </w:rPr>
              <w:t>Ecoflex</w:t>
            </w:r>
            <w:proofErr w:type="spellEnd"/>
            <w:r>
              <w:rPr>
                <w:rFonts w:cs="Arial"/>
                <w:sz w:val="20"/>
              </w:rPr>
              <w:t xml:space="preserve"> en </w:t>
            </w:r>
            <w:proofErr w:type="spellStart"/>
            <w:r>
              <w:rPr>
                <w:rFonts w:cs="Arial"/>
                <w:sz w:val="20"/>
              </w:rPr>
              <w:t>Hassfurt</w:t>
            </w:r>
            <w:proofErr w:type="spellEnd"/>
            <w:r>
              <w:rPr>
                <w:rFonts w:cs="Arial"/>
                <w:sz w:val="20"/>
              </w:rPr>
              <w:t xml:space="preserve"> (Alemania) comenzó su transición hacia una fabricación neutra de carbono hace más de una década, cambiando completamente a electricidad 100% verde certificada. Las principales medidas de mejora de la eficiencia energética en la producción y en los edificios incluyeron la modernización del sistema de calefacción y modificaciones como la instalación de una planta de energía solar. Como resultado, se han reducido las emisiones del sitio en alrededor del 91 % en comparación con la referencia. </w:t>
            </w:r>
          </w:p>
          <w:p w14:paraId="4362870F" w14:textId="77777777" w:rsidR="00422A7F" w:rsidRPr="00B26BAA" w:rsidRDefault="00422A7F" w:rsidP="006C2607">
            <w:pPr>
              <w:spacing w:line="240" w:lineRule="auto"/>
              <w:rPr>
                <w:rFonts w:cs="Arial"/>
                <w:sz w:val="20"/>
              </w:rPr>
            </w:pPr>
          </w:p>
          <w:p w14:paraId="563B1361" w14:textId="23C65F97" w:rsidR="005D27E6" w:rsidRPr="00B26BAA" w:rsidRDefault="007A00B6" w:rsidP="005D27E6">
            <w:pPr>
              <w:spacing w:line="240" w:lineRule="auto"/>
              <w:rPr>
                <w:rFonts w:cs="Arial"/>
                <w:sz w:val="20"/>
              </w:rPr>
            </w:pPr>
            <w:r>
              <w:rPr>
                <w:rFonts w:cs="Arial"/>
                <w:sz w:val="20"/>
              </w:rPr>
              <w:t>La planta de fabricación de Apple Valley en la sede norteamericana de GF ha implementado medidas importantes para lograr el estatus de neutra de carbono. Estas incluyen el uso de electricidad 100% verde, la conversión de tres calderas de gas natural a eléctricas y la conversión a iluminación 100% LED. Además, se reemplazaron casi 100 ventanas para aumentar la eficiencia y la RTU (unidad terminal remota) se reemplazó con calefacción eléctrica en lugar de gas natural. Como resultado, las emisiones de tCO</w:t>
            </w:r>
            <w:r>
              <w:rPr>
                <w:rFonts w:cs="Arial"/>
                <w:sz w:val="20"/>
                <w:vertAlign w:val="subscript"/>
              </w:rPr>
              <w:t>2</w:t>
            </w:r>
            <w:r>
              <w:rPr>
                <w:rFonts w:cs="Arial"/>
                <w:sz w:val="20"/>
              </w:rPr>
              <w:t>e se han reducido en un 93%, disminuyendo significativamente las emisiones de gases de efecto invernadero. </w:t>
            </w:r>
          </w:p>
          <w:p w14:paraId="070F1F0E" w14:textId="77777777" w:rsidR="005D27E6" w:rsidRPr="00B26BAA" w:rsidRDefault="005D27E6" w:rsidP="005D27E6">
            <w:pPr>
              <w:spacing w:line="240" w:lineRule="auto"/>
              <w:rPr>
                <w:rFonts w:cs="Arial"/>
                <w:sz w:val="20"/>
              </w:rPr>
            </w:pPr>
          </w:p>
          <w:p w14:paraId="2F9FD90D" w14:textId="51C8346D" w:rsidR="006C2607" w:rsidRDefault="006C2607" w:rsidP="006C2607">
            <w:pPr>
              <w:spacing w:line="240" w:lineRule="auto"/>
              <w:rPr>
                <w:rFonts w:cs="Arial"/>
                <w:sz w:val="20"/>
              </w:rPr>
            </w:pPr>
            <w:r>
              <w:rPr>
                <w:rFonts w:cs="Arial"/>
                <w:sz w:val="20"/>
              </w:rPr>
              <w:t xml:space="preserve">Para obtener el estado de neutralidad completa de carbono, de conformidad con el concepto de fábrica neutra de carbono de GF </w:t>
            </w:r>
            <w:proofErr w:type="spellStart"/>
            <w:r>
              <w:rPr>
                <w:rFonts w:cs="Arial"/>
                <w:sz w:val="20"/>
              </w:rPr>
              <w:t>Building</w:t>
            </w:r>
            <w:proofErr w:type="spellEnd"/>
            <w:r>
              <w:rPr>
                <w:rFonts w:cs="Arial"/>
                <w:sz w:val="20"/>
              </w:rPr>
              <w:t xml:space="preserve"> Flow </w:t>
            </w:r>
            <w:proofErr w:type="spellStart"/>
            <w:r>
              <w:rPr>
                <w:rFonts w:cs="Arial"/>
                <w:sz w:val="20"/>
              </w:rPr>
              <w:t>Solutions</w:t>
            </w:r>
            <w:proofErr w:type="spellEnd"/>
            <w:r>
              <w:rPr>
                <w:rFonts w:cs="Arial"/>
                <w:sz w:val="20"/>
              </w:rPr>
              <w:t xml:space="preserve">, el resto de las emisiones en las tres plantas se compensarán mediante una combinación de retirada de carbono basada en árboles verificada y retirada utilizando el registro Verra y la eliminación de carbono basada en biomasa utilizando el registro </w:t>
            </w:r>
            <w:proofErr w:type="spellStart"/>
            <w:r>
              <w:rPr>
                <w:rFonts w:cs="Arial"/>
                <w:sz w:val="20"/>
              </w:rPr>
              <w:t>Puro.earth</w:t>
            </w:r>
            <w:proofErr w:type="spellEnd"/>
            <w:r>
              <w:rPr>
                <w:rFonts w:cs="Arial"/>
                <w:sz w:val="20"/>
              </w:rPr>
              <w:t xml:space="preserve"> o el registro internacional de estándares de carbono.  </w:t>
            </w:r>
          </w:p>
          <w:p w14:paraId="1072C480" w14:textId="77777777" w:rsidR="00AF5EBF" w:rsidRPr="00B26BAA" w:rsidRDefault="00AF5EBF" w:rsidP="006C2607">
            <w:pPr>
              <w:spacing w:line="240" w:lineRule="auto"/>
              <w:rPr>
                <w:rFonts w:cs="Arial"/>
                <w:sz w:val="20"/>
              </w:rPr>
            </w:pPr>
          </w:p>
          <w:p w14:paraId="5E15546A" w14:textId="77777777" w:rsidR="009965FA" w:rsidRPr="00B26BAA" w:rsidRDefault="009965FA" w:rsidP="006C2607">
            <w:pPr>
              <w:spacing w:line="240" w:lineRule="auto"/>
              <w:rPr>
                <w:rFonts w:cs="Arial"/>
                <w:sz w:val="20"/>
              </w:rPr>
            </w:pPr>
          </w:p>
          <w:p w14:paraId="4FABEBB6" w14:textId="3327F711" w:rsidR="00A86B05" w:rsidRPr="00B26BAA" w:rsidRDefault="009965FA" w:rsidP="006C2607">
            <w:pPr>
              <w:spacing w:line="240" w:lineRule="auto"/>
              <w:rPr>
                <w:rFonts w:cs="Arial"/>
                <w:sz w:val="20"/>
              </w:rPr>
            </w:pPr>
            <w:r>
              <w:rPr>
                <w:rFonts w:cs="Arial"/>
                <w:sz w:val="20"/>
              </w:rPr>
              <w:lastRenderedPageBreak/>
              <w:t xml:space="preserve">"Junto con nuestros equipos y todos los colegas de GF </w:t>
            </w:r>
            <w:proofErr w:type="spellStart"/>
            <w:r>
              <w:rPr>
                <w:rFonts w:cs="Arial"/>
                <w:sz w:val="20"/>
              </w:rPr>
              <w:t>Building</w:t>
            </w:r>
            <w:proofErr w:type="spellEnd"/>
            <w:r>
              <w:rPr>
                <w:rFonts w:cs="Arial"/>
                <w:sz w:val="20"/>
              </w:rPr>
              <w:t xml:space="preserve"> Flow </w:t>
            </w:r>
            <w:proofErr w:type="spellStart"/>
            <w:r>
              <w:rPr>
                <w:rFonts w:cs="Arial"/>
                <w:sz w:val="20"/>
              </w:rPr>
              <w:t>Solutions</w:t>
            </w:r>
            <w:proofErr w:type="spellEnd"/>
            <w:r>
              <w:rPr>
                <w:rFonts w:cs="Arial"/>
                <w:sz w:val="20"/>
              </w:rPr>
              <w:t xml:space="preserve"> que han participado en estos procesos, estoy orgulloso de nuestro historial de reducción de emisiones en otros sitios", afirmó Thomas </w:t>
            </w:r>
            <w:proofErr w:type="spellStart"/>
            <w:r>
              <w:rPr>
                <w:rFonts w:cs="Arial"/>
                <w:sz w:val="20"/>
              </w:rPr>
              <w:t>Fuhr</w:t>
            </w:r>
            <w:proofErr w:type="spellEnd"/>
            <w:r>
              <w:rPr>
                <w:rFonts w:cs="Arial"/>
                <w:sz w:val="20"/>
              </w:rPr>
              <w:t>. "Estos logros demuestran nuestro compromiso continuo de ser líderes en la industria de la sostenibilidad".</w:t>
            </w:r>
          </w:p>
          <w:p w14:paraId="765666F3" w14:textId="77777777" w:rsidR="005D27E6" w:rsidRPr="00B26BAA" w:rsidRDefault="005D27E6" w:rsidP="006C2607">
            <w:pPr>
              <w:spacing w:line="240" w:lineRule="auto"/>
              <w:rPr>
                <w:rFonts w:cs="Arial"/>
                <w:sz w:val="20"/>
              </w:rPr>
            </w:pPr>
          </w:p>
          <w:p w14:paraId="4136B602" w14:textId="1D463C75" w:rsidR="007032A9" w:rsidRPr="00B26BAA" w:rsidRDefault="007032A9" w:rsidP="006C2607">
            <w:pPr>
              <w:spacing w:line="240" w:lineRule="auto"/>
              <w:rPr>
                <w:rFonts w:cs="Arial"/>
                <w:sz w:val="20"/>
              </w:rPr>
            </w:pPr>
            <w:r>
              <w:rPr>
                <w:rFonts w:cs="Arial"/>
                <w:sz w:val="20"/>
              </w:rPr>
              <w:t xml:space="preserve">Si desea obtener más información sobre el marco de trabajo de sostenibilidad de GF: </w:t>
            </w:r>
            <w:hyperlink r:id="rId11" w:history="1">
              <w:r>
                <w:rPr>
                  <w:rStyle w:val="Hyperlink"/>
                  <w:rFonts w:cs="Arial"/>
                  <w:sz w:val="20"/>
                </w:rPr>
                <w:t>https://www.georgfischer.com/en/sustainability-at-gf/sustainability-framework-2025.html</w:t>
              </w:r>
            </w:hyperlink>
            <w:r>
              <w:rPr>
                <w:rFonts w:cs="Arial"/>
                <w:sz w:val="20"/>
              </w:rPr>
              <w:t xml:space="preserve"> </w:t>
            </w:r>
          </w:p>
          <w:p w14:paraId="1989810E" w14:textId="77777777" w:rsidR="006C2607" w:rsidRPr="00B26BAA" w:rsidRDefault="006C2607" w:rsidP="006C2607">
            <w:pPr>
              <w:spacing w:line="240" w:lineRule="auto"/>
              <w:rPr>
                <w:rFonts w:eastAsia="Arial" w:cs="Arial"/>
                <w:sz w:val="20"/>
              </w:rPr>
            </w:pPr>
          </w:p>
          <w:p w14:paraId="383CF680" w14:textId="77777777" w:rsidR="00422A7F" w:rsidRPr="00B26BAA" w:rsidRDefault="00422A7F" w:rsidP="00B56ED5">
            <w:pPr>
              <w:spacing w:line="240" w:lineRule="auto"/>
              <w:rPr>
                <w:rFonts w:cs="Arial"/>
                <w:b/>
                <w:color w:val="000000"/>
                <w:sz w:val="20"/>
              </w:rPr>
            </w:pPr>
          </w:p>
          <w:p w14:paraId="311E3BD8" w14:textId="77777777" w:rsidR="0076479D" w:rsidRPr="004C1858" w:rsidRDefault="0076479D" w:rsidP="0076479D">
            <w:pPr>
              <w:spacing w:line="240" w:lineRule="auto"/>
              <w:rPr>
                <w:rStyle w:val="PlaceholderText"/>
                <w:rFonts w:cs="Arial"/>
                <w:b/>
                <w:color w:val="000000"/>
                <w:sz w:val="20"/>
                <w:lang w:val="fr-CA"/>
              </w:rPr>
            </w:pPr>
            <w:proofErr w:type="spellStart"/>
            <w:r w:rsidRPr="004C1858">
              <w:rPr>
                <w:rFonts w:cs="Arial"/>
                <w:b/>
                <w:color w:val="000000"/>
                <w:sz w:val="20"/>
                <w:lang w:val="fr-CA"/>
              </w:rPr>
              <w:t>Contacto</w:t>
            </w:r>
            <w:proofErr w:type="spellEnd"/>
            <w:r w:rsidRPr="004C1858">
              <w:rPr>
                <w:rFonts w:cs="Arial"/>
                <w:b/>
                <w:color w:val="000000"/>
                <w:sz w:val="20"/>
                <w:lang w:val="fr-CA"/>
              </w:rPr>
              <w:t xml:space="preserve"> de </w:t>
            </w:r>
            <w:proofErr w:type="spellStart"/>
            <w:r w:rsidRPr="004C1858">
              <w:rPr>
                <w:rFonts w:cs="Arial"/>
                <w:b/>
                <w:color w:val="000000"/>
                <w:sz w:val="20"/>
                <w:lang w:val="fr-CA"/>
              </w:rPr>
              <w:t>prensa</w:t>
            </w:r>
            <w:proofErr w:type="spellEnd"/>
            <w:r w:rsidRPr="004C1858">
              <w:rPr>
                <w:rFonts w:cs="Arial"/>
                <w:b/>
                <w:color w:val="000000"/>
                <w:sz w:val="20"/>
                <w:lang w:val="fr-CA"/>
              </w:rPr>
              <w:t>:</w:t>
            </w:r>
          </w:p>
          <w:p w14:paraId="6FEA8F7A" w14:textId="77777777" w:rsidR="0076479D" w:rsidRPr="00C16E1C" w:rsidRDefault="0076479D" w:rsidP="0076479D">
            <w:pPr>
              <w:spacing w:line="240" w:lineRule="auto"/>
              <w:rPr>
                <w:rFonts w:cs="Arial"/>
                <w:color w:val="000000"/>
                <w:sz w:val="20"/>
                <w:lang w:val="fr-CH"/>
              </w:rPr>
            </w:pPr>
            <w:r w:rsidRPr="004C1858">
              <w:rPr>
                <w:rFonts w:cs="Arial"/>
                <w:color w:val="000000"/>
                <w:sz w:val="20"/>
                <w:lang w:val="fr-CA"/>
              </w:rPr>
              <w:t>Beatrix Pfundstein</w:t>
            </w:r>
          </w:p>
          <w:p w14:paraId="148F3C80" w14:textId="77777777" w:rsidR="0076479D" w:rsidRPr="00C16E1C" w:rsidRDefault="0076479D" w:rsidP="0076479D">
            <w:pPr>
              <w:spacing w:line="240" w:lineRule="auto"/>
              <w:rPr>
                <w:rFonts w:cs="Arial"/>
                <w:color w:val="000000"/>
                <w:sz w:val="20"/>
                <w:lang w:val="fr-CH"/>
              </w:rPr>
            </w:pPr>
            <w:r w:rsidRPr="004C1858">
              <w:rPr>
                <w:rFonts w:cs="Arial"/>
                <w:color w:val="000000"/>
                <w:sz w:val="20"/>
                <w:lang w:val="fr-CA"/>
              </w:rPr>
              <w:t xml:space="preserve">Manager Global PR y Communications </w:t>
            </w:r>
          </w:p>
          <w:p w14:paraId="5610B3AB" w14:textId="77777777" w:rsidR="0076479D" w:rsidRPr="00AB177E" w:rsidRDefault="0076479D" w:rsidP="0076479D">
            <w:pPr>
              <w:spacing w:line="240" w:lineRule="auto"/>
              <w:rPr>
                <w:rFonts w:cs="Arial"/>
                <w:color w:val="000000"/>
                <w:sz w:val="20"/>
                <w:lang w:val="en-US"/>
              </w:rPr>
            </w:pPr>
            <w:r w:rsidRPr="004C1858">
              <w:rPr>
                <w:rFonts w:cs="Arial"/>
                <w:color w:val="000000"/>
                <w:sz w:val="20"/>
                <w:lang w:val="en-US"/>
              </w:rPr>
              <w:t>GF Building Flow Solutions</w:t>
            </w:r>
          </w:p>
          <w:p w14:paraId="59C997AA" w14:textId="77777777" w:rsidR="0076479D" w:rsidRPr="00AB177E" w:rsidRDefault="0076479D" w:rsidP="0076479D">
            <w:pPr>
              <w:spacing w:line="240" w:lineRule="auto"/>
              <w:rPr>
                <w:rFonts w:cs="Arial"/>
                <w:color w:val="000000"/>
                <w:sz w:val="20"/>
                <w:lang w:val="en-US"/>
              </w:rPr>
            </w:pPr>
            <w:hyperlink r:id="rId12" w:history="1">
              <w:r w:rsidRPr="004C1858">
                <w:rPr>
                  <w:rStyle w:val="Hyperlink"/>
                  <w:rFonts w:cs="Arial"/>
                  <w:sz w:val="20"/>
                  <w:lang w:val="en-US"/>
                </w:rPr>
                <w:t>beatrix.pfundstein@uponor.com</w:t>
              </w:r>
            </w:hyperlink>
          </w:p>
          <w:p w14:paraId="25CC27DB" w14:textId="77777777" w:rsidR="0076479D" w:rsidRPr="003D3B74" w:rsidRDefault="0076479D" w:rsidP="0076479D">
            <w:pPr>
              <w:autoSpaceDE w:val="0"/>
              <w:autoSpaceDN w:val="0"/>
              <w:adjustRightInd w:val="0"/>
              <w:spacing w:line="240" w:lineRule="auto"/>
              <w:rPr>
                <w:rFonts w:cs="Arial"/>
                <w:b/>
                <w:bCs/>
                <w:color w:val="000000"/>
                <w:sz w:val="20"/>
                <w:lang w:val="en-US"/>
              </w:rPr>
            </w:pPr>
            <w:r w:rsidRPr="004C1858">
              <w:rPr>
                <w:rFonts w:cs="Arial"/>
                <w:color w:val="000000"/>
                <w:sz w:val="20"/>
                <w:lang w:val="en-US"/>
              </w:rPr>
              <w:t>+49 (0)69 795386015</w:t>
            </w:r>
          </w:p>
          <w:p w14:paraId="2421C0E5" w14:textId="77777777" w:rsidR="0076479D" w:rsidRPr="007D507E" w:rsidRDefault="0076479D" w:rsidP="0076479D">
            <w:pPr>
              <w:spacing w:line="240" w:lineRule="auto"/>
              <w:rPr>
                <w:rFonts w:cs="Arial"/>
                <w:sz w:val="20"/>
                <w:lang w:val="en-US"/>
              </w:rPr>
            </w:pPr>
          </w:p>
          <w:p w14:paraId="3DF1DDD8" w14:textId="77777777" w:rsidR="0076479D" w:rsidRPr="007D507E" w:rsidRDefault="0076479D" w:rsidP="0076479D">
            <w:pPr>
              <w:spacing w:line="240" w:lineRule="auto"/>
              <w:rPr>
                <w:rFonts w:eastAsia="Arial" w:cs="Arial"/>
                <w:b/>
                <w:bCs/>
                <w:sz w:val="15"/>
                <w:szCs w:val="15"/>
                <w:lang w:val="en-US"/>
              </w:rPr>
            </w:pPr>
            <w:proofErr w:type="spellStart"/>
            <w:r w:rsidRPr="004C1858">
              <w:rPr>
                <w:rFonts w:eastAsia="Arial" w:cs="Arial"/>
                <w:b/>
                <w:bCs/>
                <w:sz w:val="15"/>
                <w:szCs w:val="15"/>
                <w:lang w:val="en-US"/>
              </w:rPr>
              <w:t>Sobre</w:t>
            </w:r>
            <w:proofErr w:type="spellEnd"/>
            <w:r w:rsidRPr="004C1858">
              <w:rPr>
                <w:rFonts w:eastAsia="Arial" w:cs="Arial"/>
                <w:b/>
                <w:bCs/>
                <w:sz w:val="15"/>
                <w:szCs w:val="15"/>
                <w:lang w:val="en-US"/>
              </w:rPr>
              <w:t xml:space="preserve"> GF Building Flow Solutions – </w:t>
            </w:r>
            <w:r w:rsidRPr="007D507E">
              <w:rPr>
                <w:rFonts w:eastAsia="Arial" w:cs="Arial"/>
                <w:b/>
                <w:bCs/>
                <w:sz w:val="15"/>
                <w:szCs w:val="15"/>
                <w:lang w:val="en-US"/>
              </w:rPr>
              <w:t>Leading with Water</w:t>
            </w:r>
          </w:p>
          <w:p w14:paraId="02D87A58" w14:textId="77777777" w:rsidR="0076479D" w:rsidRPr="004C1858" w:rsidRDefault="0076479D" w:rsidP="0076479D">
            <w:pPr>
              <w:spacing w:line="240" w:lineRule="auto"/>
              <w:rPr>
                <w:sz w:val="15"/>
                <w:szCs w:val="15"/>
              </w:rPr>
            </w:pPr>
            <w:r>
              <w:rPr>
                <w:sz w:val="15"/>
                <w:szCs w:val="15"/>
              </w:rPr>
              <w:t>Con el sector de la construcción como causa principal de la mayor parte de las emisiones de CO</w:t>
            </w:r>
            <w:r w:rsidRPr="00483412">
              <w:rPr>
                <w:sz w:val="15"/>
                <w:szCs w:val="15"/>
                <w:vertAlign w:val="subscript"/>
              </w:rPr>
              <w:t>2</w:t>
            </w:r>
            <w:r>
              <w:rPr>
                <w:sz w:val="15"/>
                <w:szCs w:val="15"/>
              </w:rPr>
              <w:t xml:space="preserve"> y la necesidad de agua potable limpia y segura para prestar servicio a una población en crecimiento, la misión de GF </w:t>
            </w:r>
            <w:proofErr w:type="spellStart"/>
            <w:r>
              <w:rPr>
                <w:sz w:val="15"/>
                <w:szCs w:val="15"/>
              </w:rPr>
              <w:t>Building</w:t>
            </w:r>
            <w:proofErr w:type="spellEnd"/>
            <w:r>
              <w:rPr>
                <w:sz w:val="15"/>
                <w:szCs w:val="15"/>
              </w:rPr>
              <w:t xml:space="preserve"> Flow </w:t>
            </w:r>
            <w:proofErr w:type="spellStart"/>
            <w:r>
              <w:rPr>
                <w:sz w:val="15"/>
                <w:szCs w:val="15"/>
              </w:rPr>
              <w:t>Solutions</w:t>
            </w:r>
            <w:proofErr w:type="spellEnd"/>
            <w:r>
              <w:rPr>
                <w:sz w:val="15"/>
                <w:szCs w:val="15"/>
              </w:rPr>
              <w:t xml:space="preserve"> es solucionar los desafíos de nuestro tiempo: la demanda creciente de edificios con eficiencia energética y asequibles, hogares acogedores y </w:t>
            </w:r>
            <w:proofErr w:type="gramStart"/>
            <w:r>
              <w:rPr>
                <w:sz w:val="15"/>
                <w:szCs w:val="15"/>
              </w:rPr>
              <w:t>seguros</w:t>
            </w:r>
            <w:proofErr w:type="gramEnd"/>
            <w:r>
              <w:rPr>
                <w:sz w:val="15"/>
                <w:szCs w:val="15"/>
              </w:rPr>
              <w:t xml:space="preserve"> así como acceso a agua potable limpia y segura. GF </w:t>
            </w:r>
            <w:proofErr w:type="spellStart"/>
            <w:r>
              <w:rPr>
                <w:sz w:val="15"/>
                <w:szCs w:val="15"/>
              </w:rPr>
              <w:t>Building</w:t>
            </w:r>
            <w:proofErr w:type="spellEnd"/>
            <w:r>
              <w:rPr>
                <w:sz w:val="15"/>
                <w:szCs w:val="15"/>
              </w:rPr>
              <w:t xml:space="preserve"> Flow </w:t>
            </w:r>
            <w:proofErr w:type="spellStart"/>
            <w:r>
              <w:rPr>
                <w:sz w:val="15"/>
                <w:szCs w:val="15"/>
              </w:rPr>
              <w:t>Solutions</w:t>
            </w:r>
            <w:proofErr w:type="spellEnd"/>
            <w:r>
              <w:rPr>
                <w:sz w:val="15"/>
                <w:szCs w:val="15"/>
              </w:rPr>
              <w:t xml:space="preserve"> está </w:t>
            </w:r>
            <w:r w:rsidRPr="00A02CB3">
              <w:rPr>
                <w:sz w:val="15"/>
                <w:szCs w:val="15"/>
                <w:lang w:val="en-US"/>
              </w:rPr>
              <w:t>Leading with Water</w:t>
            </w:r>
            <w:r>
              <w:rPr>
                <w:sz w:val="15"/>
                <w:szCs w:val="15"/>
              </w:rPr>
              <w:t xml:space="preserve">,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w:t>
            </w:r>
            <w:proofErr w:type="spellStart"/>
            <w:r>
              <w:rPr>
                <w:sz w:val="15"/>
                <w:szCs w:val="15"/>
              </w:rPr>
              <w:t>Uponor</w:t>
            </w:r>
            <w:proofErr w:type="spellEnd"/>
            <w:r>
              <w:rPr>
                <w:sz w:val="15"/>
                <w:szCs w:val="15"/>
              </w:rPr>
              <w:t xml:space="preserve"> y JRG, basadas en la calidad de confianza suiza, finlandesa y alemana bajo el mismo paraguas, los clientes obtienen acceso a la plataforma de tecnología más amplia para una extensa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Una división de GF, GF </w:t>
            </w:r>
            <w:proofErr w:type="spellStart"/>
            <w:r>
              <w:rPr>
                <w:sz w:val="15"/>
                <w:szCs w:val="15"/>
              </w:rPr>
              <w:t>Building</w:t>
            </w:r>
            <w:proofErr w:type="spellEnd"/>
            <w:r>
              <w:rPr>
                <w:sz w:val="15"/>
                <w:szCs w:val="15"/>
              </w:rPr>
              <w:t xml:space="preserve"> Flow </w:t>
            </w:r>
            <w:proofErr w:type="spellStart"/>
            <w:r>
              <w:rPr>
                <w:sz w:val="15"/>
                <w:szCs w:val="15"/>
              </w:rPr>
              <w:t>Solutions</w:t>
            </w:r>
            <w:proofErr w:type="spellEnd"/>
            <w:r>
              <w:rPr>
                <w:sz w:val="15"/>
                <w:szCs w:val="15"/>
              </w:rPr>
              <w:t xml:space="preserve">, anteriormente conocida como </w:t>
            </w:r>
            <w:proofErr w:type="spellStart"/>
            <w:r>
              <w:rPr>
                <w:sz w:val="15"/>
                <w:szCs w:val="15"/>
              </w:rPr>
              <w:t>Uponor</w:t>
            </w:r>
            <w:proofErr w:type="spellEnd"/>
            <w:r>
              <w:rPr>
                <w:sz w:val="15"/>
                <w:szCs w:val="15"/>
              </w:rPr>
              <w:t xml:space="preserve"> (</w:t>
            </w:r>
            <w:proofErr w:type="spellStart"/>
            <w:r>
              <w:rPr>
                <w:sz w:val="15"/>
                <w:szCs w:val="15"/>
              </w:rPr>
              <w:t>Uponor</w:t>
            </w:r>
            <w:proofErr w:type="spellEnd"/>
            <w:r>
              <w:rPr>
                <w:sz w:val="15"/>
                <w:szCs w:val="15"/>
              </w:rPr>
              <w:t xml:space="preserve"> Inc. en los EE. UU., </w:t>
            </w:r>
            <w:proofErr w:type="spellStart"/>
            <w:r>
              <w:rPr>
                <w:sz w:val="15"/>
                <w:szCs w:val="15"/>
              </w:rPr>
              <w:t>Uponor</w:t>
            </w:r>
            <w:proofErr w:type="spellEnd"/>
            <w:r>
              <w:rPr>
                <w:sz w:val="15"/>
                <w:szCs w:val="15"/>
              </w:rPr>
              <w:t xml:space="preserve"> Ltd. en Canadá) y GF </w:t>
            </w:r>
            <w:proofErr w:type="spellStart"/>
            <w:r>
              <w:rPr>
                <w:sz w:val="15"/>
                <w:szCs w:val="15"/>
              </w:rPr>
              <w:t>Building</w:t>
            </w:r>
            <w:proofErr w:type="spellEnd"/>
            <w:r>
              <w:rPr>
                <w:sz w:val="15"/>
                <w:szCs w:val="15"/>
              </w:rPr>
              <w:t xml:space="preserve"> </w:t>
            </w:r>
            <w:proofErr w:type="spellStart"/>
            <w:r>
              <w:rPr>
                <w:sz w:val="15"/>
                <w:szCs w:val="15"/>
              </w:rPr>
              <w:t>Technology</w:t>
            </w:r>
            <w:proofErr w:type="spellEnd"/>
            <w:r>
              <w:rPr>
                <w:sz w:val="15"/>
                <w:szCs w:val="15"/>
              </w:rPr>
              <w:t>, tiene empresas de ventas en 30 países y sedes de producción en 12 ubicaciones en toda Europa y América.</w:t>
            </w:r>
          </w:p>
          <w:p w14:paraId="45DA3166" w14:textId="77777777" w:rsidR="0076479D" w:rsidRPr="00A02CB3" w:rsidRDefault="0076479D" w:rsidP="0076479D">
            <w:pPr>
              <w:spacing w:line="240" w:lineRule="auto"/>
              <w:rPr>
                <w:sz w:val="15"/>
                <w:szCs w:val="15"/>
                <w:lang w:val="en-US"/>
              </w:rPr>
            </w:pPr>
            <w:r>
              <w:rPr>
                <w:sz w:val="15"/>
                <w:szCs w:val="15"/>
              </w:rPr>
              <w:t>#LeadingwithWater​</w:t>
            </w:r>
          </w:p>
          <w:p w14:paraId="5EA5EF12" w14:textId="77777777" w:rsidR="0076479D" w:rsidRPr="007D507E" w:rsidRDefault="0076479D" w:rsidP="0076479D">
            <w:pPr>
              <w:spacing w:line="240" w:lineRule="auto"/>
              <w:rPr>
                <w:sz w:val="15"/>
                <w:szCs w:val="15"/>
                <w:lang w:val="en-US"/>
              </w:rPr>
            </w:pPr>
            <w:hyperlink r:id="rId13" w:history="1">
              <w:hyperlink r:id="rId14" w:history="1">
                <w:r>
                  <w:rPr>
                    <w:rStyle w:val="Hyperlink"/>
                    <w:color w:val="auto"/>
                    <w:sz w:val="15"/>
                    <w:szCs w:val="15"/>
                  </w:rPr>
                  <w:t>www.georgfischer.com</w:t>
                </w:r>
              </w:hyperlink>
            </w:hyperlink>
          </w:p>
          <w:p w14:paraId="1ED16E4B" w14:textId="77777777" w:rsidR="0076479D" w:rsidRPr="007D507E" w:rsidRDefault="0076479D" w:rsidP="0076479D">
            <w:pPr>
              <w:spacing w:line="240" w:lineRule="auto"/>
              <w:rPr>
                <w:sz w:val="15"/>
                <w:szCs w:val="15"/>
                <w:lang w:val="en-US"/>
              </w:rPr>
            </w:pPr>
            <w:hyperlink r:id="rId15" w:history="1">
              <w:hyperlink r:id="rId16" w:history="1">
                <w:r>
                  <w:rPr>
                    <w:rStyle w:val="Hyperlink"/>
                    <w:color w:val="auto"/>
                    <w:sz w:val="15"/>
                    <w:szCs w:val="15"/>
                  </w:rPr>
                  <w:t>www.uponor.com</w:t>
                </w:r>
              </w:hyperlink>
            </w:hyperlink>
          </w:p>
          <w:p w14:paraId="2584ED47" w14:textId="77777777" w:rsidR="00743421" w:rsidRPr="007E167B"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92871C7" w14:textId="77777777" w:rsidR="001D0137" w:rsidRPr="007E167B"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67E0C3CB" w14:textId="77777777" w:rsidR="005F559D" w:rsidRPr="00B26BAA" w:rsidRDefault="005F559D" w:rsidP="005F559D">
            <w:pPr>
              <w:spacing w:line="240" w:lineRule="auto"/>
              <w:rPr>
                <w:rFonts w:cs="Arial"/>
                <w:b/>
                <w:color w:val="000000"/>
                <w:sz w:val="20"/>
              </w:rPr>
            </w:pPr>
            <w:r>
              <w:rPr>
                <w:rFonts w:cs="Arial"/>
                <w:b/>
                <w:color w:val="000000"/>
                <w:sz w:val="20"/>
              </w:rPr>
              <w:t>Imágenes</w:t>
            </w:r>
          </w:p>
          <w:p w14:paraId="34C4232E" w14:textId="77777777" w:rsidR="005F559D" w:rsidRPr="00B26BAA" w:rsidRDefault="005F559D" w:rsidP="005F559D">
            <w:pPr>
              <w:spacing w:line="240" w:lineRule="auto"/>
              <w:rPr>
                <w:rFonts w:cs="Arial"/>
                <w:b/>
                <w:color w:val="000000"/>
                <w:sz w:val="20"/>
              </w:rPr>
            </w:pPr>
            <w:r>
              <w:rPr>
                <w:rFonts w:cs="Arial"/>
                <w:b/>
                <w:color w:val="000000"/>
                <w:sz w:val="20"/>
              </w:rPr>
              <w:t>Reimpresión gratuita // tenga en cuenta la información de copyright //</w:t>
            </w:r>
          </w:p>
          <w:p w14:paraId="63866CC8" w14:textId="77777777" w:rsidR="005F559D" w:rsidRPr="00B26BAA" w:rsidRDefault="005F559D" w:rsidP="005F559D">
            <w:pPr>
              <w:spacing w:line="240" w:lineRule="auto"/>
              <w:rPr>
                <w:rFonts w:cs="Arial"/>
                <w:b/>
                <w:color w:val="000000"/>
                <w:sz w:val="20"/>
              </w:rPr>
            </w:pPr>
            <w:r>
              <w:rPr>
                <w:rFonts w:cs="Arial"/>
                <w:b/>
                <w:color w:val="000000"/>
                <w:sz w:val="20"/>
              </w:rPr>
              <w:t>proporcione una copia de la revista o un vínculo a la publicación en línea</w:t>
            </w:r>
          </w:p>
          <w:p w14:paraId="0681F351" w14:textId="7C2D108C" w:rsidR="007819DF" w:rsidRPr="00B26BAA" w:rsidRDefault="007819DF" w:rsidP="007819DF">
            <w:pPr>
              <w:spacing w:line="240" w:lineRule="auto"/>
              <w:rPr>
                <w:rFonts w:cs="Arial"/>
                <w:b/>
                <w:color w:val="000000"/>
                <w:sz w:val="20"/>
              </w:rPr>
            </w:pPr>
          </w:p>
          <w:p w14:paraId="5B2B2A07" w14:textId="77777777"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p w14:paraId="1B99CA63" w14:textId="16076A28"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609"/>
      </w:tblGrid>
      <w:tr w:rsidR="00885163" w:rsidRPr="0053720D" w14:paraId="7658903C" w14:textId="77777777" w:rsidTr="00B05E53">
        <w:tc>
          <w:tcPr>
            <w:tcW w:w="4338" w:type="dxa"/>
          </w:tcPr>
          <w:p w14:paraId="138AE324" w14:textId="75C12A2C" w:rsidR="00885163" w:rsidRPr="007E167B" w:rsidRDefault="00937023" w:rsidP="00221232">
            <w:pPr>
              <w:spacing w:line="240" w:lineRule="auto"/>
              <w:rPr>
                <w:rFonts w:cs="Arial"/>
                <w:bCs/>
                <w:sz w:val="18"/>
                <w:szCs w:val="18"/>
                <w:lang w:val="en-US"/>
              </w:rPr>
            </w:pPr>
            <w:r>
              <w:rPr>
                <w:rFonts w:cs="Arial"/>
                <w:bCs/>
                <w:noProof/>
                <w:sz w:val="18"/>
                <w:szCs w:val="18"/>
              </w:rPr>
              <w:lastRenderedPageBreak/>
              <w:drawing>
                <wp:inline distT="0" distB="0" distL="0" distR="0" wp14:anchorId="624886C9" wp14:editId="4C885B11">
                  <wp:extent cx="2606186" cy="1739043"/>
                  <wp:effectExtent l="0" t="0" r="3810" b="0"/>
                  <wp:docPr id="555934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615980" cy="1745579"/>
                          </a:xfrm>
                          <a:prstGeom prst="rect">
                            <a:avLst/>
                          </a:prstGeom>
                          <a:noFill/>
                          <a:ln>
                            <a:noFill/>
                          </a:ln>
                        </pic:spPr>
                      </pic:pic>
                    </a:graphicData>
                  </a:graphic>
                </wp:inline>
              </w:drawing>
            </w:r>
          </w:p>
        </w:tc>
        <w:tc>
          <w:tcPr>
            <w:tcW w:w="4747" w:type="dxa"/>
          </w:tcPr>
          <w:p w14:paraId="2D99CF07" w14:textId="77777777" w:rsidR="00657CA7" w:rsidRPr="00A97303" w:rsidRDefault="00657CA7" w:rsidP="00657CA7">
            <w:pPr>
              <w:spacing w:line="240" w:lineRule="auto"/>
              <w:rPr>
                <w:rFonts w:cs="Arial"/>
                <w:b/>
                <w:sz w:val="18"/>
                <w:szCs w:val="18"/>
                <w:lang w:val="en-US"/>
              </w:rPr>
            </w:pPr>
            <w:r w:rsidRPr="00B26BAA">
              <w:rPr>
                <w:rFonts w:cs="Arial"/>
                <w:b/>
                <w:sz w:val="18"/>
                <w:szCs w:val="18"/>
                <w:lang w:val="en-US"/>
              </w:rPr>
              <w:t>GF_Carbon_Neutral_Factory_Icon.jpg</w:t>
            </w:r>
          </w:p>
          <w:p w14:paraId="4A89A5CB" w14:textId="77777777" w:rsidR="00657CA7" w:rsidRPr="00A97303" w:rsidRDefault="00657CA7" w:rsidP="00657CA7">
            <w:pPr>
              <w:spacing w:line="240" w:lineRule="auto"/>
              <w:rPr>
                <w:rFonts w:cs="Arial"/>
                <w:b/>
                <w:bCs/>
                <w:sz w:val="18"/>
                <w:szCs w:val="18"/>
                <w:lang w:val="en-US"/>
              </w:rPr>
            </w:pPr>
          </w:p>
          <w:p w14:paraId="32C888D7" w14:textId="49FE6752" w:rsidR="005F559D" w:rsidRPr="00B26BAA" w:rsidRDefault="005F559D" w:rsidP="00221232">
            <w:pPr>
              <w:spacing w:line="240" w:lineRule="auto"/>
              <w:rPr>
                <w:rFonts w:cs="Arial"/>
                <w:sz w:val="18"/>
                <w:szCs w:val="18"/>
              </w:rPr>
            </w:pPr>
            <w:r>
              <w:rPr>
                <w:rFonts w:cs="Arial"/>
                <w:sz w:val="18"/>
                <w:szCs w:val="18"/>
              </w:rPr>
              <w:t xml:space="preserve">GF </w:t>
            </w:r>
            <w:proofErr w:type="spellStart"/>
            <w:r>
              <w:rPr>
                <w:rFonts w:cs="Arial"/>
                <w:sz w:val="18"/>
                <w:szCs w:val="18"/>
              </w:rPr>
              <w:t>Building</w:t>
            </w:r>
            <w:proofErr w:type="spellEnd"/>
            <w:r>
              <w:rPr>
                <w:rFonts w:cs="Arial"/>
                <w:sz w:val="18"/>
                <w:szCs w:val="18"/>
              </w:rPr>
              <w:t xml:space="preserve"> Flow </w:t>
            </w:r>
            <w:proofErr w:type="spellStart"/>
            <w:r>
              <w:rPr>
                <w:rFonts w:cs="Arial"/>
                <w:sz w:val="18"/>
                <w:szCs w:val="18"/>
              </w:rPr>
              <w:t>Solutions</w:t>
            </w:r>
            <w:proofErr w:type="spellEnd"/>
            <w:r>
              <w:rPr>
                <w:rFonts w:cs="Arial"/>
                <w:sz w:val="18"/>
                <w:szCs w:val="18"/>
              </w:rPr>
              <w:t xml:space="preserve"> ha logrado nuevos avances en su camino hacia operaciones neutras de carbono, agregando </w:t>
            </w:r>
            <w:proofErr w:type="spellStart"/>
            <w:r>
              <w:rPr>
                <w:rFonts w:cs="Arial"/>
                <w:sz w:val="18"/>
                <w:szCs w:val="18"/>
              </w:rPr>
              <w:t>Cerkezkoy</w:t>
            </w:r>
            <w:proofErr w:type="spellEnd"/>
            <w:r>
              <w:rPr>
                <w:rFonts w:cs="Arial"/>
                <w:sz w:val="18"/>
                <w:szCs w:val="18"/>
              </w:rPr>
              <w:t xml:space="preserve"> (</w:t>
            </w:r>
            <w:r>
              <w:rPr>
                <w:sz w:val="18"/>
                <w:szCs w:val="18"/>
              </w:rPr>
              <w:t>Turquí),</w:t>
            </w:r>
            <w:r>
              <w:rPr>
                <w:rFonts w:cs="Arial"/>
                <w:sz w:val="18"/>
                <w:szCs w:val="18"/>
              </w:rPr>
              <w:t xml:space="preserve"> la producción </w:t>
            </w:r>
            <w:proofErr w:type="spellStart"/>
            <w:r>
              <w:rPr>
                <w:rFonts w:cs="Arial"/>
                <w:sz w:val="18"/>
                <w:szCs w:val="18"/>
              </w:rPr>
              <w:t>Ecoflex</w:t>
            </w:r>
            <w:proofErr w:type="spellEnd"/>
            <w:r>
              <w:rPr>
                <w:rFonts w:cs="Arial"/>
                <w:sz w:val="18"/>
                <w:szCs w:val="18"/>
              </w:rPr>
              <w:t xml:space="preserve"> en </w:t>
            </w:r>
            <w:proofErr w:type="spellStart"/>
            <w:r>
              <w:rPr>
                <w:rFonts w:cs="Arial"/>
                <w:sz w:val="18"/>
                <w:szCs w:val="18"/>
              </w:rPr>
              <w:t>Hassfurt</w:t>
            </w:r>
            <w:proofErr w:type="spellEnd"/>
            <w:r>
              <w:rPr>
                <w:rFonts w:cs="Arial"/>
                <w:sz w:val="18"/>
                <w:szCs w:val="18"/>
              </w:rPr>
              <w:t xml:space="preserve"> </w:t>
            </w:r>
            <w:r>
              <w:rPr>
                <w:sz w:val="18"/>
                <w:szCs w:val="18"/>
              </w:rPr>
              <w:t xml:space="preserve">(Alemania) y la planta de fabricación de Apple Valley en la sede norteamericana de la compañía </w:t>
            </w:r>
            <w:r>
              <w:rPr>
                <w:rFonts w:cs="Arial"/>
                <w:sz w:val="18"/>
                <w:szCs w:val="18"/>
              </w:rPr>
              <w:t xml:space="preserve">a su familia de plantas de fabricación que han alcanzado el estado de carbono neutral (alcance 1 y 2). Este resultado destaca el compromiso continuo de GF </w:t>
            </w:r>
            <w:proofErr w:type="spellStart"/>
            <w:r>
              <w:rPr>
                <w:rFonts w:cs="Arial"/>
                <w:sz w:val="18"/>
                <w:szCs w:val="18"/>
              </w:rPr>
              <w:t>Building</w:t>
            </w:r>
            <w:proofErr w:type="spellEnd"/>
            <w:r>
              <w:rPr>
                <w:rFonts w:cs="Arial"/>
                <w:sz w:val="18"/>
                <w:szCs w:val="18"/>
              </w:rPr>
              <w:t xml:space="preserve"> Flow </w:t>
            </w:r>
            <w:proofErr w:type="spellStart"/>
            <w:r>
              <w:rPr>
                <w:rFonts w:cs="Arial"/>
                <w:sz w:val="18"/>
                <w:szCs w:val="18"/>
              </w:rPr>
              <w:t>Solutions</w:t>
            </w:r>
            <w:proofErr w:type="spellEnd"/>
            <w:r>
              <w:rPr>
                <w:rFonts w:cs="Arial"/>
                <w:sz w:val="18"/>
                <w:szCs w:val="18"/>
              </w:rPr>
              <w:t xml:space="preserve"> para minimizar el consumo de recursos.</w:t>
            </w:r>
          </w:p>
          <w:p w14:paraId="0D953A3D" w14:textId="77777777" w:rsidR="005F559D" w:rsidRPr="00B26BAA" w:rsidRDefault="005F559D" w:rsidP="00221232">
            <w:pPr>
              <w:spacing w:line="240" w:lineRule="auto"/>
              <w:rPr>
                <w:rFonts w:cs="Arial"/>
                <w:sz w:val="18"/>
                <w:szCs w:val="18"/>
              </w:rPr>
            </w:pPr>
          </w:p>
          <w:p w14:paraId="627324D3" w14:textId="6599C046" w:rsidR="00657CA7" w:rsidRPr="00A97303" w:rsidRDefault="00657CA7" w:rsidP="00221232">
            <w:pPr>
              <w:spacing w:line="240" w:lineRule="auto"/>
              <w:rPr>
                <w:rFonts w:cs="Arial"/>
                <w:b/>
                <w:sz w:val="18"/>
                <w:szCs w:val="18"/>
                <w:lang w:val="en-US"/>
              </w:rPr>
            </w:pPr>
            <w:r>
              <w:rPr>
                <w:rFonts w:cs="Arial"/>
                <w:b/>
                <w:sz w:val="18"/>
                <w:szCs w:val="18"/>
              </w:rPr>
              <w:t xml:space="preserve">Fuente: GF </w:t>
            </w:r>
          </w:p>
        </w:tc>
      </w:tr>
      <w:tr w:rsidR="007E6E2B" w:rsidRPr="0053720D" w14:paraId="482216BB" w14:textId="77777777" w:rsidTr="00B05E53">
        <w:tc>
          <w:tcPr>
            <w:tcW w:w="4338" w:type="dxa"/>
          </w:tcPr>
          <w:p w14:paraId="6623BE8A" w14:textId="77777777" w:rsidR="007E6E2B" w:rsidRPr="007E6E2B" w:rsidRDefault="007E6E2B" w:rsidP="00221232">
            <w:pPr>
              <w:spacing w:line="240" w:lineRule="auto"/>
              <w:rPr>
                <w:rFonts w:cs="Arial"/>
                <w:bCs/>
                <w:sz w:val="18"/>
                <w:szCs w:val="18"/>
              </w:rPr>
            </w:pPr>
          </w:p>
        </w:tc>
        <w:tc>
          <w:tcPr>
            <w:tcW w:w="4747" w:type="dxa"/>
          </w:tcPr>
          <w:p w14:paraId="04519086" w14:textId="77777777" w:rsidR="007E6E2B" w:rsidRPr="00A97303" w:rsidRDefault="007E6E2B" w:rsidP="00657CA7">
            <w:pPr>
              <w:spacing w:line="240" w:lineRule="auto"/>
              <w:rPr>
                <w:rFonts w:cs="Arial"/>
                <w:b/>
                <w:sz w:val="18"/>
                <w:szCs w:val="18"/>
                <w:lang w:val="en-US"/>
              </w:rPr>
            </w:pPr>
          </w:p>
        </w:tc>
      </w:tr>
      <w:tr w:rsidR="00105A13" w:rsidRPr="00B26BAA" w14:paraId="00D5B0FD" w14:textId="77777777" w:rsidTr="00B05E53">
        <w:tc>
          <w:tcPr>
            <w:tcW w:w="4338" w:type="dxa"/>
          </w:tcPr>
          <w:p w14:paraId="33B92791" w14:textId="3A396BB4" w:rsidR="00105A13" w:rsidRPr="007E167B" w:rsidRDefault="00645EC8" w:rsidP="00221232">
            <w:pPr>
              <w:spacing w:line="240" w:lineRule="auto"/>
              <w:rPr>
                <w:rFonts w:cs="Arial"/>
                <w:bCs/>
                <w:noProof/>
                <w:sz w:val="18"/>
                <w:szCs w:val="18"/>
                <w:lang w:val="en-US"/>
              </w:rPr>
            </w:pPr>
            <w:r>
              <w:rPr>
                <w:rFonts w:cs="Arial"/>
                <w:bCs/>
                <w:noProof/>
                <w:sz w:val="18"/>
                <w:szCs w:val="18"/>
              </w:rPr>
              <w:lastRenderedPageBreak/>
              <w:drawing>
                <wp:inline distT="0" distB="0" distL="0" distR="0" wp14:anchorId="76DD252F" wp14:editId="181DDBDD">
                  <wp:extent cx="2610525" cy="1958340"/>
                  <wp:effectExtent l="0" t="0" r="0" b="3810"/>
                  <wp:docPr id="2025730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616706" cy="1962977"/>
                          </a:xfrm>
                          <a:prstGeom prst="rect">
                            <a:avLst/>
                          </a:prstGeom>
                          <a:noFill/>
                          <a:ln>
                            <a:noFill/>
                          </a:ln>
                        </pic:spPr>
                      </pic:pic>
                    </a:graphicData>
                  </a:graphic>
                </wp:inline>
              </w:drawing>
            </w:r>
          </w:p>
        </w:tc>
        <w:tc>
          <w:tcPr>
            <w:tcW w:w="4747" w:type="dxa"/>
          </w:tcPr>
          <w:p w14:paraId="6079270C" w14:textId="688BA308" w:rsidR="00105A13" w:rsidRPr="00A97303" w:rsidRDefault="00105A13" w:rsidP="00105A13">
            <w:pPr>
              <w:spacing w:line="240" w:lineRule="auto"/>
              <w:rPr>
                <w:rFonts w:cs="Arial"/>
                <w:b/>
                <w:sz w:val="18"/>
                <w:szCs w:val="18"/>
                <w:lang w:val="en-US"/>
              </w:rPr>
            </w:pPr>
            <w:r w:rsidRPr="00B26BAA">
              <w:rPr>
                <w:rFonts w:cs="Arial"/>
                <w:b/>
                <w:sz w:val="18"/>
                <w:szCs w:val="18"/>
                <w:lang w:val="en-US"/>
              </w:rPr>
              <w:t xml:space="preserve">GF_BFS_ </w:t>
            </w:r>
            <w:proofErr w:type="spellStart"/>
            <w:r w:rsidRPr="00B26BAA">
              <w:rPr>
                <w:rFonts w:cs="Arial"/>
                <w:b/>
                <w:sz w:val="18"/>
                <w:szCs w:val="18"/>
                <w:lang w:val="en-US"/>
              </w:rPr>
              <w:t>Cerkezkoy</w:t>
            </w:r>
            <w:proofErr w:type="spellEnd"/>
            <w:r w:rsidRPr="00B26BAA">
              <w:rPr>
                <w:rFonts w:cs="Arial"/>
                <w:b/>
                <w:sz w:val="18"/>
                <w:szCs w:val="18"/>
                <w:lang w:val="en-US"/>
              </w:rPr>
              <w:t xml:space="preserve"> _Carbono_Neutral.jpg</w:t>
            </w:r>
          </w:p>
          <w:p w14:paraId="22DBF1B8" w14:textId="77777777" w:rsidR="00105A13" w:rsidRPr="009D73B0" w:rsidRDefault="00105A13" w:rsidP="00105A13">
            <w:pPr>
              <w:spacing w:line="240" w:lineRule="auto"/>
              <w:rPr>
                <w:rFonts w:cs="Arial"/>
                <w:sz w:val="18"/>
                <w:szCs w:val="18"/>
                <w:lang w:val="en-US"/>
              </w:rPr>
            </w:pPr>
          </w:p>
          <w:p w14:paraId="7441BA39" w14:textId="32FDF4C9" w:rsidR="003F6817" w:rsidRPr="007B3ED2" w:rsidRDefault="00105A13" w:rsidP="003F6817">
            <w:pPr>
              <w:spacing w:line="240" w:lineRule="auto"/>
              <w:rPr>
                <w:rFonts w:cs="Arial"/>
                <w:sz w:val="18"/>
                <w:szCs w:val="18"/>
                <w:lang w:val="en-US"/>
              </w:rPr>
            </w:pPr>
            <w:r>
              <w:rPr>
                <w:rFonts w:cs="Arial"/>
                <w:sz w:val="18"/>
                <w:szCs w:val="18"/>
              </w:rPr>
              <w:t xml:space="preserve">Orgullosos de alcanzar la neutralidad de carbono en la fábrica de </w:t>
            </w:r>
            <w:proofErr w:type="spellStart"/>
            <w:r>
              <w:rPr>
                <w:rFonts w:cs="Arial"/>
                <w:sz w:val="18"/>
                <w:szCs w:val="18"/>
              </w:rPr>
              <w:t>Cerkezkoy</w:t>
            </w:r>
            <w:proofErr w:type="spellEnd"/>
            <w:r>
              <w:rPr>
                <w:rFonts w:cs="Arial"/>
                <w:sz w:val="18"/>
                <w:szCs w:val="18"/>
              </w:rPr>
              <w:t xml:space="preserve"> (Turquía), también conocida como Georg Fischer Hakan </w:t>
            </w:r>
            <w:proofErr w:type="spellStart"/>
            <w:r>
              <w:rPr>
                <w:rFonts w:cs="Arial"/>
                <w:sz w:val="18"/>
                <w:szCs w:val="18"/>
              </w:rPr>
              <w:t>Plastik</w:t>
            </w:r>
            <w:proofErr w:type="spellEnd"/>
            <w:r>
              <w:rPr>
                <w:rFonts w:cs="Arial"/>
                <w:sz w:val="18"/>
                <w:szCs w:val="18"/>
              </w:rPr>
              <w:t xml:space="preserve">, de GF </w:t>
            </w:r>
            <w:proofErr w:type="spellStart"/>
            <w:r>
              <w:rPr>
                <w:rFonts w:cs="Arial"/>
                <w:sz w:val="18"/>
                <w:szCs w:val="18"/>
              </w:rPr>
              <w:t>Building</w:t>
            </w:r>
            <w:proofErr w:type="spellEnd"/>
            <w:r>
              <w:rPr>
                <w:rFonts w:cs="Arial"/>
                <w:sz w:val="18"/>
                <w:szCs w:val="18"/>
              </w:rPr>
              <w:t xml:space="preserve"> Flow </w:t>
            </w:r>
            <w:proofErr w:type="spellStart"/>
            <w:r>
              <w:rPr>
                <w:rFonts w:cs="Arial"/>
                <w:sz w:val="18"/>
                <w:szCs w:val="18"/>
              </w:rPr>
              <w:t>Solutions</w:t>
            </w:r>
            <w:proofErr w:type="spellEnd"/>
            <w:r>
              <w:rPr>
                <w:rFonts w:cs="Arial"/>
                <w:sz w:val="18"/>
                <w:szCs w:val="18"/>
              </w:rPr>
              <w:t xml:space="preserve"> (primera fila, de izquierda a derecha): </w:t>
            </w:r>
            <w:r w:rsidR="007B3ED2" w:rsidRPr="00115531">
              <w:rPr>
                <w:rFonts w:cs="Arial"/>
                <w:sz w:val="18"/>
                <w:szCs w:val="18"/>
                <w:lang w:val="en-US"/>
              </w:rPr>
              <w:t>Harun Albayrak</w:t>
            </w:r>
            <w:r w:rsidR="007B3ED2">
              <w:rPr>
                <w:rFonts w:cs="Arial"/>
                <w:sz w:val="18"/>
                <w:szCs w:val="18"/>
                <w:lang w:val="en-US"/>
              </w:rPr>
              <w:t xml:space="preserve">, </w:t>
            </w:r>
            <w:r w:rsidR="007B3ED2" w:rsidRPr="00115531">
              <w:rPr>
                <w:rFonts w:cs="Arial"/>
                <w:sz w:val="18"/>
                <w:szCs w:val="18"/>
                <w:lang w:val="en-US"/>
              </w:rPr>
              <w:t>Production Manager</w:t>
            </w:r>
            <w:r w:rsidR="007B3ED2">
              <w:rPr>
                <w:rFonts w:cs="Arial"/>
                <w:sz w:val="18"/>
                <w:szCs w:val="18"/>
                <w:lang w:val="en-US"/>
              </w:rPr>
              <w:t xml:space="preserve">, Andreas Weiglein, Vice President Operations, Thomas Fuhr, Chief Technology Officer, </w:t>
            </w:r>
            <w:r w:rsidR="007B3ED2" w:rsidRPr="003F6817">
              <w:rPr>
                <w:rFonts w:cs="Arial"/>
                <w:sz w:val="18"/>
                <w:szCs w:val="18"/>
                <w:lang w:val="en-US"/>
              </w:rPr>
              <w:t>Esra Erdal</w:t>
            </w:r>
            <w:r w:rsidR="007B3ED2">
              <w:rPr>
                <w:rFonts w:cs="Arial"/>
                <w:sz w:val="18"/>
                <w:szCs w:val="18"/>
                <w:lang w:val="en-US"/>
              </w:rPr>
              <w:t xml:space="preserve">, </w:t>
            </w:r>
            <w:r w:rsidR="007B3ED2" w:rsidRPr="003F6817">
              <w:rPr>
                <w:rFonts w:cs="Arial"/>
                <w:sz w:val="18"/>
                <w:szCs w:val="18"/>
                <w:lang w:val="en-US"/>
              </w:rPr>
              <w:t xml:space="preserve">Managing </w:t>
            </w:r>
            <w:proofErr w:type="gramStart"/>
            <w:r w:rsidR="007B3ED2" w:rsidRPr="003F6817">
              <w:rPr>
                <w:rFonts w:cs="Arial"/>
                <w:sz w:val="18"/>
                <w:szCs w:val="18"/>
                <w:lang w:val="en-US"/>
              </w:rPr>
              <w:t>Director</w:t>
            </w:r>
            <w:proofErr w:type="gramEnd"/>
            <w:r w:rsidR="007B3ED2">
              <w:rPr>
                <w:rFonts w:cs="Arial"/>
                <w:sz w:val="18"/>
                <w:szCs w:val="18"/>
                <w:lang w:val="en-US"/>
              </w:rPr>
              <w:t xml:space="preserve">, </w:t>
            </w:r>
            <w:proofErr w:type="spellStart"/>
            <w:r w:rsidR="007B3ED2" w:rsidRPr="003F6817">
              <w:rPr>
                <w:rFonts w:cs="Arial"/>
                <w:sz w:val="18"/>
                <w:szCs w:val="18"/>
                <w:lang w:val="en-US"/>
              </w:rPr>
              <w:t>Yenal</w:t>
            </w:r>
            <w:proofErr w:type="spellEnd"/>
            <w:r w:rsidR="007B3ED2" w:rsidRPr="003F6817">
              <w:rPr>
                <w:rFonts w:cs="Arial"/>
                <w:sz w:val="18"/>
                <w:szCs w:val="18"/>
                <w:lang w:val="en-US"/>
              </w:rPr>
              <w:t xml:space="preserve"> Gündüz</w:t>
            </w:r>
            <w:r w:rsidR="007B3ED2">
              <w:rPr>
                <w:rFonts w:cs="Arial"/>
                <w:sz w:val="18"/>
                <w:szCs w:val="18"/>
                <w:lang w:val="en-US"/>
              </w:rPr>
              <w:t>,</w:t>
            </w:r>
            <w:r w:rsidR="007B3ED2" w:rsidRPr="003F6817">
              <w:rPr>
                <w:rFonts w:cs="Arial"/>
                <w:sz w:val="18"/>
                <w:szCs w:val="18"/>
                <w:lang w:val="en-US"/>
              </w:rPr>
              <w:t xml:space="preserve"> Supply Chain &amp; Operations </w:t>
            </w:r>
            <w:proofErr w:type="gramStart"/>
            <w:r w:rsidR="007B3ED2" w:rsidRPr="003F6817">
              <w:rPr>
                <w:rFonts w:cs="Arial"/>
                <w:sz w:val="18"/>
                <w:szCs w:val="18"/>
                <w:lang w:val="en-US"/>
              </w:rPr>
              <w:t>Director</w:t>
            </w:r>
            <w:proofErr w:type="gramEnd"/>
            <w:r w:rsidR="007B3ED2">
              <w:rPr>
                <w:rFonts w:cs="Arial"/>
                <w:sz w:val="18"/>
                <w:szCs w:val="18"/>
                <w:lang w:val="en-US"/>
              </w:rPr>
              <w:t xml:space="preserve">, </w:t>
            </w:r>
            <w:r w:rsidR="007B3ED2" w:rsidRPr="003F6817">
              <w:rPr>
                <w:rFonts w:cs="Arial"/>
                <w:sz w:val="18"/>
                <w:szCs w:val="18"/>
                <w:lang w:val="en-US"/>
              </w:rPr>
              <w:t xml:space="preserve">Barış </w:t>
            </w:r>
            <w:proofErr w:type="gramStart"/>
            <w:r w:rsidR="007B3ED2" w:rsidRPr="003F6817">
              <w:rPr>
                <w:rFonts w:cs="Arial"/>
                <w:sz w:val="18"/>
                <w:szCs w:val="18"/>
                <w:lang w:val="en-US"/>
              </w:rPr>
              <w:t>Uğurlu  Head</w:t>
            </w:r>
            <w:proofErr w:type="gramEnd"/>
            <w:r w:rsidR="007B3ED2" w:rsidRPr="003F6817">
              <w:rPr>
                <w:rFonts w:cs="Arial"/>
                <w:sz w:val="18"/>
                <w:szCs w:val="18"/>
                <w:lang w:val="en-US"/>
              </w:rPr>
              <w:t xml:space="preserve"> of Quality Management &amp; OPEX</w:t>
            </w:r>
            <w:r w:rsidR="007B3ED2">
              <w:rPr>
                <w:rFonts w:cs="Arial"/>
                <w:sz w:val="18"/>
                <w:szCs w:val="18"/>
                <w:lang w:val="en-US"/>
              </w:rPr>
              <w:t>.</w:t>
            </w:r>
          </w:p>
          <w:p w14:paraId="4C217A7D" w14:textId="77777777" w:rsidR="00645EC8" w:rsidRPr="00B26BAA" w:rsidRDefault="00645EC8" w:rsidP="00105A13">
            <w:pPr>
              <w:spacing w:line="240" w:lineRule="auto"/>
              <w:rPr>
                <w:rFonts w:cs="Arial"/>
                <w:b/>
                <w:bCs/>
                <w:sz w:val="18"/>
                <w:szCs w:val="18"/>
              </w:rPr>
            </w:pPr>
          </w:p>
          <w:p w14:paraId="173B1397" w14:textId="77777777" w:rsidR="00105A13" w:rsidRPr="00B26BAA" w:rsidRDefault="00105A13" w:rsidP="00105A13">
            <w:pPr>
              <w:spacing w:line="240" w:lineRule="auto"/>
              <w:rPr>
                <w:rFonts w:cs="Arial"/>
                <w:b/>
                <w:bCs/>
                <w:sz w:val="18"/>
                <w:szCs w:val="18"/>
              </w:rPr>
            </w:pPr>
          </w:p>
          <w:p w14:paraId="506B34A9" w14:textId="77777777" w:rsidR="00105A13" w:rsidRPr="00B26BAA" w:rsidRDefault="00105A13" w:rsidP="00105A13">
            <w:pPr>
              <w:spacing w:line="240" w:lineRule="auto"/>
              <w:rPr>
                <w:rFonts w:cs="Arial"/>
                <w:b/>
                <w:bCs/>
                <w:sz w:val="18"/>
                <w:szCs w:val="18"/>
              </w:rPr>
            </w:pPr>
          </w:p>
          <w:p w14:paraId="612FC642" w14:textId="493F7237" w:rsidR="00105A13" w:rsidRDefault="00105A13" w:rsidP="00105A13">
            <w:pPr>
              <w:spacing w:line="240" w:lineRule="auto"/>
              <w:rPr>
                <w:rFonts w:cs="Arial"/>
                <w:b/>
                <w:sz w:val="18"/>
                <w:szCs w:val="18"/>
                <w:lang w:val="en-US"/>
              </w:rPr>
            </w:pPr>
            <w:r w:rsidRPr="00B26BAA">
              <w:rPr>
                <w:rFonts w:cs="Arial"/>
                <w:b/>
                <w:sz w:val="18"/>
                <w:szCs w:val="18"/>
                <w:lang w:val="en-US"/>
              </w:rPr>
              <w:t xml:space="preserve">Fuente: GF Building Flow Solutions  </w:t>
            </w:r>
          </w:p>
        </w:tc>
      </w:tr>
      <w:tr w:rsidR="00885163" w:rsidRPr="00B26BAA" w14:paraId="76BE761D" w14:textId="77777777" w:rsidTr="00B05E53">
        <w:tc>
          <w:tcPr>
            <w:tcW w:w="4338" w:type="dxa"/>
          </w:tcPr>
          <w:p w14:paraId="0D4C388E" w14:textId="511051B1" w:rsidR="00885163" w:rsidRPr="007E167B" w:rsidRDefault="00885163" w:rsidP="00221232">
            <w:pPr>
              <w:spacing w:line="240" w:lineRule="auto"/>
              <w:rPr>
                <w:rFonts w:cs="Arial"/>
                <w:bCs/>
                <w:sz w:val="18"/>
                <w:szCs w:val="18"/>
                <w:lang w:val="en-US"/>
              </w:rPr>
            </w:pPr>
          </w:p>
        </w:tc>
        <w:tc>
          <w:tcPr>
            <w:tcW w:w="4747" w:type="dxa"/>
          </w:tcPr>
          <w:p w14:paraId="0109F9BD" w14:textId="65BA369A" w:rsidR="00885163" w:rsidRPr="007E167B" w:rsidRDefault="00885163" w:rsidP="00221232">
            <w:pPr>
              <w:spacing w:line="240" w:lineRule="auto"/>
              <w:rPr>
                <w:rFonts w:cs="Arial"/>
                <w:b/>
                <w:bCs/>
                <w:sz w:val="18"/>
                <w:szCs w:val="18"/>
                <w:lang w:val="en-US"/>
              </w:rPr>
            </w:pPr>
          </w:p>
        </w:tc>
      </w:tr>
      <w:tr w:rsidR="00885163" w:rsidRPr="00B26BAA" w14:paraId="3EB689A7" w14:textId="77777777" w:rsidTr="00B05E53">
        <w:trPr>
          <w:trHeight w:val="2357"/>
        </w:trPr>
        <w:tc>
          <w:tcPr>
            <w:tcW w:w="4338" w:type="dxa"/>
          </w:tcPr>
          <w:p w14:paraId="03C6280F" w14:textId="5318B4B3" w:rsidR="00885163" w:rsidRPr="007E167B" w:rsidRDefault="0012343A" w:rsidP="00221232">
            <w:pPr>
              <w:spacing w:line="240" w:lineRule="auto"/>
              <w:rPr>
                <w:rFonts w:cs="Arial"/>
                <w:bCs/>
                <w:color w:val="FF0000"/>
                <w:sz w:val="18"/>
                <w:szCs w:val="18"/>
                <w:lang w:val="en-US"/>
              </w:rPr>
            </w:pPr>
            <w:r>
              <w:rPr>
                <w:rFonts w:cs="Arial"/>
                <w:bCs/>
                <w:noProof/>
                <w:color w:val="FF0000"/>
                <w:sz w:val="18"/>
                <w:szCs w:val="18"/>
              </w:rPr>
              <w:drawing>
                <wp:inline distT="0" distB="0" distL="0" distR="0" wp14:anchorId="50A3D920" wp14:editId="4DD24E97">
                  <wp:extent cx="2244090" cy="1805415"/>
                  <wp:effectExtent l="0" t="0" r="3810" b="4445"/>
                  <wp:docPr id="1694188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264590" cy="1821908"/>
                          </a:xfrm>
                          <a:prstGeom prst="rect">
                            <a:avLst/>
                          </a:prstGeom>
                          <a:noFill/>
                          <a:ln>
                            <a:noFill/>
                          </a:ln>
                        </pic:spPr>
                      </pic:pic>
                    </a:graphicData>
                  </a:graphic>
                </wp:inline>
              </w:drawing>
            </w:r>
          </w:p>
        </w:tc>
        <w:tc>
          <w:tcPr>
            <w:tcW w:w="4747" w:type="dxa"/>
          </w:tcPr>
          <w:p w14:paraId="6B420A69" w14:textId="14837BDE" w:rsidR="00C357C8" w:rsidRPr="00B26BAA" w:rsidRDefault="00C357C8" w:rsidP="00C357C8">
            <w:pPr>
              <w:spacing w:line="240" w:lineRule="auto"/>
              <w:rPr>
                <w:rFonts w:cs="Arial"/>
                <w:b/>
                <w:sz w:val="18"/>
                <w:szCs w:val="18"/>
              </w:rPr>
            </w:pPr>
            <w:r>
              <w:rPr>
                <w:rFonts w:cs="Arial"/>
                <w:b/>
                <w:sz w:val="18"/>
                <w:szCs w:val="18"/>
              </w:rPr>
              <w:t>GF_BFS_Wastewater_Systems.jpg</w:t>
            </w:r>
          </w:p>
          <w:p w14:paraId="1BCD91C1" w14:textId="77777777" w:rsidR="00AA0962" w:rsidRPr="00B26BAA" w:rsidRDefault="00AA0962" w:rsidP="00CF50E7">
            <w:pPr>
              <w:spacing w:line="240" w:lineRule="auto"/>
              <w:rPr>
                <w:rFonts w:cs="Arial"/>
                <w:b/>
                <w:sz w:val="18"/>
                <w:szCs w:val="18"/>
              </w:rPr>
            </w:pPr>
          </w:p>
          <w:p w14:paraId="350C8149" w14:textId="528CFA38" w:rsidR="00806FF6" w:rsidRPr="00B26BAA" w:rsidRDefault="008739BA" w:rsidP="00CF50E7">
            <w:pPr>
              <w:spacing w:line="240" w:lineRule="auto"/>
              <w:rPr>
                <w:rFonts w:cs="Arial"/>
                <w:sz w:val="18"/>
                <w:szCs w:val="18"/>
              </w:rPr>
            </w:pPr>
            <w:r>
              <w:rPr>
                <w:rFonts w:cs="Arial"/>
                <w:sz w:val="18"/>
                <w:szCs w:val="18"/>
              </w:rPr>
              <w:t xml:space="preserve">La planta de </w:t>
            </w:r>
            <w:proofErr w:type="spellStart"/>
            <w:r>
              <w:rPr>
                <w:rFonts w:cs="Arial"/>
                <w:sz w:val="18"/>
                <w:szCs w:val="18"/>
              </w:rPr>
              <w:t>Cerkezkoy</w:t>
            </w:r>
            <w:proofErr w:type="spellEnd"/>
            <w:r>
              <w:rPr>
                <w:rFonts w:cs="Arial"/>
                <w:sz w:val="18"/>
                <w:szCs w:val="18"/>
              </w:rPr>
              <w:t xml:space="preserve"> en Turquía, también conocida como Georg Fischer Hakan </w:t>
            </w:r>
            <w:proofErr w:type="spellStart"/>
            <w:r>
              <w:rPr>
                <w:rFonts w:cs="Arial"/>
                <w:sz w:val="18"/>
                <w:szCs w:val="18"/>
              </w:rPr>
              <w:t>Plastik</w:t>
            </w:r>
            <w:proofErr w:type="spellEnd"/>
            <w:r>
              <w:rPr>
                <w:rFonts w:cs="Arial"/>
                <w:sz w:val="18"/>
                <w:szCs w:val="18"/>
              </w:rPr>
              <w:t xml:space="preserve">, alberga la producción de sistemas de aguas residuales con soluciones de calidad como la gama GF </w:t>
            </w:r>
            <w:proofErr w:type="spellStart"/>
            <w:r>
              <w:rPr>
                <w:rFonts w:cs="Arial"/>
                <w:sz w:val="18"/>
                <w:szCs w:val="18"/>
              </w:rPr>
              <w:t>Silenta</w:t>
            </w:r>
            <w:proofErr w:type="spellEnd"/>
            <w:r>
              <w:rPr>
                <w:rFonts w:cs="Arial"/>
                <w:sz w:val="18"/>
                <w:szCs w:val="18"/>
              </w:rPr>
              <w:t xml:space="preserve"> Premium (en la imagen), GF </w:t>
            </w:r>
            <w:proofErr w:type="spellStart"/>
            <w:r>
              <w:rPr>
                <w:rFonts w:cs="Arial"/>
                <w:sz w:val="18"/>
                <w:szCs w:val="18"/>
              </w:rPr>
              <w:t>Silenta</w:t>
            </w:r>
            <w:proofErr w:type="spellEnd"/>
            <w:r>
              <w:rPr>
                <w:rFonts w:cs="Arial"/>
                <w:sz w:val="18"/>
                <w:szCs w:val="18"/>
              </w:rPr>
              <w:t xml:space="preserve"> 3A o GF HT-PP. </w:t>
            </w:r>
          </w:p>
          <w:p w14:paraId="1BFE3671" w14:textId="77777777" w:rsidR="008A02C5" w:rsidRPr="00B26BAA" w:rsidRDefault="008A02C5" w:rsidP="00CF50E7">
            <w:pPr>
              <w:spacing w:line="240" w:lineRule="auto"/>
              <w:rPr>
                <w:rFonts w:cs="Arial"/>
                <w:sz w:val="20"/>
              </w:rPr>
            </w:pPr>
          </w:p>
          <w:p w14:paraId="4D532D9F" w14:textId="77777777" w:rsidR="008A02C5" w:rsidRPr="00B26BAA" w:rsidRDefault="008A02C5" w:rsidP="00CF50E7">
            <w:pPr>
              <w:spacing w:line="240" w:lineRule="auto"/>
              <w:rPr>
                <w:rFonts w:cs="Arial"/>
                <w:sz w:val="20"/>
              </w:rPr>
            </w:pPr>
          </w:p>
          <w:p w14:paraId="1C738D95" w14:textId="77777777" w:rsidR="009D73B0" w:rsidRPr="00B26BAA" w:rsidRDefault="009D73B0" w:rsidP="00CF50E7">
            <w:pPr>
              <w:spacing w:line="240" w:lineRule="auto"/>
              <w:rPr>
                <w:rFonts w:cs="Arial"/>
                <w:sz w:val="20"/>
              </w:rPr>
            </w:pPr>
          </w:p>
          <w:p w14:paraId="067D40A9" w14:textId="77777777" w:rsidR="009D73B0" w:rsidRPr="00B26BAA" w:rsidRDefault="009D73B0" w:rsidP="00CF50E7">
            <w:pPr>
              <w:spacing w:line="240" w:lineRule="auto"/>
              <w:rPr>
                <w:rFonts w:cs="Arial"/>
                <w:sz w:val="20"/>
              </w:rPr>
            </w:pPr>
          </w:p>
          <w:p w14:paraId="63FB674B" w14:textId="2F62CF67" w:rsidR="008739BA" w:rsidRPr="007E167B" w:rsidRDefault="008A02C5" w:rsidP="00CF50E7">
            <w:pPr>
              <w:spacing w:line="240" w:lineRule="auto"/>
              <w:rPr>
                <w:rFonts w:cs="Arial"/>
                <w:sz w:val="20"/>
                <w:lang w:val="en-US"/>
              </w:rPr>
            </w:pPr>
            <w:r w:rsidRPr="00B26BAA">
              <w:rPr>
                <w:rFonts w:cs="Arial"/>
                <w:b/>
                <w:bCs/>
                <w:sz w:val="18"/>
                <w:szCs w:val="18"/>
                <w:lang w:val="en-US"/>
              </w:rPr>
              <w:t>Fuente: GF Building Flow Solutions</w:t>
            </w:r>
            <w:r w:rsidRPr="00B26BAA">
              <w:rPr>
                <w:rFonts w:cs="Arial"/>
                <w:b/>
                <w:sz w:val="18"/>
                <w:szCs w:val="18"/>
                <w:lang w:val="en-US"/>
              </w:rPr>
              <w:t xml:space="preserve">  </w:t>
            </w:r>
          </w:p>
        </w:tc>
      </w:tr>
      <w:tr w:rsidR="006B0719" w:rsidRPr="00B26BAA" w14:paraId="6ACA92CE" w14:textId="77777777" w:rsidTr="00B05E53">
        <w:trPr>
          <w:trHeight w:val="2231"/>
        </w:trPr>
        <w:tc>
          <w:tcPr>
            <w:tcW w:w="4338" w:type="dxa"/>
          </w:tcPr>
          <w:p w14:paraId="66C096BF" w14:textId="6BA1AC05" w:rsidR="006B0719" w:rsidRPr="007E167B" w:rsidRDefault="0022639B" w:rsidP="00221232">
            <w:pPr>
              <w:spacing w:line="240" w:lineRule="auto"/>
              <w:rPr>
                <w:rFonts w:cs="Arial"/>
                <w:bCs/>
                <w:color w:val="FF0000"/>
                <w:sz w:val="18"/>
                <w:szCs w:val="18"/>
                <w:lang w:val="en-US"/>
              </w:rPr>
            </w:pPr>
            <w:r w:rsidRPr="00B26BAA">
              <w:rPr>
                <w:rFonts w:cs="Arial"/>
                <w:bCs/>
                <w:color w:val="FF0000"/>
                <w:sz w:val="18"/>
                <w:szCs w:val="18"/>
                <w:lang w:val="en-US"/>
              </w:rPr>
              <w:t xml:space="preserve"> </w:t>
            </w:r>
            <w:r>
              <w:rPr>
                <w:rFonts w:cs="Arial"/>
                <w:noProof/>
                <w:sz w:val="20"/>
              </w:rPr>
              <w:drawing>
                <wp:inline distT="0" distB="0" distL="0" distR="0" wp14:anchorId="34512BD6" wp14:editId="59C74C98">
                  <wp:extent cx="2210073" cy="1653540"/>
                  <wp:effectExtent l="0" t="0" r="0" b="3810"/>
                  <wp:docPr id="662727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220762" cy="1661538"/>
                          </a:xfrm>
                          <a:prstGeom prst="rect">
                            <a:avLst/>
                          </a:prstGeom>
                          <a:noFill/>
                          <a:ln>
                            <a:noFill/>
                          </a:ln>
                        </pic:spPr>
                      </pic:pic>
                    </a:graphicData>
                  </a:graphic>
                </wp:inline>
              </w:drawing>
            </w:r>
          </w:p>
        </w:tc>
        <w:tc>
          <w:tcPr>
            <w:tcW w:w="4747" w:type="dxa"/>
          </w:tcPr>
          <w:p w14:paraId="3C993938" w14:textId="53A49690" w:rsidR="00C004CE" w:rsidRPr="00A97303" w:rsidRDefault="006D62D0" w:rsidP="00C004CE">
            <w:pPr>
              <w:spacing w:line="240" w:lineRule="auto"/>
              <w:rPr>
                <w:rFonts w:cs="Arial"/>
                <w:b/>
                <w:sz w:val="18"/>
                <w:szCs w:val="18"/>
                <w:lang w:val="en-US"/>
              </w:rPr>
            </w:pPr>
            <w:r w:rsidRPr="00B26BAA">
              <w:rPr>
                <w:rFonts w:cs="Arial"/>
                <w:b/>
                <w:sz w:val="18"/>
                <w:szCs w:val="18"/>
                <w:lang w:val="en-US"/>
              </w:rPr>
              <w:t>GF_BFS_Ecoflex_VIP</w:t>
            </w:r>
            <w:r w:rsidR="007B3ED2">
              <w:rPr>
                <w:rFonts w:cs="Arial"/>
                <w:b/>
                <w:sz w:val="18"/>
                <w:szCs w:val="18"/>
                <w:lang w:val="en-US"/>
              </w:rPr>
              <w:t>_</w:t>
            </w:r>
            <w:r w:rsidRPr="00B26BAA">
              <w:rPr>
                <w:rFonts w:cs="Arial"/>
                <w:b/>
                <w:sz w:val="18"/>
                <w:szCs w:val="18"/>
                <w:lang w:val="en-US"/>
              </w:rPr>
              <w:t>Pipes.jpg</w:t>
            </w:r>
          </w:p>
          <w:p w14:paraId="56B5FD69" w14:textId="77777777" w:rsidR="00A97303" w:rsidRPr="00A97303" w:rsidRDefault="00A97303" w:rsidP="00C004CE">
            <w:pPr>
              <w:spacing w:line="240" w:lineRule="auto"/>
              <w:rPr>
                <w:rFonts w:cs="Arial"/>
                <w:sz w:val="18"/>
                <w:szCs w:val="18"/>
                <w:lang w:val="en-US"/>
              </w:rPr>
            </w:pPr>
          </w:p>
          <w:p w14:paraId="0749EF8D" w14:textId="523AD237" w:rsidR="00333FA2" w:rsidRPr="00B26BAA" w:rsidRDefault="00EC4AD9" w:rsidP="00333FA2">
            <w:pPr>
              <w:spacing w:line="240" w:lineRule="auto"/>
              <w:rPr>
                <w:rFonts w:cs="Arial"/>
                <w:sz w:val="18"/>
                <w:szCs w:val="18"/>
              </w:rPr>
            </w:pPr>
            <w:r w:rsidRPr="00B26BAA">
              <w:rPr>
                <w:rFonts w:cs="Arial"/>
                <w:sz w:val="18"/>
                <w:szCs w:val="18"/>
                <w:lang w:val="en-US"/>
              </w:rPr>
              <w:t xml:space="preserve">La </w:t>
            </w:r>
            <w:proofErr w:type="spellStart"/>
            <w:r w:rsidRPr="00B26BAA">
              <w:rPr>
                <w:rFonts w:cs="Arial"/>
                <w:sz w:val="18"/>
                <w:szCs w:val="18"/>
                <w:lang w:val="en-US"/>
              </w:rPr>
              <w:t>producción</w:t>
            </w:r>
            <w:proofErr w:type="spellEnd"/>
            <w:r w:rsidRPr="00B26BAA">
              <w:rPr>
                <w:rFonts w:cs="Arial"/>
                <w:sz w:val="18"/>
                <w:szCs w:val="18"/>
                <w:lang w:val="en-US"/>
              </w:rPr>
              <w:t xml:space="preserve"> </w:t>
            </w:r>
            <w:proofErr w:type="spellStart"/>
            <w:r w:rsidRPr="00B26BAA">
              <w:rPr>
                <w:rFonts w:cs="Arial"/>
                <w:sz w:val="18"/>
                <w:szCs w:val="18"/>
                <w:lang w:val="en-US"/>
              </w:rPr>
              <w:t>Ecoflex</w:t>
            </w:r>
            <w:proofErr w:type="spellEnd"/>
            <w:r w:rsidRPr="00B26BAA">
              <w:rPr>
                <w:rFonts w:cs="Arial"/>
                <w:sz w:val="18"/>
                <w:szCs w:val="18"/>
                <w:lang w:val="en-US"/>
              </w:rPr>
              <w:t xml:space="preserve"> </w:t>
            </w:r>
            <w:proofErr w:type="spellStart"/>
            <w:r w:rsidRPr="00B26BAA">
              <w:rPr>
                <w:rFonts w:cs="Arial"/>
                <w:sz w:val="18"/>
                <w:szCs w:val="18"/>
                <w:lang w:val="en-US"/>
              </w:rPr>
              <w:t>en</w:t>
            </w:r>
            <w:proofErr w:type="spellEnd"/>
            <w:r w:rsidRPr="00B26BAA">
              <w:rPr>
                <w:rFonts w:cs="Arial"/>
                <w:sz w:val="18"/>
                <w:szCs w:val="18"/>
                <w:lang w:val="en-US"/>
              </w:rPr>
              <w:t xml:space="preserve"> </w:t>
            </w:r>
            <w:proofErr w:type="spellStart"/>
            <w:r w:rsidRPr="00B26BAA">
              <w:rPr>
                <w:rFonts w:cs="Arial"/>
                <w:sz w:val="18"/>
                <w:szCs w:val="18"/>
                <w:lang w:val="en-US"/>
              </w:rPr>
              <w:t>Hassfurt</w:t>
            </w:r>
            <w:proofErr w:type="spellEnd"/>
            <w:r w:rsidRPr="00B26BAA">
              <w:rPr>
                <w:rFonts w:cs="Arial"/>
                <w:sz w:val="18"/>
                <w:szCs w:val="18"/>
                <w:lang w:val="en-US"/>
              </w:rPr>
              <w:t xml:space="preserve"> (Alemania) de GF Building Flow Solutions </w:t>
            </w:r>
            <w:proofErr w:type="spellStart"/>
            <w:r w:rsidRPr="00B26BAA">
              <w:rPr>
                <w:rFonts w:cs="Arial"/>
                <w:sz w:val="18"/>
                <w:szCs w:val="18"/>
                <w:lang w:val="en-US"/>
              </w:rPr>
              <w:t>obtuvo</w:t>
            </w:r>
            <w:proofErr w:type="spellEnd"/>
            <w:r w:rsidRPr="00B26BAA">
              <w:rPr>
                <w:rFonts w:cs="Arial"/>
                <w:sz w:val="18"/>
                <w:szCs w:val="18"/>
                <w:lang w:val="en-US"/>
              </w:rPr>
              <w:t xml:space="preserve"> la </w:t>
            </w:r>
            <w:proofErr w:type="spellStart"/>
            <w:r w:rsidRPr="00B26BAA">
              <w:rPr>
                <w:rFonts w:cs="Arial"/>
                <w:sz w:val="18"/>
                <w:szCs w:val="18"/>
                <w:lang w:val="en-US"/>
              </w:rPr>
              <w:t>neutralidad</w:t>
            </w:r>
            <w:proofErr w:type="spellEnd"/>
            <w:r w:rsidRPr="00B26BAA">
              <w:rPr>
                <w:rFonts w:cs="Arial"/>
                <w:sz w:val="18"/>
                <w:szCs w:val="18"/>
                <w:lang w:val="en-US"/>
              </w:rPr>
              <w:t xml:space="preserve"> </w:t>
            </w:r>
            <w:proofErr w:type="spellStart"/>
            <w:r w:rsidRPr="00B26BAA">
              <w:rPr>
                <w:rFonts w:cs="Arial"/>
                <w:sz w:val="18"/>
                <w:szCs w:val="18"/>
                <w:lang w:val="en-US"/>
              </w:rPr>
              <w:t>climática</w:t>
            </w:r>
            <w:proofErr w:type="spellEnd"/>
            <w:r w:rsidRPr="00B26BAA">
              <w:rPr>
                <w:rFonts w:cs="Arial"/>
                <w:sz w:val="18"/>
                <w:szCs w:val="18"/>
                <w:lang w:val="en-US"/>
              </w:rPr>
              <w:t xml:space="preserve">. </w:t>
            </w:r>
            <w:r>
              <w:rPr>
                <w:rFonts w:cs="Arial"/>
                <w:sz w:val="18"/>
                <w:szCs w:val="18"/>
              </w:rPr>
              <w:t xml:space="preserve">Aquí, las tuberías VIP </w:t>
            </w:r>
            <w:proofErr w:type="spellStart"/>
            <w:r>
              <w:rPr>
                <w:rFonts w:cs="Arial"/>
                <w:sz w:val="18"/>
                <w:szCs w:val="18"/>
              </w:rPr>
              <w:t>Ecoflex</w:t>
            </w:r>
            <w:proofErr w:type="spellEnd"/>
            <w:r>
              <w:rPr>
                <w:rFonts w:cs="Arial"/>
                <w:sz w:val="18"/>
                <w:szCs w:val="18"/>
              </w:rPr>
              <w:t xml:space="preserve"> y </w:t>
            </w:r>
            <w:proofErr w:type="spellStart"/>
            <w:r>
              <w:rPr>
                <w:rFonts w:cs="Arial"/>
                <w:sz w:val="18"/>
                <w:szCs w:val="18"/>
              </w:rPr>
              <w:t>Ecoflex</w:t>
            </w:r>
            <w:proofErr w:type="spellEnd"/>
            <w:r>
              <w:rPr>
                <w:rFonts w:cs="Arial"/>
                <w:sz w:val="18"/>
                <w:szCs w:val="18"/>
              </w:rPr>
              <w:t xml:space="preserve"> (en la imagen) para calefacción, refrigeración y distribución de agua urbana se producen y envían desde para proyectos en todo el mundo. </w:t>
            </w:r>
          </w:p>
          <w:p w14:paraId="0C2CF949" w14:textId="77777777" w:rsidR="00A97303" w:rsidRPr="00B26BAA" w:rsidRDefault="00A97303" w:rsidP="00C004CE">
            <w:pPr>
              <w:spacing w:line="240" w:lineRule="auto"/>
              <w:rPr>
                <w:rFonts w:cs="Arial"/>
                <w:b/>
                <w:bCs/>
                <w:sz w:val="18"/>
                <w:szCs w:val="18"/>
              </w:rPr>
            </w:pPr>
          </w:p>
          <w:p w14:paraId="0019D510" w14:textId="77777777" w:rsidR="00A97303" w:rsidRPr="00B26BAA" w:rsidRDefault="00A97303" w:rsidP="00C004CE">
            <w:pPr>
              <w:spacing w:line="240" w:lineRule="auto"/>
              <w:rPr>
                <w:rFonts w:cs="Arial"/>
                <w:b/>
                <w:bCs/>
                <w:sz w:val="18"/>
                <w:szCs w:val="18"/>
              </w:rPr>
            </w:pPr>
          </w:p>
          <w:p w14:paraId="192DDBD3" w14:textId="77777777" w:rsidR="008A02C5" w:rsidRPr="00B26BAA" w:rsidRDefault="008A02C5" w:rsidP="00C004CE">
            <w:pPr>
              <w:spacing w:line="240" w:lineRule="auto"/>
              <w:rPr>
                <w:rFonts w:cs="Arial"/>
                <w:b/>
                <w:bCs/>
                <w:sz w:val="18"/>
                <w:szCs w:val="18"/>
              </w:rPr>
            </w:pPr>
          </w:p>
          <w:p w14:paraId="5FEE0D4A" w14:textId="77777777" w:rsidR="00071F41" w:rsidRPr="00B26BAA" w:rsidRDefault="00071F41" w:rsidP="00C004CE">
            <w:pPr>
              <w:spacing w:line="240" w:lineRule="auto"/>
              <w:rPr>
                <w:rFonts w:cs="Arial"/>
                <w:b/>
                <w:bCs/>
                <w:sz w:val="18"/>
                <w:szCs w:val="18"/>
              </w:rPr>
            </w:pPr>
          </w:p>
          <w:p w14:paraId="7852F0CF" w14:textId="77777777" w:rsidR="006B0719" w:rsidRDefault="00C004CE" w:rsidP="00C004CE">
            <w:pPr>
              <w:spacing w:line="240" w:lineRule="auto"/>
              <w:rPr>
                <w:rFonts w:cs="Arial"/>
                <w:b/>
                <w:sz w:val="18"/>
                <w:szCs w:val="18"/>
                <w:lang w:val="en-US"/>
              </w:rPr>
            </w:pPr>
            <w:r w:rsidRPr="00B26BAA">
              <w:rPr>
                <w:rFonts w:cs="Arial"/>
                <w:b/>
                <w:bCs/>
                <w:sz w:val="18"/>
                <w:szCs w:val="18"/>
                <w:lang w:val="en-US"/>
              </w:rPr>
              <w:t>Fuente: GF Building Flow Solutions</w:t>
            </w:r>
            <w:r w:rsidRPr="00B26BAA">
              <w:rPr>
                <w:rFonts w:cs="Arial"/>
                <w:b/>
                <w:sz w:val="18"/>
                <w:szCs w:val="18"/>
                <w:lang w:val="en-US"/>
              </w:rPr>
              <w:t xml:space="preserve">  </w:t>
            </w:r>
          </w:p>
          <w:p w14:paraId="0564101B" w14:textId="5FEB106A" w:rsidR="005D730D" w:rsidRPr="00A97303" w:rsidRDefault="005D730D" w:rsidP="00C004CE">
            <w:pPr>
              <w:spacing w:line="240" w:lineRule="auto"/>
              <w:rPr>
                <w:rFonts w:cs="Arial"/>
                <w:sz w:val="20"/>
                <w:lang w:val="en-US"/>
              </w:rPr>
            </w:pPr>
          </w:p>
        </w:tc>
      </w:tr>
      <w:tr w:rsidR="00CD4910" w:rsidRPr="00B26BAA" w14:paraId="09E17C8C" w14:textId="77777777" w:rsidTr="00B05E53">
        <w:trPr>
          <w:trHeight w:val="2357"/>
        </w:trPr>
        <w:tc>
          <w:tcPr>
            <w:tcW w:w="4338" w:type="dxa"/>
            <w:vAlign w:val="center"/>
          </w:tcPr>
          <w:p w14:paraId="6EFFBC1C" w14:textId="7D78763B" w:rsidR="00CD4910" w:rsidRPr="007E167B" w:rsidRDefault="00B05E53" w:rsidP="00B05E53">
            <w:pPr>
              <w:spacing w:line="240" w:lineRule="auto"/>
              <w:jc w:val="center"/>
              <w:rPr>
                <w:rFonts w:cs="Arial"/>
                <w:bCs/>
                <w:color w:val="FF0000"/>
                <w:sz w:val="18"/>
                <w:szCs w:val="18"/>
                <w:lang w:val="en-US"/>
              </w:rPr>
            </w:pPr>
            <w:r>
              <w:rPr>
                <w:rFonts w:cs="Arial"/>
                <w:noProof/>
                <w:color w:val="FF0000"/>
                <w:sz w:val="18"/>
                <w:szCs w:val="18"/>
              </w:rPr>
              <w:drawing>
                <wp:inline distT="0" distB="0" distL="0" distR="0" wp14:anchorId="115CBF14" wp14:editId="26E24860">
                  <wp:extent cx="2697469" cy="733743"/>
                  <wp:effectExtent l="0" t="0" r="8255" b="9525"/>
                  <wp:docPr id="14171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710937" cy="737407"/>
                          </a:xfrm>
                          <a:prstGeom prst="rect">
                            <a:avLst/>
                          </a:prstGeom>
                          <a:noFill/>
                          <a:ln>
                            <a:noFill/>
                          </a:ln>
                        </pic:spPr>
                      </pic:pic>
                    </a:graphicData>
                  </a:graphic>
                </wp:inline>
              </w:drawing>
            </w:r>
          </w:p>
        </w:tc>
        <w:tc>
          <w:tcPr>
            <w:tcW w:w="4747" w:type="dxa"/>
          </w:tcPr>
          <w:p w14:paraId="507A2880" w14:textId="77777777" w:rsidR="005D730D" w:rsidRDefault="005D730D" w:rsidP="005D730D">
            <w:pPr>
              <w:spacing w:line="240" w:lineRule="auto"/>
              <w:rPr>
                <w:rFonts w:cs="Arial"/>
                <w:b/>
                <w:sz w:val="18"/>
                <w:szCs w:val="18"/>
                <w:lang w:val="en-US"/>
              </w:rPr>
            </w:pPr>
            <w:proofErr w:type="spellStart"/>
            <w:r w:rsidRPr="00787CD0">
              <w:rPr>
                <w:rFonts w:cs="Arial"/>
                <w:b/>
                <w:sz w:val="18"/>
                <w:szCs w:val="18"/>
                <w:lang w:val="en-US"/>
              </w:rPr>
              <w:t>GF_BFS_</w:t>
            </w:r>
            <w:r>
              <w:rPr>
                <w:rFonts w:cs="Arial"/>
                <w:b/>
                <w:sz w:val="18"/>
                <w:szCs w:val="18"/>
                <w:lang w:val="en-US"/>
              </w:rPr>
              <w:t>Apple_Valley_Manufacturing</w:t>
            </w:r>
            <w:proofErr w:type="spellEnd"/>
            <w:r>
              <w:rPr>
                <w:rFonts w:cs="Arial"/>
                <w:b/>
                <w:sz w:val="18"/>
                <w:szCs w:val="18"/>
                <w:lang w:val="en-US"/>
              </w:rPr>
              <w:t>_</w:t>
            </w:r>
          </w:p>
          <w:p w14:paraId="79709714" w14:textId="77777777" w:rsidR="005D730D" w:rsidRPr="00787CD0" w:rsidRDefault="005D730D" w:rsidP="005D730D">
            <w:pPr>
              <w:spacing w:line="240" w:lineRule="auto"/>
              <w:rPr>
                <w:rFonts w:cs="Arial"/>
                <w:b/>
                <w:sz w:val="18"/>
                <w:szCs w:val="18"/>
                <w:lang w:val="en-US"/>
              </w:rPr>
            </w:pPr>
            <w:r w:rsidRPr="00787CD0">
              <w:rPr>
                <w:rFonts w:cs="Arial"/>
                <w:b/>
                <w:sz w:val="18"/>
                <w:szCs w:val="18"/>
                <w:lang w:val="en-US"/>
              </w:rPr>
              <w:t>Carbon_Neutral</w:t>
            </w:r>
            <w:r>
              <w:rPr>
                <w:rFonts w:cs="Arial"/>
                <w:b/>
                <w:sz w:val="18"/>
                <w:szCs w:val="18"/>
                <w:lang w:val="en-US"/>
              </w:rPr>
              <w:t>.jpg</w:t>
            </w:r>
          </w:p>
          <w:p w14:paraId="341E147D" w14:textId="77777777" w:rsidR="00CD4910" w:rsidRDefault="00CD4910" w:rsidP="008611B1">
            <w:pPr>
              <w:spacing w:line="240" w:lineRule="auto"/>
              <w:rPr>
                <w:rFonts w:cs="Arial"/>
                <w:sz w:val="20"/>
                <w:lang w:val="en-US"/>
              </w:rPr>
            </w:pPr>
          </w:p>
          <w:p w14:paraId="0104CBFE" w14:textId="0FCE8AFA" w:rsidR="00CD4910" w:rsidRPr="00B26BAA" w:rsidRDefault="00CD4910" w:rsidP="008611B1">
            <w:pPr>
              <w:spacing w:line="240" w:lineRule="auto"/>
              <w:rPr>
                <w:rFonts w:cs="Arial"/>
                <w:color w:val="FF0000"/>
                <w:sz w:val="18"/>
                <w:szCs w:val="18"/>
              </w:rPr>
            </w:pPr>
            <w:r>
              <w:rPr>
                <w:rFonts w:cs="Arial"/>
                <w:sz w:val="18"/>
                <w:szCs w:val="18"/>
              </w:rPr>
              <w:t xml:space="preserve">Logro del equipo: La planta de fabricación de Apple Valley de GF </w:t>
            </w:r>
            <w:proofErr w:type="spellStart"/>
            <w:r>
              <w:rPr>
                <w:rFonts w:cs="Arial"/>
                <w:sz w:val="18"/>
                <w:szCs w:val="18"/>
              </w:rPr>
              <w:t>Building</w:t>
            </w:r>
            <w:proofErr w:type="spellEnd"/>
            <w:r>
              <w:rPr>
                <w:rFonts w:cs="Arial"/>
                <w:sz w:val="18"/>
                <w:szCs w:val="18"/>
              </w:rPr>
              <w:t xml:space="preserve"> Flow </w:t>
            </w:r>
            <w:proofErr w:type="spellStart"/>
            <w:r>
              <w:rPr>
                <w:rFonts w:cs="Arial"/>
                <w:sz w:val="18"/>
                <w:szCs w:val="18"/>
              </w:rPr>
              <w:t>Solutions</w:t>
            </w:r>
            <w:proofErr w:type="spellEnd"/>
            <w:r>
              <w:rPr>
                <w:rFonts w:cs="Arial"/>
                <w:sz w:val="18"/>
                <w:szCs w:val="18"/>
              </w:rPr>
              <w:t xml:space="preserve"> alcanzó la neutralidad de carbono.</w:t>
            </w:r>
            <w:r>
              <w:rPr>
                <w:rFonts w:cs="Arial"/>
                <w:b/>
                <w:sz w:val="20"/>
              </w:rPr>
              <w:t xml:space="preserve"> </w:t>
            </w:r>
            <w:r>
              <w:br/>
            </w:r>
          </w:p>
          <w:p w14:paraId="301274D0" w14:textId="77777777" w:rsidR="00CD4910" w:rsidRPr="00B26BAA" w:rsidRDefault="00CD4910" w:rsidP="008611B1">
            <w:pPr>
              <w:spacing w:line="240" w:lineRule="auto"/>
              <w:rPr>
                <w:rFonts w:cs="Arial"/>
                <w:sz w:val="20"/>
              </w:rPr>
            </w:pPr>
          </w:p>
          <w:p w14:paraId="1D36BFD3" w14:textId="77777777" w:rsidR="00CD4910" w:rsidRPr="00B26BAA" w:rsidRDefault="00CD4910" w:rsidP="008611B1">
            <w:pPr>
              <w:spacing w:line="240" w:lineRule="auto"/>
              <w:rPr>
                <w:rFonts w:cs="Arial"/>
                <w:sz w:val="20"/>
              </w:rPr>
            </w:pPr>
          </w:p>
          <w:p w14:paraId="5869C11E" w14:textId="77777777" w:rsidR="00CD4910" w:rsidRPr="00B26BAA" w:rsidRDefault="00CD4910" w:rsidP="008611B1">
            <w:pPr>
              <w:spacing w:line="240" w:lineRule="auto"/>
              <w:rPr>
                <w:rFonts w:cs="Arial"/>
                <w:sz w:val="20"/>
              </w:rPr>
            </w:pPr>
          </w:p>
          <w:p w14:paraId="6C226FF7" w14:textId="77777777" w:rsidR="00CD4910" w:rsidRPr="00B26BAA" w:rsidRDefault="00CD4910" w:rsidP="008611B1">
            <w:pPr>
              <w:spacing w:line="240" w:lineRule="auto"/>
              <w:rPr>
                <w:rFonts w:cs="Arial"/>
                <w:sz w:val="20"/>
              </w:rPr>
            </w:pPr>
          </w:p>
          <w:p w14:paraId="0BA4ADC4" w14:textId="2BBF6C79" w:rsidR="00CD4910" w:rsidRPr="00B26BAA" w:rsidRDefault="00CD4910" w:rsidP="008611B1">
            <w:pPr>
              <w:spacing w:line="240" w:lineRule="auto"/>
              <w:rPr>
                <w:rFonts w:cs="Arial"/>
                <w:sz w:val="20"/>
              </w:rPr>
            </w:pPr>
          </w:p>
          <w:p w14:paraId="47AAF08D" w14:textId="77777777" w:rsidR="00CD4910" w:rsidRPr="00B26BAA" w:rsidRDefault="00CD4910" w:rsidP="008611B1">
            <w:pPr>
              <w:spacing w:line="240" w:lineRule="auto"/>
              <w:rPr>
                <w:rFonts w:cs="Arial"/>
                <w:sz w:val="20"/>
              </w:rPr>
            </w:pPr>
          </w:p>
          <w:p w14:paraId="03DB29DC" w14:textId="77777777" w:rsidR="00CD4910" w:rsidRPr="007E167B" w:rsidRDefault="00CD4910" w:rsidP="008611B1">
            <w:pPr>
              <w:spacing w:line="240" w:lineRule="auto"/>
              <w:rPr>
                <w:rFonts w:cs="Arial"/>
                <w:sz w:val="20"/>
                <w:lang w:val="en-US"/>
              </w:rPr>
            </w:pPr>
            <w:r w:rsidRPr="00B26BAA">
              <w:rPr>
                <w:rFonts w:cs="Arial"/>
                <w:b/>
                <w:sz w:val="18"/>
                <w:szCs w:val="18"/>
                <w:lang w:val="en-US"/>
              </w:rPr>
              <w:t xml:space="preserve">Fuente: GF Building Flow Solutions  </w:t>
            </w:r>
          </w:p>
        </w:tc>
      </w:tr>
    </w:tbl>
    <w:p w14:paraId="03C45354" w14:textId="1E46699A" w:rsidR="00282550" w:rsidRPr="007E167B" w:rsidRDefault="00282550" w:rsidP="006E0B5F">
      <w:pPr>
        <w:spacing w:line="240" w:lineRule="auto"/>
        <w:rPr>
          <w:rFonts w:cs="Arial"/>
          <w:sz w:val="20"/>
          <w:lang w:val="en-US"/>
        </w:rPr>
      </w:pPr>
    </w:p>
    <w:sectPr w:rsidR="00282550" w:rsidRPr="007E167B"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BE38" w14:textId="77777777" w:rsidR="00EF215B" w:rsidRDefault="00EF215B">
      <w:pPr>
        <w:spacing w:line="240" w:lineRule="auto"/>
      </w:pPr>
      <w:r>
        <w:separator/>
      </w:r>
    </w:p>
  </w:endnote>
  <w:endnote w:type="continuationSeparator" w:id="0">
    <w:p w14:paraId="77821EE6" w14:textId="77777777" w:rsidR="00EF215B" w:rsidRDefault="00EF215B">
      <w:pPr>
        <w:spacing w:line="240" w:lineRule="auto"/>
      </w:pPr>
      <w:r>
        <w:continuationSeparator/>
      </w:r>
    </w:p>
  </w:endnote>
  <w:endnote w:type="continuationNotice" w:id="1">
    <w:p w14:paraId="4CAFA0AD" w14:textId="77777777" w:rsidR="00EF215B" w:rsidRDefault="00EF2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18FFB" w14:textId="77777777" w:rsidR="00EF215B" w:rsidRDefault="00EF215B">
      <w:pPr>
        <w:spacing w:line="240" w:lineRule="auto"/>
      </w:pPr>
      <w:r>
        <w:separator/>
      </w:r>
    </w:p>
  </w:footnote>
  <w:footnote w:type="continuationSeparator" w:id="0">
    <w:p w14:paraId="5D9CA081" w14:textId="77777777" w:rsidR="00EF215B" w:rsidRDefault="00EF215B">
      <w:pPr>
        <w:spacing w:line="240" w:lineRule="auto"/>
      </w:pPr>
      <w:r>
        <w:continuationSeparator/>
      </w:r>
    </w:p>
  </w:footnote>
  <w:footnote w:type="continuationNotice" w:id="1">
    <w:p w14:paraId="3E646576" w14:textId="77777777" w:rsidR="00EF215B" w:rsidRDefault="00EF2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Header"/>
      <w:ind w:left="7080" w:firstLine="708"/>
    </w:pPr>
    <w:r>
      <w:rPr>
        <w:noProof/>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62C7"/>
    <w:rsid w:val="000E19ED"/>
    <w:rsid w:val="000E2556"/>
    <w:rsid w:val="000E3150"/>
    <w:rsid w:val="000E3681"/>
    <w:rsid w:val="000E37AF"/>
    <w:rsid w:val="000E462D"/>
    <w:rsid w:val="000E465A"/>
    <w:rsid w:val="000F0E86"/>
    <w:rsid w:val="000F19B3"/>
    <w:rsid w:val="000F524C"/>
    <w:rsid w:val="000F6380"/>
    <w:rsid w:val="00100A06"/>
    <w:rsid w:val="0010200F"/>
    <w:rsid w:val="001036A8"/>
    <w:rsid w:val="00105367"/>
    <w:rsid w:val="00105858"/>
    <w:rsid w:val="00105A13"/>
    <w:rsid w:val="001105EB"/>
    <w:rsid w:val="00111F82"/>
    <w:rsid w:val="00113F06"/>
    <w:rsid w:val="001142A2"/>
    <w:rsid w:val="00115531"/>
    <w:rsid w:val="00115787"/>
    <w:rsid w:val="00115AC5"/>
    <w:rsid w:val="00117EB7"/>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E0C5F"/>
    <w:rsid w:val="002E3D6C"/>
    <w:rsid w:val="002E5745"/>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17E8"/>
    <w:rsid w:val="0035185E"/>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76765"/>
    <w:rsid w:val="003820BE"/>
    <w:rsid w:val="003827A1"/>
    <w:rsid w:val="00390303"/>
    <w:rsid w:val="003908FC"/>
    <w:rsid w:val="00392FAE"/>
    <w:rsid w:val="003931DA"/>
    <w:rsid w:val="00394E33"/>
    <w:rsid w:val="00395CC3"/>
    <w:rsid w:val="00396E97"/>
    <w:rsid w:val="003975AE"/>
    <w:rsid w:val="003A153A"/>
    <w:rsid w:val="003A24E8"/>
    <w:rsid w:val="003A3EF0"/>
    <w:rsid w:val="003A458F"/>
    <w:rsid w:val="003A4FBA"/>
    <w:rsid w:val="003A5C3F"/>
    <w:rsid w:val="003A5E18"/>
    <w:rsid w:val="003A663A"/>
    <w:rsid w:val="003B0CAC"/>
    <w:rsid w:val="003B3C1F"/>
    <w:rsid w:val="003B4EC5"/>
    <w:rsid w:val="003B69C5"/>
    <w:rsid w:val="003B6BB1"/>
    <w:rsid w:val="003B6E27"/>
    <w:rsid w:val="003C26D3"/>
    <w:rsid w:val="003C450D"/>
    <w:rsid w:val="003C4C68"/>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16DF"/>
    <w:rsid w:val="0045299E"/>
    <w:rsid w:val="00455B9C"/>
    <w:rsid w:val="00457512"/>
    <w:rsid w:val="004600D7"/>
    <w:rsid w:val="0046017C"/>
    <w:rsid w:val="004602A6"/>
    <w:rsid w:val="004610E4"/>
    <w:rsid w:val="00462CD7"/>
    <w:rsid w:val="00463CFA"/>
    <w:rsid w:val="00464A8E"/>
    <w:rsid w:val="00464D29"/>
    <w:rsid w:val="00466C44"/>
    <w:rsid w:val="00467D98"/>
    <w:rsid w:val="00470959"/>
    <w:rsid w:val="00471193"/>
    <w:rsid w:val="004716A9"/>
    <w:rsid w:val="00475761"/>
    <w:rsid w:val="00476879"/>
    <w:rsid w:val="004805F7"/>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66F1"/>
    <w:rsid w:val="004B6D6B"/>
    <w:rsid w:val="004B7B2B"/>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E1364"/>
    <w:rsid w:val="004E1F4D"/>
    <w:rsid w:val="004E209D"/>
    <w:rsid w:val="004E24A8"/>
    <w:rsid w:val="004E3F2E"/>
    <w:rsid w:val="004E5A2B"/>
    <w:rsid w:val="004F0419"/>
    <w:rsid w:val="004F1510"/>
    <w:rsid w:val="004F3E46"/>
    <w:rsid w:val="004F5B14"/>
    <w:rsid w:val="0050222D"/>
    <w:rsid w:val="00502340"/>
    <w:rsid w:val="005029A0"/>
    <w:rsid w:val="005032AF"/>
    <w:rsid w:val="00503D43"/>
    <w:rsid w:val="00503DE7"/>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38E0"/>
    <w:rsid w:val="00565A53"/>
    <w:rsid w:val="00567E73"/>
    <w:rsid w:val="00567F65"/>
    <w:rsid w:val="00567F6D"/>
    <w:rsid w:val="00574B4B"/>
    <w:rsid w:val="00575C27"/>
    <w:rsid w:val="00576450"/>
    <w:rsid w:val="005778EC"/>
    <w:rsid w:val="00580A5B"/>
    <w:rsid w:val="00580C2C"/>
    <w:rsid w:val="005816C0"/>
    <w:rsid w:val="00583F19"/>
    <w:rsid w:val="00584964"/>
    <w:rsid w:val="00584D9A"/>
    <w:rsid w:val="00586CBF"/>
    <w:rsid w:val="005877C4"/>
    <w:rsid w:val="00591616"/>
    <w:rsid w:val="005917BB"/>
    <w:rsid w:val="00591DC0"/>
    <w:rsid w:val="00592190"/>
    <w:rsid w:val="00592287"/>
    <w:rsid w:val="005926B2"/>
    <w:rsid w:val="005949E4"/>
    <w:rsid w:val="00597AEA"/>
    <w:rsid w:val="005A1EE5"/>
    <w:rsid w:val="005A380B"/>
    <w:rsid w:val="005A3D45"/>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30D"/>
    <w:rsid w:val="005D7B7B"/>
    <w:rsid w:val="005D7E9F"/>
    <w:rsid w:val="005E052E"/>
    <w:rsid w:val="005E17C9"/>
    <w:rsid w:val="005E2DC9"/>
    <w:rsid w:val="005E3413"/>
    <w:rsid w:val="005E47E7"/>
    <w:rsid w:val="005E5508"/>
    <w:rsid w:val="005F1255"/>
    <w:rsid w:val="005F1CB1"/>
    <w:rsid w:val="005F292A"/>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2CB1"/>
    <w:rsid w:val="0067488B"/>
    <w:rsid w:val="00674FEA"/>
    <w:rsid w:val="00676127"/>
    <w:rsid w:val="00684E72"/>
    <w:rsid w:val="00690D6C"/>
    <w:rsid w:val="00690EEF"/>
    <w:rsid w:val="00691A59"/>
    <w:rsid w:val="006921A1"/>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11FE5"/>
    <w:rsid w:val="0071407E"/>
    <w:rsid w:val="00715044"/>
    <w:rsid w:val="0071593B"/>
    <w:rsid w:val="0071786E"/>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79D"/>
    <w:rsid w:val="007649E0"/>
    <w:rsid w:val="00764C0A"/>
    <w:rsid w:val="00766B45"/>
    <w:rsid w:val="007713AA"/>
    <w:rsid w:val="00771AB8"/>
    <w:rsid w:val="00773593"/>
    <w:rsid w:val="007744AC"/>
    <w:rsid w:val="00774AB4"/>
    <w:rsid w:val="00774B01"/>
    <w:rsid w:val="00775A1E"/>
    <w:rsid w:val="007760EF"/>
    <w:rsid w:val="007765C1"/>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3ED2"/>
    <w:rsid w:val="007B47DD"/>
    <w:rsid w:val="007B57FC"/>
    <w:rsid w:val="007C2761"/>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AEE"/>
    <w:rsid w:val="008A3684"/>
    <w:rsid w:val="008A6123"/>
    <w:rsid w:val="008A7365"/>
    <w:rsid w:val="008A7840"/>
    <w:rsid w:val="008A7927"/>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73A7"/>
    <w:rsid w:val="00925034"/>
    <w:rsid w:val="00927FE3"/>
    <w:rsid w:val="00932E5E"/>
    <w:rsid w:val="009342A8"/>
    <w:rsid w:val="00934643"/>
    <w:rsid w:val="009359CB"/>
    <w:rsid w:val="009360FD"/>
    <w:rsid w:val="00937023"/>
    <w:rsid w:val="00937239"/>
    <w:rsid w:val="00940110"/>
    <w:rsid w:val="00941B01"/>
    <w:rsid w:val="009502F1"/>
    <w:rsid w:val="00953605"/>
    <w:rsid w:val="009538FC"/>
    <w:rsid w:val="009578B9"/>
    <w:rsid w:val="00960335"/>
    <w:rsid w:val="009603F1"/>
    <w:rsid w:val="009609E8"/>
    <w:rsid w:val="009626FB"/>
    <w:rsid w:val="00963B74"/>
    <w:rsid w:val="00963F77"/>
    <w:rsid w:val="00964DB9"/>
    <w:rsid w:val="009708D6"/>
    <w:rsid w:val="00973854"/>
    <w:rsid w:val="00974DE5"/>
    <w:rsid w:val="00974EA4"/>
    <w:rsid w:val="009800D7"/>
    <w:rsid w:val="00980281"/>
    <w:rsid w:val="0098035E"/>
    <w:rsid w:val="009819F5"/>
    <w:rsid w:val="00984AE6"/>
    <w:rsid w:val="00985329"/>
    <w:rsid w:val="0099171A"/>
    <w:rsid w:val="0099213B"/>
    <w:rsid w:val="00992AD5"/>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4A83"/>
    <w:rsid w:val="009C6F7F"/>
    <w:rsid w:val="009D04F8"/>
    <w:rsid w:val="009D0CE7"/>
    <w:rsid w:val="009D4DA6"/>
    <w:rsid w:val="009D4E86"/>
    <w:rsid w:val="009D5C1A"/>
    <w:rsid w:val="009D73B0"/>
    <w:rsid w:val="009E14D4"/>
    <w:rsid w:val="009E1500"/>
    <w:rsid w:val="009E2F99"/>
    <w:rsid w:val="009F074E"/>
    <w:rsid w:val="009F474D"/>
    <w:rsid w:val="009F6135"/>
    <w:rsid w:val="00A05800"/>
    <w:rsid w:val="00A07C6C"/>
    <w:rsid w:val="00A10473"/>
    <w:rsid w:val="00A112AB"/>
    <w:rsid w:val="00A113AC"/>
    <w:rsid w:val="00A22230"/>
    <w:rsid w:val="00A22AB5"/>
    <w:rsid w:val="00A26BDA"/>
    <w:rsid w:val="00A27019"/>
    <w:rsid w:val="00A27417"/>
    <w:rsid w:val="00A27EB8"/>
    <w:rsid w:val="00A30B3D"/>
    <w:rsid w:val="00A32328"/>
    <w:rsid w:val="00A3476E"/>
    <w:rsid w:val="00A36281"/>
    <w:rsid w:val="00A3673F"/>
    <w:rsid w:val="00A40EC1"/>
    <w:rsid w:val="00A4205F"/>
    <w:rsid w:val="00A42B62"/>
    <w:rsid w:val="00A42F60"/>
    <w:rsid w:val="00A43C06"/>
    <w:rsid w:val="00A44566"/>
    <w:rsid w:val="00A46D4E"/>
    <w:rsid w:val="00A52748"/>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AF5EBF"/>
    <w:rsid w:val="00B05E53"/>
    <w:rsid w:val="00B119D4"/>
    <w:rsid w:val="00B1350A"/>
    <w:rsid w:val="00B160E1"/>
    <w:rsid w:val="00B16ADE"/>
    <w:rsid w:val="00B178B7"/>
    <w:rsid w:val="00B2134C"/>
    <w:rsid w:val="00B21816"/>
    <w:rsid w:val="00B2373E"/>
    <w:rsid w:val="00B23FF6"/>
    <w:rsid w:val="00B24071"/>
    <w:rsid w:val="00B26BAA"/>
    <w:rsid w:val="00B273F6"/>
    <w:rsid w:val="00B27CCB"/>
    <w:rsid w:val="00B31195"/>
    <w:rsid w:val="00B31A9A"/>
    <w:rsid w:val="00B335D8"/>
    <w:rsid w:val="00B351EB"/>
    <w:rsid w:val="00B36C7D"/>
    <w:rsid w:val="00B36D4D"/>
    <w:rsid w:val="00B40196"/>
    <w:rsid w:val="00B4200B"/>
    <w:rsid w:val="00B43348"/>
    <w:rsid w:val="00B43A7D"/>
    <w:rsid w:val="00B44108"/>
    <w:rsid w:val="00B4683B"/>
    <w:rsid w:val="00B472D8"/>
    <w:rsid w:val="00B51724"/>
    <w:rsid w:val="00B51E45"/>
    <w:rsid w:val="00B56ED5"/>
    <w:rsid w:val="00B60F77"/>
    <w:rsid w:val="00B63B31"/>
    <w:rsid w:val="00B77BAD"/>
    <w:rsid w:val="00B80C71"/>
    <w:rsid w:val="00B81A6D"/>
    <w:rsid w:val="00B83402"/>
    <w:rsid w:val="00B86BA6"/>
    <w:rsid w:val="00B94907"/>
    <w:rsid w:val="00B97859"/>
    <w:rsid w:val="00BA1D59"/>
    <w:rsid w:val="00BB09DF"/>
    <w:rsid w:val="00BB5677"/>
    <w:rsid w:val="00BB6796"/>
    <w:rsid w:val="00BB6D50"/>
    <w:rsid w:val="00BC072B"/>
    <w:rsid w:val="00BC2632"/>
    <w:rsid w:val="00BC5A9E"/>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C24"/>
    <w:rsid w:val="00C87F0A"/>
    <w:rsid w:val="00C92815"/>
    <w:rsid w:val="00C93819"/>
    <w:rsid w:val="00CA115D"/>
    <w:rsid w:val="00CA2060"/>
    <w:rsid w:val="00CA4510"/>
    <w:rsid w:val="00CA55CD"/>
    <w:rsid w:val="00CA580A"/>
    <w:rsid w:val="00CA62AB"/>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5D2"/>
    <w:rsid w:val="00CD4910"/>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1F6"/>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F1"/>
    <w:rsid w:val="00D84D47"/>
    <w:rsid w:val="00D873ED"/>
    <w:rsid w:val="00D92908"/>
    <w:rsid w:val="00D941B3"/>
    <w:rsid w:val="00D95C63"/>
    <w:rsid w:val="00D95E88"/>
    <w:rsid w:val="00D960C4"/>
    <w:rsid w:val="00DA2452"/>
    <w:rsid w:val="00DA2B7F"/>
    <w:rsid w:val="00DB04DC"/>
    <w:rsid w:val="00DB41CF"/>
    <w:rsid w:val="00DB423E"/>
    <w:rsid w:val="00DB5465"/>
    <w:rsid w:val="00DB705E"/>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6CED"/>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600D5"/>
    <w:rsid w:val="00E60A97"/>
    <w:rsid w:val="00E611C5"/>
    <w:rsid w:val="00E6130B"/>
    <w:rsid w:val="00E62F2F"/>
    <w:rsid w:val="00E65921"/>
    <w:rsid w:val="00E66881"/>
    <w:rsid w:val="00E66CFE"/>
    <w:rsid w:val="00E6795B"/>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19C9"/>
    <w:rsid w:val="00E9373D"/>
    <w:rsid w:val="00E95035"/>
    <w:rsid w:val="00E967DB"/>
    <w:rsid w:val="00EA259D"/>
    <w:rsid w:val="00EA43F0"/>
    <w:rsid w:val="00EA4675"/>
    <w:rsid w:val="00EA4AC3"/>
    <w:rsid w:val="00EA5C41"/>
    <w:rsid w:val="00EA7259"/>
    <w:rsid w:val="00EA7C22"/>
    <w:rsid w:val="00EA7D38"/>
    <w:rsid w:val="00EA7DC5"/>
    <w:rsid w:val="00EB0D57"/>
    <w:rsid w:val="00EB1821"/>
    <w:rsid w:val="00EB276A"/>
    <w:rsid w:val="00EB62E6"/>
    <w:rsid w:val="00EB69D1"/>
    <w:rsid w:val="00EC02D9"/>
    <w:rsid w:val="00EC4AD9"/>
    <w:rsid w:val="00EC5315"/>
    <w:rsid w:val="00EC6823"/>
    <w:rsid w:val="00EC6910"/>
    <w:rsid w:val="00EC7777"/>
    <w:rsid w:val="00ED37DF"/>
    <w:rsid w:val="00ED49B2"/>
    <w:rsid w:val="00ED4EDD"/>
    <w:rsid w:val="00ED6144"/>
    <w:rsid w:val="00ED65A3"/>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1.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orgfischer.com/en/sustainability-at-gf/sustainability-framework-2025.htm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22" Type="http://schemas.openxmlformats.org/officeDocument/2006/relationships/header" Target="header1.xm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1212</Words>
  <Characters>8298</Characters>
  <Application>Microsoft Office Word</Application>
  <DocSecurity>0</DocSecurity>
  <Lines>69</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6</cp:revision>
  <cp:lastPrinted>2018-02-27T15:02:00Z</cp:lastPrinted>
  <dcterms:created xsi:type="dcterms:W3CDTF">2025-04-14T12:17:00Z</dcterms:created>
  <dcterms:modified xsi:type="dcterms:W3CDTF">2025-04-15T14:57:00Z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