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77777777" w:rsidR="004476BF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>Uponor šildymo ir vėsinimo paviršiais sprendimai</w:t>
      </w:r>
    </w:p>
    <w:p w14:paraId="2C81C5D1" w14:textId="77777777" w:rsidR="007F1611" w:rsidRPr="00B2783D" w:rsidRDefault="007F1611" w:rsidP="004476BF">
      <w:pPr>
        <w:rPr>
          <w:rFonts w:ascii="Arial" w:eastAsia="Calibri" w:hAnsi="Arial" w:cs="Arial"/>
          <w:b/>
          <w:i/>
          <w:color w:val="1F497D"/>
          <w:sz w:val="16"/>
          <w:szCs w:val="16"/>
          <w:lang w:val="lt-LT"/>
        </w:rPr>
      </w:pPr>
    </w:p>
    <w:p w14:paraId="14AE9413" w14:textId="77777777" w:rsidR="007F1611" w:rsidRPr="0031522A" w:rsidRDefault="007F1611" w:rsidP="007F1611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31522A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Smatrix Wave Pulse belaidė patalpų temperatūros kontrolės sistema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susideda:</w:t>
      </w:r>
      <w:r w:rsidRPr="0031522A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</w:p>
    <w:p w14:paraId="08734C30" w14:textId="661B27DD" w:rsidR="007F1611" w:rsidRPr="0031522A" w:rsidRDefault="007F1611" w:rsidP="007F1611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58AE1C28" w14:textId="77777777" w:rsidR="007F1611" w:rsidRPr="001C48C0" w:rsidRDefault="007F1611" w:rsidP="007F1611">
      <w:pPr>
        <w:numPr>
          <w:ilvl w:val="0"/>
          <w:numId w:val="32"/>
        </w:numPr>
        <w:jc w:val="both"/>
        <w:rPr>
          <w:rFonts w:ascii="Arial" w:eastAsia="Calibri" w:hAnsi="Arial" w:cs="Arial"/>
          <w:sz w:val="20"/>
          <w:szCs w:val="20"/>
          <w:lang w:val="lt-LT"/>
        </w:rPr>
      </w:pPr>
      <w:r w:rsidRPr="006F2DDA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Smatrix Wave Pulse valdiklis X-265</w:t>
      </w: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 </w:t>
      </w:r>
      <w:r w:rsidRPr="00AF76F3">
        <w:rPr>
          <w:rFonts w:ascii="Arial" w:eastAsia="Calibri" w:hAnsi="Arial" w:cs="Arial"/>
          <w:b/>
          <w:sz w:val="20"/>
          <w:szCs w:val="20"/>
          <w:lang w:val="lt-LT"/>
        </w:rPr>
        <w:t>(</w:t>
      </w:r>
      <w:r w:rsidRPr="001C48C0">
        <w:rPr>
          <w:rFonts w:ascii="Arial" w:eastAsia="Calibri" w:hAnsi="Arial" w:cs="Arial"/>
          <w:sz w:val="20"/>
          <w:szCs w:val="20"/>
          <w:lang w:val="lt-LT"/>
        </w:rPr>
        <w:t xml:space="preserve">praplėtimui naudojamas pavaldus modulis </w:t>
      </w:r>
      <w:r w:rsidRPr="001C48C0">
        <w:rPr>
          <w:rFonts w:ascii="Arial" w:eastAsia="Calibri" w:hAnsi="Arial" w:cs="Arial"/>
          <w:b/>
          <w:sz w:val="20"/>
          <w:szCs w:val="20"/>
          <w:lang w:val="lt-LT"/>
        </w:rPr>
        <w:t>M-262</w:t>
      </w:r>
      <w:r>
        <w:rPr>
          <w:rFonts w:ascii="Arial" w:eastAsia="Calibri" w:hAnsi="Arial" w:cs="Arial"/>
          <w:b/>
          <w:sz w:val="20"/>
          <w:szCs w:val="20"/>
          <w:lang w:val="lt-LT"/>
        </w:rPr>
        <w:t>)</w:t>
      </w:r>
    </w:p>
    <w:p w14:paraId="2A7B0A24" w14:textId="77777777" w:rsidR="007F1611" w:rsidRPr="00B2783D" w:rsidRDefault="007F1611" w:rsidP="007F1611">
      <w:pPr>
        <w:jc w:val="both"/>
        <w:rPr>
          <w:rFonts w:ascii="Arial" w:eastAsia="Calibri" w:hAnsi="Arial" w:cs="Arial"/>
          <w:color w:val="2F5496"/>
          <w:sz w:val="16"/>
          <w:szCs w:val="16"/>
          <w:lang w:val="lt-LT"/>
        </w:rPr>
      </w:pPr>
    </w:p>
    <w:p w14:paraId="4D40D83A" w14:textId="77777777" w:rsidR="007F1611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6B2EE2">
        <w:rPr>
          <w:rFonts w:ascii="Arial" w:eastAsia="Calibri" w:hAnsi="Arial" w:cs="Arial"/>
          <w:b/>
          <w:sz w:val="20"/>
          <w:szCs w:val="20"/>
          <w:lang w:val="lt-LT"/>
        </w:rPr>
        <w:t>Smatrix X-265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yra be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laidis šildymo/vėsinimo sistemos valdiklis, kuriuo valdomos termopavaros ir kita šildymo/vėsinimo įranga palaikant abipusį radio ryšį tarp valdiklio ir termostatų. </w:t>
      </w:r>
    </w:p>
    <w:p w14:paraId="4BB3F80B" w14:textId="77777777" w:rsidR="007F1611" w:rsidRPr="00443229" w:rsidRDefault="007F1611" w:rsidP="007F1611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23FA911" w14:textId="77777777" w:rsidR="007F1611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Valdiklis veikia 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radio ryšio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dažniu 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>868 MHz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, 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>komplektuojamas su antena A-265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, 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>integruotos cirkuliacinio siurblio atjungimo ir katilo atjungimo relės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; pagrindinės funkcijos: </w:t>
      </w:r>
    </w:p>
    <w:p w14:paraId="6F45E0AB" w14:textId="77777777" w:rsidR="007F1611" w:rsidRPr="00443229" w:rsidRDefault="007F1611" w:rsidP="007F1611">
      <w:pPr>
        <w:rPr>
          <w:rFonts w:ascii="Arial" w:eastAsia="Calibri" w:hAnsi="Arial" w:cs="Arial"/>
          <w:sz w:val="16"/>
          <w:szCs w:val="16"/>
          <w:lang w:val="lt-LT"/>
        </w:rPr>
      </w:pPr>
    </w:p>
    <w:p w14:paraId="66C8E4BF" w14:textId="77777777" w:rsidR="007F1611" w:rsidRPr="004F6A97" w:rsidRDefault="007F1611" w:rsidP="007F1611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šildymo/vėsinimo kontrolės funkcija; </w:t>
      </w:r>
    </w:p>
    <w:p w14:paraId="43FC717E" w14:textId="77777777" w:rsidR="007F1611" w:rsidRPr="004F6A97" w:rsidRDefault="007F1611" w:rsidP="007F1611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4F6A97">
        <w:rPr>
          <w:rFonts w:ascii="Arial" w:eastAsia="Calibri" w:hAnsi="Arial" w:cs="Arial"/>
          <w:sz w:val="20"/>
          <w:szCs w:val="20"/>
          <w:lang w:val="lt-LT"/>
        </w:rPr>
        <w:t>automatinio balansavimo funkcija;</w:t>
      </w:r>
    </w:p>
    <w:p w14:paraId="469ABD26" w14:textId="77777777" w:rsidR="007F1611" w:rsidRDefault="007F1611" w:rsidP="007F1611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4F6A97">
        <w:rPr>
          <w:rFonts w:ascii="Arial" w:eastAsia="Calibri" w:hAnsi="Arial" w:cs="Arial"/>
          <w:sz w:val="20"/>
          <w:szCs w:val="20"/>
          <w:lang w:val="lt-LT"/>
        </w:rPr>
        <w:t>pavarų ir cirkuliacinio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siurblio mankštinimo funkcijos.</w:t>
      </w:r>
    </w:p>
    <w:p w14:paraId="3957347F" w14:textId="77777777" w:rsidR="007F1611" w:rsidRPr="00443229" w:rsidRDefault="007F1611" w:rsidP="007F1611">
      <w:pPr>
        <w:ind w:left="720"/>
        <w:rPr>
          <w:rFonts w:ascii="Arial" w:eastAsia="Calibri" w:hAnsi="Arial" w:cs="Arial"/>
          <w:sz w:val="16"/>
          <w:szCs w:val="16"/>
          <w:lang w:val="lt-LT"/>
        </w:rPr>
      </w:pPr>
    </w:p>
    <w:p w14:paraId="6185AFDF" w14:textId="77777777" w:rsidR="007F1611" w:rsidRPr="004F6A97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4F6A97">
        <w:rPr>
          <w:rFonts w:ascii="Arial" w:eastAsia="Calibri" w:hAnsi="Arial" w:cs="Arial"/>
          <w:sz w:val="20"/>
          <w:szCs w:val="20"/>
          <w:lang w:val="lt-LT"/>
        </w:rPr>
        <w:t>Valdiklis yra 6 kanalų - tiek maksimaliai termostatų valdymui iki 8 NC tipo 24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V pavarų. Su pavaldžiu moduliu </w:t>
      </w:r>
      <w:r w:rsidRPr="006B2EE2">
        <w:rPr>
          <w:rFonts w:ascii="Arial" w:eastAsia="Calibri" w:hAnsi="Arial" w:cs="Arial"/>
          <w:b/>
          <w:sz w:val="20"/>
          <w:szCs w:val="20"/>
          <w:lang w:val="lt-LT"/>
        </w:rPr>
        <w:t>Smatrix M-262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 valdiklį galima išplėsti papildomai 6 kanalais - viso iki 12 kanalų (viso 14 pavarų). </w:t>
      </w:r>
    </w:p>
    <w:p w14:paraId="60B8DFA4" w14:textId="77777777" w:rsidR="007F1611" w:rsidRPr="00443229" w:rsidRDefault="007F1611" w:rsidP="007F1611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F688A6B" w14:textId="77777777" w:rsidR="007F1611" w:rsidRPr="004F6A97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4F6A97">
        <w:rPr>
          <w:rFonts w:ascii="Arial" w:eastAsia="Calibri" w:hAnsi="Arial" w:cs="Arial"/>
          <w:sz w:val="20"/>
          <w:szCs w:val="20"/>
          <w:lang w:val="lt-LT"/>
        </w:rPr>
        <w:t>Valdiklis turi kabelį ir kištuką standartinei 230 V rozetei.</w:t>
      </w:r>
    </w:p>
    <w:p w14:paraId="5892FDAA" w14:textId="13214F15" w:rsidR="007F1611" w:rsidRPr="00443229" w:rsidRDefault="00F859F6" w:rsidP="007F1611">
      <w:pPr>
        <w:rPr>
          <w:rFonts w:ascii="Arial" w:eastAsia="Calibri" w:hAnsi="Arial" w:cs="Arial"/>
          <w:sz w:val="16"/>
          <w:szCs w:val="16"/>
          <w:lang w:val="lt-LT"/>
        </w:rPr>
      </w:pPr>
      <w:r w:rsidRPr="0031522A">
        <w:rPr>
          <w:rFonts w:ascii="Arial" w:eastAsia="Calibri" w:hAnsi="Arial" w:cs="Arial"/>
          <w:b/>
          <w:noProof/>
          <w:color w:val="1F497D"/>
          <w:sz w:val="20"/>
          <w:szCs w:val="20"/>
          <w:lang w:val="lt-LT"/>
        </w:rPr>
        <w:drawing>
          <wp:inline distT="0" distB="0" distL="0" distR="0" wp14:anchorId="7FE3A5F4" wp14:editId="5B626CDD">
            <wp:extent cx="2940050" cy="1911350"/>
            <wp:effectExtent l="0" t="0" r="0" b="0"/>
            <wp:docPr id="1203353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EA347" w14:textId="77777777" w:rsidR="007F1611" w:rsidRDefault="007F1611" w:rsidP="007F1611">
      <w:pPr>
        <w:numPr>
          <w:ilvl w:val="0"/>
          <w:numId w:val="32"/>
        </w:numPr>
        <w:rPr>
          <w:rFonts w:ascii="Arial" w:eastAsia="ArialMT" w:hAnsi="Arial" w:cs="Arial"/>
          <w:sz w:val="20"/>
          <w:szCs w:val="20"/>
          <w:lang w:bidi="ar-SA"/>
        </w:rPr>
      </w:pPr>
      <w:r w:rsidRPr="006F2DDA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Smatrix Pulse </w:t>
      </w: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ryšio</w:t>
      </w:r>
      <w:r w:rsidRPr="006F2DDA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 modulis R-208</w:t>
      </w: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 </w:t>
      </w:r>
    </w:p>
    <w:p w14:paraId="744ADBF7" w14:textId="77777777" w:rsidR="007F1611" w:rsidRPr="007B56DD" w:rsidRDefault="007F1611" w:rsidP="007F1611">
      <w:pPr>
        <w:ind w:left="360"/>
        <w:rPr>
          <w:rFonts w:ascii="Arial" w:eastAsia="ArialMT" w:hAnsi="Arial" w:cs="Arial"/>
          <w:sz w:val="16"/>
          <w:szCs w:val="16"/>
          <w:lang w:bidi="ar-SA"/>
        </w:rPr>
      </w:pPr>
    </w:p>
    <w:p w14:paraId="76E598A0" w14:textId="77777777" w:rsidR="007F1611" w:rsidRDefault="007F1611" w:rsidP="007F1611">
      <w:pPr>
        <w:rPr>
          <w:rFonts w:ascii="Arial" w:eastAsia="ArialMT" w:hAnsi="Arial" w:cs="Arial"/>
          <w:color w:val="000000"/>
          <w:sz w:val="20"/>
          <w:szCs w:val="20"/>
          <w:lang w:bidi="ar-SA"/>
        </w:rPr>
      </w:pPr>
      <w:proofErr w:type="spellStart"/>
      <w:proofErr w:type="gramStart"/>
      <w:r w:rsidRPr="0031522A">
        <w:rPr>
          <w:rFonts w:ascii="Arial" w:eastAsia="ArialMT" w:hAnsi="Arial" w:cs="Arial"/>
          <w:b/>
          <w:color w:val="000000"/>
          <w:sz w:val="20"/>
          <w:szCs w:val="20"/>
          <w:lang w:bidi="ar-SA"/>
        </w:rPr>
        <w:t>Smatrix</w:t>
      </w:r>
      <w:proofErr w:type="spellEnd"/>
      <w:r w:rsidRPr="0031522A">
        <w:rPr>
          <w:rFonts w:ascii="Arial" w:eastAsia="ArialMT" w:hAnsi="Arial" w:cs="Arial"/>
          <w:b/>
          <w:color w:val="000000"/>
          <w:sz w:val="20"/>
          <w:szCs w:val="20"/>
          <w:lang w:bidi="ar-SA"/>
        </w:rPr>
        <w:t xml:space="preserve">  R</w:t>
      </w:r>
      <w:proofErr w:type="gramEnd"/>
      <w:r w:rsidRPr="0031522A">
        <w:rPr>
          <w:rFonts w:ascii="Arial" w:eastAsia="ArialMT" w:hAnsi="Arial" w:cs="Arial"/>
          <w:b/>
          <w:color w:val="000000"/>
          <w:sz w:val="20"/>
          <w:szCs w:val="20"/>
          <w:lang w:bidi="ar-SA"/>
        </w:rPr>
        <w:t xml:space="preserve">-208 </w:t>
      </w:r>
      <w:proofErr w:type="spellStart"/>
      <w:r w:rsidRPr="00D51802">
        <w:rPr>
          <w:rFonts w:ascii="Arial" w:eastAsia="ArialMT" w:hAnsi="Arial" w:cs="Arial"/>
          <w:color w:val="000000"/>
          <w:sz w:val="20"/>
          <w:szCs w:val="20"/>
          <w:lang w:bidi="ar-SA"/>
        </w:rPr>
        <w:t>skirtas</w:t>
      </w:r>
      <w:proofErr w:type="spellEnd"/>
      <w:r w:rsidRPr="00D51802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>
        <w:rPr>
          <w:rFonts w:ascii="Arial" w:eastAsia="ArialMT" w:hAnsi="Arial" w:cs="Arial"/>
          <w:b/>
          <w:color w:val="000000"/>
          <w:sz w:val="20"/>
          <w:szCs w:val="20"/>
          <w:lang w:bidi="ar-SA"/>
        </w:rPr>
        <w:t>r</w:t>
      </w:r>
      <w:r w:rsidRPr="001C48C0">
        <w:rPr>
          <w:rFonts w:ascii="Arial" w:eastAsia="ArialMT" w:hAnsi="Arial" w:cs="Arial"/>
          <w:sz w:val="20"/>
          <w:szCs w:val="20"/>
          <w:lang w:bidi="ar-SA"/>
        </w:rPr>
        <w:t>yšiui</w:t>
      </w:r>
      <w:proofErr w:type="spellEnd"/>
      <w:r w:rsidRPr="001C48C0">
        <w:rPr>
          <w:rFonts w:ascii="Arial" w:eastAsia="ArialMT" w:hAnsi="Arial" w:cs="Arial"/>
          <w:sz w:val="20"/>
          <w:szCs w:val="20"/>
          <w:lang w:bidi="ar-SA"/>
        </w:rPr>
        <w:t xml:space="preserve"> tarp </w:t>
      </w:r>
      <w:proofErr w:type="spellStart"/>
      <w:r w:rsidRPr="001C48C0">
        <w:rPr>
          <w:rFonts w:ascii="Arial" w:eastAsia="ArialMT" w:hAnsi="Arial" w:cs="Arial"/>
          <w:sz w:val="20"/>
          <w:szCs w:val="20"/>
          <w:lang w:bidi="ar-SA"/>
        </w:rPr>
        <w:t>Smatrix</w:t>
      </w:r>
      <w:proofErr w:type="spellEnd"/>
      <w:r w:rsidRPr="001C48C0">
        <w:rPr>
          <w:rFonts w:ascii="Arial" w:eastAsia="ArialMT" w:hAnsi="Arial" w:cs="Arial"/>
          <w:sz w:val="20"/>
          <w:szCs w:val="20"/>
          <w:lang w:bidi="ar-SA"/>
        </w:rPr>
        <w:t xml:space="preserve"> Pulse </w:t>
      </w:r>
      <w:proofErr w:type="spellStart"/>
      <w:r w:rsidRPr="001C48C0">
        <w:rPr>
          <w:rFonts w:ascii="Arial" w:eastAsia="ArialMT" w:hAnsi="Arial" w:cs="Arial"/>
          <w:sz w:val="20"/>
          <w:szCs w:val="20"/>
          <w:lang w:bidi="ar-SA"/>
        </w:rPr>
        <w:t>sistemos</w:t>
      </w:r>
      <w:proofErr w:type="spellEnd"/>
      <w:r w:rsidRPr="001C48C0">
        <w:rPr>
          <w:rFonts w:ascii="Arial" w:eastAsia="ArialMT" w:hAnsi="Arial" w:cs="Arial"/>
          <w:sz w:val="20"/>
          <w:szCs w:val="20"/>
          <w:lang w:bidi="ar-SA"/>
        </w:rPr>
        <w:t xml:space="preserve"> (</w:t>
      </w:r>
      <w:proofErr w:type="spellStart"/>
      <w:r w:rsidRPr="001C48C0">
        <w:rPr>
          <w:rFonts w:ascii="Arial" w:eastAsia="ArialMT" w:hAnsi="Arial" w:cs="Arial"/>
          <w:sz w:val="20"/>
          <w:szCs w:val="20"/>
          <w:lang w:bidi="ar-SA"/>
        </w:rPr>
        <w:t>iki</w:t>
      </w:r>
      <w:proofErr w:type="spellEnd"/>
      <w:r w:rsidRPr="001C48C0">
        <w:rPr>
          <w:rFonts w:ascii="Arial" w:eastAsia="ArialMT" w:hAnsi="Arial" w:cs="Arial"/>
          <w:sz w:val="20"/>
          <w:szCs w:val="20"/>
          <w:lang w:bidi="ar-SA"/>
        </w:rPr>
        <w:t xml:space="preserve"> 4-ių </w:t>
      </w:r>
      <w:proofErr w:type="spellStart"/>
      <w:r w:rsidRPr="001C48C0">
        <w:rPr>
          <w:rFonts w:ascii="Arial" w:eastAsia="ArialMT" w:hAnsi="Arial" w:cs="Arial"/>
          <w:sz w:val="20"/>
          <w:szCs w:val="20"/>
          <w:lang w:bidi="ar-SA"/>
        </w:rPr>
        <w:t>valdiklių</w:t>
      </w:r>
      <w:proofErr w:type="spellEnd"/>
      <w:r w:rsidRPr="001C48C0">
        <w:rPr>
          <w:rFonts w:ascii="Arial" w:eastAsia="ArialMT" w:hAnsi="Arial" w:cs="Arial"/>
          <w:sz w:val="20"/>
          <w:szCs w:val="20"/>
          <w:lang w:bidi="ar-SA"/>
        </w:rPr>
        <w:t xml:space="preserve">), </w:t>
      </w:r>
      <w:proofErr w:type="spellStart"/>
      <w:r w:rsidRPr="001C48C0">
        <w:rPr>
          <w:rFonts w:ascii="Arial" w:eastAsia="ArialMT" w:hAnsi="Arial" w:cs="Arial"/>
          <w:sz w:val="20"/>
          <w:szCs w:val="20"/>
          <w:lang w:bidi="ar-SA"/>
        </w:rPr>
        <w:t>Smatrix</w:t>
      </w:r>
      <w:proofErr w:type="spellEnd"/>
      <w:r w:rsidRPr="001C48C0">
        <w:rPr>
          <w:rFonts w:ascii="Arial" w:eastAsia="ArialMT" w:hAnsi="Arial" w:cs="Arial"/>
          <w:sz w:val="20"/>
          <w:szCs w:val="20"/>
          <w:lang w:bidi="ar-SA"/>
        </w:rPr>
        <w:t xml:space="preserve"> Pulse </w:t>
      </w:r>
      <w:proofErr w:type="spellStart"/>
      <w:r w:rsidRPr="001C48C0">
        <w:rPr>
          <w:rFonts w:ascii="Arial" w:eastAsia="ArialMT" w:hAnsi="Arial" w:cs="Arial"/>
          <w:sz w:val="20"/>
          <w:szCs w:val="20"/>
          <w:lang w:bidi="ar-SA"/>
        </w:rPr>
        <w:t>programėlės</w:t>
      </w:r>
      <w:proofErr w:type="spellEnd"/>
      <w:r w:rsidRPr="001C48C0">
        <w:rPr>
          <w:rFonts w:ascii="Arial" w:eastAsia="ArialMT" w:hAnsi="Arial" w:cs="Arial"/>
          <w:sz w:val="20"/>
          <w:szCs w:val="20"/>
          <w:lang w:bidi="ar-SA"/>
        </w:rPr>
        <w:t xml:space="preserve"> </w:t>
      </w:r>
      <w:proofErr w:type="spellStart"/>
      <w:r w:rsidRPr="001C48C0">
        <w:rPr>
          <w:rFonts w:ascii="Arial" w:eastAsia="ArialMT" w:hAnsi="Arial" w:cs="Arial"/>
          <w:sz w:val="20"/>
          <w:szCs w:val="20"/>
          <w:lang w:bidi="ar-SA"/>
        </w:rPr>
        <w:t>ar</w:t>
      </w:r>
      <w:proofErr w:type="spellEnd"/>
      <w:r w:rsidRPr="001C48C0">
        <w:rPr>
          <w:rFonts w:ascii="Arial" w:eastAsia="ArialMT" w:hAnsi="Arial" w:cs="Arial"/>
          <w:sz w:val="20"/>
          <w:szCs w:val="20"/>
          <w:lang w:bidi="ar-SA"/>
        </w:rPr>
        <w:t xml:space="preserve"> Uponor Cloud</w:t>
      </w:r>
      <w:r>
        <w:rPr>
          <w:rFonts w:ascii="Arial" w:eastAsia="ArialMT" w:hAnsi="Arial" w:cs="Arial"/>
          <w:sz w:val="20"/>
          <w:szCs w:val="20"/>
          <w:lang w:bidi="ar-SA"/>
        </w:rPr>
        <w:t>. M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 xml:space="preserve">aitinimas nuo valdiklio X-265 per RJ45 kabelį (2m),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vietinė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prieiga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(Wi-Fi)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arba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nuotolinė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prieiga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(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reikalingas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internetas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) per Uponor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Smatrix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Puls program</w:t>
      </w:r>
      <w:r w:rsidRPr="0031522A">
        <w:rPr>
          <w:rFonts w:ascii="Arial" w:eastAsia="ArialMT" w:hAnsi="Arial" w:cs="Arial"/>
          <w:color w:val="000000"/>
          <w:sz w:val="20"/>
          <w:szCs w:val="20"/>
          <w:lang w:val="lt-LT" w:bidi="ar-SA"/>
        </w:rPr>
        <w:t>ą</w:t>
      </w:r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;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laikinas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Wi-Fi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prieigos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taškas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tiesioginei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prieigai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(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jei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nėra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vietinio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Wi-Fi); 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>pagrindinės</w:t>
      </w:r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funkcijos</w:t>
      </w:r>
      <w:proofErr w:type="spellEnd"/>
      <w:r w:rsidRPr="0031522A">
        <w:rPr>
          <w:rFonts w:ascii="Arial" w:eastAsia="ArialMT" w:hAnsi="Arial" w:cs="Arial"/>
          <w:color w:val="000000"/>
          <w:sz w:val="20"/>
          <w:szCs w:val="20"/>
          <w:lang w:bidi="ar-SA"/>
        </w:rPr>
        <w:t>:</w:t>
      </w:r>
    </w:p>
    <w:p w14:paraId="611D22BE" w14:textId="77777777" w:rsidR="007F1611" w:rsidRPr="00443229" w:rsidRDefault="007F1611" w:rsidP="007F1611">
      <w:pPr>
        <w:rPr>
          <w:rFonts w:ascii="Arial" w:eastAsia="ArialMT" w:hAnsi="Arial" w:cs="Arial"/>
          <w:color w:val="000000"/>
          <w:sz w:val="16"/>
          <w:szCs w:val="16"/>
          <w:lang w:bidi="ar-SA"/>
        </w:rPr>
      </w:pPr>
    </w:p>
    <w:p w14:paraId="35CAAD2A" w14:textId="77777777" w:rsidR="007F1611" w:rsidRPr="004F6A97" w:rsidRDefault="007F1611" w:rsidP="007F1611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protingų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namų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sistemų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integravimas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(„Amazon </w:t>
      </w:r>
      <w:proofErr w:type="gram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Alexa“</w:t>
      </w:r>
      <w:proofErr w:type="gram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, „</w:t>
      </w:r>
      <w:proofErr w:type="gram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Google“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namas</w:t>
      </w:r>
      <w:proofErr w:type="spellEnd"/>
      <w:proofErr w:type="gram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, „</w:t>
      </w:r>
      <w:proofErr w:type="gram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IFTTT“);</w:t>
      </w:r>
      <w:proofErr w:type="gramEnd"/>
    </w:p>
    <w:p w14:paraId="3B61EB71" w14:textId="77777777" w:rsidR="007F1611" w:rsidRPr="004F6A97" w:rsidRDefault="007F1611" w:rsidP="007F1611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kelių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namų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proofErr w:type="gram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kontrolė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;</w:t>
      </w:r>
      <w:proofErr w:type="gramEnd"/>
    </w:p>
    <w:p w14:paraId="369216F5" w14:textId="77777777" w:rsidR="007F1611" w:rsidRPr="004F6A97" w:rsidRDefault="007F1611" w:rsidP="007F1611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trečiosios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šalies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prieiga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nuotoliniam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palaikymui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(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reikalingas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vartotojo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sutikimas</w:t>
      </w:r>
      <w:proofErr w:type="spellEnd"/>
      <w:proofErr w:type="gram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);</w:t>
      </w:r>
      <w:proofErr w:type="gram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</w:p>
    <w:p w14:paraId="1D8784BB" w14:textId="77777777" w:rsidR="007F1611" w:rsidRPr="004F6A97" w:rsidRDefault="007F1611" w:rsidP="007F1611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istorijos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tendencijų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analizė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naudojant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Uponor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Smatrix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Pulse </w:t>
      </w:r>
      <w:proofErr w:type="spellStart"/>
      <w:proofErr w:type="gramStart"/>
      <w:r>
        <w:rPr>
          <w:rFonts w:ascii="Arial" w:eastAsia="ArialMT" w:hAnsi="Arial" w:cs="Arial"/>
          <w:color w:val="000000"/>
          <w:sz w:val="20"/>
          <w:szCs w:val="20"/>
          <w:lang w:bidi="ar-SA"/>
        </w:rPr>
        <w:t>programą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;</w:t>
      </w:r>
      <w:proofErr w:type="gram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</w:p>
    <w:p w14:paraId="72FBB799" w14:textId="77777777" w:rsidR="007F1611" w:rsidRPr="004F6A97" w:rsidRDefault="007F1611" w:rsidP="007F1611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laikmačio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proofErr w:type="gram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programavimas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;</w:t>
      </w:r>
      <w:proofErr w:type="gram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</w:p>
    <w:p w14:paraId="3DBF553B" w14:textId="77777777" w:rsidR="007F1611" w:rsidRPr="004F6A97" w:rsidRDefault="007F1611" w:rsidP="007F1611">
      <w:pPr>
        <w:numPr>
          <w:ilvl w:val="0"/>
          <w:numId w:val="31"/>
        </w:numPr>
        <w:autoSpaceDE w:val="0"/>
        <w:autoSpaceDN w:val="0"/>
        <w:adjustRightInd w:val="0"/>
        <w:rPr>
          <w:rFonts w:ascii="Arial" w:eastAsia="ArialMT" w:hAnsi="Arial" w:cs="Arial"/>
          <w:color w:val="000000"/>
          <w:sz w:val="20"/>
          <w:szCs w:val="20"/>
          <w:lang w:bidi="ar-SA"/>
        </w:rPr>
      </w:pP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komforto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proofErr w:type="gram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parametrai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;</w:t>
      </w:r>
      <w:proofErr w:type="gram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</w:p>
    <w:p w14:paraId="70357A98" w14:textId="77777777" w:rsidR="007F1611" w:rsidRPr="004F6A97" w:rsidRDefault="007F1611" w:rsidP="007F1611">
      <w:pPr>
        <w:numPr>
          <w:ilvl w:val="0"/>
          <w:numId w:val="29"/>
        </w:numPr>
        <w:rPr>
          <w:rFonts w:ascii="Arial" w:eastAsia="Calibri" w:hAnsi="Arial" w:cs="Arial"/>
          <w:sz w:val="20"/>
          <w:szCs w:val="20"/>
          <w:lang w:val="lt-LT"/>
        </w:rPr>
      </w:pP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tiekimo</w:t>
      </w:r>
      <w:proofErr w:type="spellEnd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  <w:proofErr w:type="spellStart"/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>diagnostika</w:t>
      </w:r>
      <w:proofErr w:type="spellEnd"/>
      <w:r>
        <w:rPr>
          <w:rFonts w:ascii="Arial" w:eastAsia="ArialMT" w:hAnsi="Arial" w:cs="Arial"/>
          <w:color w:val="000000"/>
          <w:sz w:val="20"/>
          <w:szCs w:val="20"/>
          <w:lang w:bidi="ar-SA"/>
        </w:rPr>
        <w:t>.</w:t>
      </w:r>
      <w:r w:rsidRPr="004F6A97">
        <w:rPr>
          <w:rFonts w:ascii="Arial" w:eastAsia="ArialMT" w:hAnsi="Arial" w:cs="Arial"/>
          <w:color w:val="000000"/>
          <w:sz w:val="20"/>
          <w:szCs w:val="20"/>
          <w:lang w:bidi="ar-SA"/>
        </w:rPr>
        <w:t xml:space="preserve"> </w:t>
      </w:r>
    </w:p>
    <w:p w14:paraId="4EAD01F8" w14:textId="77777777" w:rsidR="007F1611" w:rsidRPr="00443229" w:rsidRDefault="007F1611" w:rsidP="007F1611">
      <w:pPr>
        <w:rPr>
          <w:rFonts w:ascii="Arial" w:eastAsia="Calibri" w:hAnsi="Arial" w:cs="Arial"/>
          <w:color w:val="2F5496"/>
          <w:sz w:val="16"/>
          <w:szCs w:val="16"/>
          <w:lang w:val="lt-LT"/>
        </w:rPr>
      </w:pPr>
    </w:p>
    <w:p w14:paraId="5E315E89" w14:textId="77777777" w:rsidR="007F1611" w:rsidRDefault="007F1611" w:rsidP="007F1611">
      <w:pPr>
        <w:numPr>
          <w:ilvl w:val="0"/>
          <w:numId w:val="32"/>
        </w:numPr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Smatrix </w:t>
      </w:r>
      <w:r w:rsidRPr="006F35BA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Wave belaidžių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patalpų termostatai</w:t>
      </w:r>
    </w:p>
    <w:p w14:paraId="270486A3" w14:textId="77777777" w:rsidR="007F1611" w:rsidRPr="00443229" w:rsidRDefault="007F1611" w:rsidP="007F1611">
      <w:pPr>
        <w:ind w:left="720"/>
        <w:rPr>
          <w:rFonts w:ascii="Arial" w:eastAsia="Calibri" w:hAnsi="Arial" w:cs="Arial"/>
          <w:b/>
          <w:color w:val="2F5496"/>
          <w:sz w:val="16"/>
          <w:szCs w:val="16"/>
          <w:lang w:val="lt-LT"/>
        </w:rPr>
      </w:pPr>
    </w:p>
    <w:p w14:paraId="73ADDF06" w14:textId="77777777" w:rsidR="007F1611" w:rsidRPr="004F6A97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Termostatai montuojami kiekvienai atskirai patalpai 1,5-2,0 m aukštyje ant vidinių sienų, vietose kad jiems neturėtų tiesioginės įtakos saulės spinduliai, skersvėjai ir prietaisai, skleidžiantys šilumą. </w:t>
      </w:r>
    </w:p>
    <w:p w14:paraId="7051D1C7" w14:textId="54C93705" w:rsidR="007F1611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4F6A97">
        <w:rPr>
          <w:rFonts w:ascii="Arial" w:eastAsia="Calibri" w:hAnsi="Arial" w:cs="Arial"/>
          <w:sz w:val="20"/>
          <w:szCs w:val="20"/>
          <w:lang w:val="lt-LT"/>
        </w:rPr>
        <w:t>Termostatų radio ryšio dažnis 868 MHz</w:t>
      </w:r>
      <w:r w:rsidRPr="001C48C0">
        <w:rPr>
          <w:rFonts w:ascii="Arial" w:eastAsia="Calibri" w:hAnsi="Arial" w:cs="Arial"/>
          <w:sz w:val="20"/>
          <w:szCs w:val="20"/>
          <w:lang w:val="lt-LT"/>
        </w:rPr>
        <w:t>,  veikimo nuotolis iki 30 m;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negalima montuoti už užuolaidų ir baldų, </w:t>
      </w:r>
      <w:r>
        <w:rPr>
          <w:rFonts w:ascii="Arial" w:eastAsia="Calibri" w:hAnsi="Arial" w:cs="Arial"/>
          <w:sz w:val="20"/>
          <w:szCs w:val="20"/>
          <w:lang w:val="lt-LT"/>
        </w:rPr>
        <w:t>bei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 vietose kur gali pakliūti drėgmė.</w:t>
      </w:r>
      <w:r w:rsidRPr="001C48C0">
        <w:rPr>
          <w:rFonts w:ascii="Arial" w:eastAsia="Calibri" w:hAnsi="Arial" w:cs="Arial"/>
          <w:sz w:val="20"/>
          <w:szCs w:val="20"/>
          <w:lang w:val="lt-LT"/>
        </w:rPr>
        <w:t xml:space="preserve"> </w:t>
      </w:r>
    </w:p>
    <w:p w14:paraId="384CFEAF" w14:textId="4F9A4BE2" w:rsidR="007B56DD" w:rsidRPr="007B56DD" w:rsidRDefault="007B56DD" w:rsidP="007F1611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DE9AF04" w14:textId="1AD6AA39" w:rsidR="007F1611" w:rsidRPr="001C48C0" w:rsidRDefault="007F1611" w:rsidP="007F1611">
      <w:pPr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T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emperatūros diapazonas 5-35 °C; </w:t>
      </w:r>
      <w:r>
        <w:rPr>
          <w:rFonts w:ascii="Arial" w:eastAsia="Calibri" w:hAnsi="Arial" w:cs="Arial"/>
          <w:sz w:val="20"/>
          <w:szCs w:val="20"/>
          <w:lang w:val="lt-LT"/>
        </w:rPr>
        <w:t>maitinimas nuo elementų 2xAA (1,5V) ir 1xCR032 (3V):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 xml:space="preserve"> </w:t>
      </w:r>
    </w:p>
    <w:p w14:paraId="58EBD955" w14:textId="1275729E" w:rsidR="007F1611" w:rsidRPr="0031522A" w:rsidRDefault="007F1611" w:rsidP="007F1611">
      <w:pPr>
        <w:numPr>
          <w:ilvl w:val="0"/>
          <w:numId w:val="30"/>
        </w:numPr>
        <w:rPr>
          <w:rFonts w:ascii="Arial" w:eastAsia="Calibri" w:hAnsi="Arial" w:cs="Arial"/>
          <w:sz w:val="20"/>
          <w:szCs w:val="20"/>
          <w:lang w:val="lt-LT"/>
        </w:rPr>
      </w:pPr>
      <w:r w:rsidRPr="0031522A">
        <w:rPr>
          <w:rFonts w:ascii="Arial" w:eastAsia="Calibri" w:hAnsi="Arial" w:cs="Arial"/>
          <w:b/>
          <w:sz w:val="20"/>
          <w:szCs w:val="20"/>
          <w:lang w:val="lt-LT"/>
        </w:rPr>
        <w:t>T-163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 xml:space="preserve"> elektroninis viešai patalpai (2xAAA);</w:t>
      </w:r>
    </w:p>
    <w:p w14:paraId="6AFD8A83" w14:textId="77777777" w:rsidR="007F1611" w:rsidRPr="0031522A" w:rsidRDefault="007F1611" w:rsidP="007F1611">
      <w:pPr>
        <w:numPr>
          <w:ilvl w:val="0"/>
          <w:numId w:val="30"/>
        </w:numPr>
        <w:rPr>
          <w:rFonts w:ascii="Arial" w:eastAsia="Calibri" w:hAnsi="Arial" w:cs="Arial"/>
          <w:sz w:val="20"/>
          <w:szCs w:val="20"/>
          <w:lang w:val="lt-LT"/>
        </w:rPr>
      </w:pPr>
      <w:r w:rsidRPr="0031522A">
        <w:rPr>
          <w:rFonts w:ascii="Arial" w:eastAsia="Calibri" w:hAnsi="Arial" w:cs="Arial"/>
          <w:b/>
          <w:sz w:val="20"/>
          <w:szCs w:val="20"/>
          <w:lang w:val="lt-LT"/>
        </w:rPr>
        <w:t>T-165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 xml:space="preserve"> elektroninis valdomas ratuku (2xAAA);</w:t>
      </w:r>
    </w:p>
    <w:p w14:paraId="1BB7AE5D" w14:textId="77777777" w:rsidR="007F1611" w:rsidRPr="0031522A" w:rsidRDefault="007F1611" w:rsidP="007F1611">
      <w:pPr>
        <w:numPr>
          <w:ilvl w:val="0"/>
          <w:numId w:val="30"/>
        </w:numPr>
        <w:rPr>
          <w:rFonts w:ascii="Arial" w:eastAsia="Calibri" w:hAnsi="Arial" w:cs="Arial"/>
          <w:sz w:val="20"/>
          <w:szCs w:val="20"/>
          <w:lang w:val="lt-LT"/>
        </w:rPr>
      </w:pPr>
      <w:r w:rsidRPr="0031522A">
        <w:rPr>
          <w:rFonts w:ascii="Arial" w:eastAsia="Calibri" w:hAnsi="Arial" w:cs="Arial"/>
          <w:b/>
          <w:sz w:val="20"/>
          <w:szCs w:val="20"/>
          <w:lang w:val="lt-LT"/>
        </w:rPr>
        <w:t xml:space="preserve">T-166 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>skaitmeninis</w:t>
      </w:r>
      <w:r w:rsidRPr="0031522A">
        <w:rPr>
          <w:rFonts w:ascii="Arial" w:eastAsia="Calibri" w:hAnsi="Arial" w:cs="Arial"/>
          <w:b/>
          <w:sz w:val="20"/>
          <w:szCs w:val="20"/>
          <w:lang w:val="lt-LT"/>
        </w:rPr>
        <w:t xml:space="preserve"> 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>(2xAAA);</w:t>
      </w:r>
    </w:p>
    <w:p w14:paraId="70A8F97A" w14:textId="77777777" w:rsidR="007F1611" w:rsidRPr="0031522A" w:rsidRDefault="007F1611" w:rsidP="007F1611">
      <w:pPr>
        <w:numPr>
          <w:ilvl w:val="0"/>
          <w:numId w:val="30"/>
        </w:numPr>
        <w:rPr>
          <w:rFonts w:ascii="Arial" w:eastAsia="Calibri" w:hAnsi="Arial" w:cs="Arial"/>
          <w:sz w:val="20"/>
          <w:szCs w:val="20"/>
          <w:lang w:val="lt-LT"/>
        </w:rPr>
      </w:pPr>
      <w:r w:rsidRPr="0031522A">
        <w:rPr>
          <w:rFonts w:ascii="Arial" w:eastAsia="Calibri" w:hAnsi="Arial" w:cs="Arial"/>
          <w:b/>
          <w:sz w:val="20"/>
          <w:szCs w:val="20"/>
          <w:lang w:val="lt-LT"/>
        </w:rPr>
        <w:t>T-168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 xml:space="preserve"> skaitmeninis programuojamas (2xAAA);</w:t>
      </w:r>
    </w:p>
    <w:p w14:paraId="1D77B967" w14:textId="77777777" w:rsidR="007F1611" w:rsidRPr="0031522A" w:rsidRDefault="007F1611" w:rsidP="007F1611">
      <w:pPr>
        <w:numPr>
          <w:ilvl w:val="0"/>
          <w:numId w:val="30"/>
        </w:numPr>
        <w:rPr>
          <w:rFonts w:ascii="Arial" w:eastAsia="Calibri" w:hAnsi="Arial" w:cs="Arial"/>
          <w:sz w:val="20"/>
          <w:szCs w:val="20"/>
          <w:lang w:val="lt-LT"/>
        </w:rPr>
      </w:pPr>
      <w:r w:rsidRPr="0031522A">
        <w:rPr>
          <w:rFonts w:ascii="Arial" w:eastAsia="Calibri" w:hAnsi="Arial" w:cs="Arial"/>
          <w:b/>
          <w:sz w:val="20"/>
          <w:szCs w:val="20"/>
          <w:lang w:val="lt-LT"/>
        </w:rPr>
        <w:t>T-169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 xml:space="preserve"> skaitmeninis Style 9mm (1xCR032);</w:t>
      </w:r>
    </w:p>
    <w:p w14:paraId="15107678" w14:textId="77777777" w:rsidR="007F1611" w:rsidRPr="0031522A" w:rsidRDefault="007F1611" w:rsidP="007F1611">
      <w:pPr>
        <w:numPr>
          <w:ilvl w:val="0"/>
          <w:numId w:val="30"/>
        </w:numPr>
        <w:rPr>
          <w:rFonts w:ascii="Arial" w:eastAsia="Calibri" w:hAnsi="Arial" w:cs="Arial"/>
          <w:sz w:val="20"/>
          <w:szCs w:val="20"/>
          <w:lang w:val="lt-LT"/>
        </w:rPr>
      </w:pPr>
      <w:r w:rsidRPr="0031522A">
        <w:rPr>
          <w:rFonts w:ascii="Arial" w:eastAsia="Calibri" w:hAnsi="Arial" w:cs="Arial"/>
          <w:sz w:val="20"/>
          <w:szCs w:val="20"/>
          <w:lang w:val="lt-LT"/>
        </w:rPr>
        <w:t xml:space="preserve">ir </w:t>
      </w:r>
      <w:r w:rsidRPr="0031522A">
        <w:rPr>
          <w:rFonts w:ascii="Arial" w:eastAsia="Calibri" w:hAnsi="Arial" w:cs="Arial"/>
          <w:b/>
          <w:sz w:val="20"/>
          <w:szCs w:val="20"/>
          <w:lang w:val="lt-LT"/>
        </w:rPr>
        <w:t xml:space="preserve">T-161 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 xml:space="preserve">temperatūros jutiklio 9mm (1xCR032); </w:t>
      </w:r>
    </w:p>
    <w:p w14:paraId="339D8919" w14:textId="6EB02653" w:rsidR="007F1611" w:rsidRDefault="007B56DD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31522A">
        <w:rPr>
          <w:rFonts w:ascii="Arial" w:eastAsia="Calibri" w:hAnsi="Arial" w:cs="Arial"/>
          <w:b/>
          <w:noProof/>
          <w:color w:val="1F497D"/>
          <w:sz w:val="20"/>
          <w:szCs w:val="20"/>
          <w:lang w:val="lt-LT"/>
        </w:rPr>
        <w:lastRenderedPageBreak/>
        <w:drawing>
          <wp:inline distT="0" distB="0" distL="0" distR="0" wp14:anchorId="76BB2B8B" wp14:editId="464C630E">
            <wp:extent cx="4610100" cy="1800462"/>
            <wp:effectExtent l="0" t="0" r="0" b="9525"/>
            <wp:docPr id="2772613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792" cy="180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16411" w14:textId="77777777" w:rsidR="007F1611" w:rsidRPr="0031522A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31522A">
        <w:rPr>
          <w:rFonts w:ascii="Arial" w:eastAsia="Calibri" w:hAnsi="Arial" w:cs="Arial"/>
          <w:sz w:val="20"/>
          <w:szCs w:val="20"/>
          <w:lang w:val="lt-LT"/>
        </w:rPr>
        <w:t>/ T-168, T-169 ir T-161 su patalpos drėgmės matavimo funkcija (vėsinimo sprendimams rasos taško kontrolei);</w:t>
      </w:r>
    </w:p>
    <w:p w14:paraId="7388ADCC" w14:textId="77777777" w:rsidR="007F1611" w:rsidRPr="0031522A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31522A">
        <w:rPr>
          <w:rFonts w:ascii="Arial" w:eastAsia="Calibri" w:hAnsi="Arial" w:cs="Arial"/>
          <w:sz w:val="20"/>
          <w:szCs w:val="20"/>
          <w:lang w:val="lt-LT"/>
        </w:rPr>
        <w:t xml:space="preserve">/ T-163, T-166, T-168, T-169 su papildomo daviklio (grindų ar išnešamo) pajungimo funkcija. </w:t>
      </w:r>
    </w:p>
    <w:p w14:paraId="5D807234" w14:textId="77777777" w:rsidR="007F1611" w:rsidRPr="007B56DD" w:rsidRDefault="007F1611" w:rsidP="007F1611">
      <w:pPr>
        <w:rPr>
          <w:rFonts w:ascii="Arial" w:eastAsia="Calibri" w:hAnsi="Arial" w:cs="Arial"/>
          <w:color w:val="2F5496"/>
          <w:sz w:val="16"/>
          <w:szCs w:val="16"/>
          <w:lang w:val="lt-LT"/>
        </w:rPr>
      </w:pPr>
    </w:p>
    <w:p w14:paraId="23AA21EA" w14:textId="77777777" w:rsidR="007F1611" w:rsidRPr="0031522A" w:rsidRDefault="007F1611" w:rsidP="007F1611">
      <w:pPr>
        <w:numPr>
          <w:ilvl w:val="0"/>
          <w:numId w:val="32"/>
        </w:num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6F2DDA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>Elektrinės pavaros</w:t>
      </w:r>
      <w:r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 </w:t>
      </w:r>
    </w:p>
    <w:p w14:paraId="50E3CC7F" w14:textId="77777777" w:rsidR="007F1611" w:rsidRPr="00443229" w:rsidRDefault="007F1611" w:rsidP="007F1611">
      <w:pPr>
        <w:rPr>
          <w:rFonts w:ascii="Arial" w:eastAsia="Calibri" w:hAnsi="Arial" w:cs="Arial"/>
          <w:b/>
          <w:color w:val="2F5496"/>
          <w:sz w:val="16"/>
          <w:szCs w:val="16"/>
          <w:lang w:val="lt-LT"/>
        </w:rPr>
      </w:pPr>
    </w:p>
    <w:p w14:paraId="4E2910B5" w14:textId="77777777" w:rsidR="007F1611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4F6A97">
        <w:rPr>
          <w:rFonts w:ascii="Arial" w:eastAsia="Calibri" w:hAnsi="Arial" w:cs="Arial"/>
          <w:sz w:val="20"/>
          <w:szCs w:val="20"/>
          <w:lang w:val="lt-LT"/>
        </w:rPr>
        <w:t>Pavar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as rekomenduojama 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>montuo</w:t>
      </w:r>
      <w:r>
        <w:rPr>
          <w:rFonts w:ascii="Arial" w:eastAsia="Calibri" w:hAnsi="Arial" w:cs="Arial"/>
          <w:sz w:val="20"/>
          <w:szCs w:val="20"/>
          <w:lang w:val="lt-LT"/>
        </w:rPr>
        <w:t>ti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 ant grįžtamo į šildymo sistemą srauto kolektoriaus. Jos atidaro arba uždaro šilumnešio cirkuliaciją atitinkamose grindinio šildymo </w:t>
      </w:r>
      <w:r>
        <w:rPr>
          <w:rFonts w:ascii="Arial" w:eastAsia="Calibri" w:hAnsi="Arial" w:cs="Arial"/>
          <w:sz w:val="20"/>
          <w:szCs w:val="20"/>
          <w:lang w:val="lt-LT"/>
        </w:rPr>
        <w:t>at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>šak</w:t>
      </w:r>
      <w:r>
        <w:rPr>
          <w:rFonts w:ascii="Arial" w:eastAsia="Calibri" w:hAnsi="Arial" w:cs="Arial"/>
          <w:sz w:val="20"/>
          <w:szCs w:val="20"/>
          <w:lang w:val="lt-LT"/>
        </w:rPr>
        <w:t>ose.</w:t>
      </w:r>
    </w:p>
    <w:p w14:paraId="1872D12A" w14:textId="77777777" w:rsidR="007F1611" w:rsidRPr="004F6A97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Pavarų 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>maitinimo įtampa 24 V, galia 1-2 W, normaliai uždaryta (NC), su padėties indikatoriumi</w:t>
      </w:r>
      <w:r>
        <w:rPr>
          <w:rFonts w:ascii="Arial" w:eastAsia="Calibri" w:hAnsi="Arial" w:cs="Arial"/>
          <w:sz w:val="20"/>
          <w:szCs w:val="20"/>
          <w:lang w:val="lt-LT"/>
        </w:rPr>
        <w:t>. K</w:t>
      </w:r>
      <w:r w:rsidRPr="0031522A">
        <w:rPr>
          <w:rFonts w:ascii="Arial" w:eastAsia="Calibri" w:hAnsi="Arial" w:cs="Arial"/>
          <w:sz w:val="20"/>
          <w:szCs w:val="20"/>
          <w:lang w:val="lt-LT"/>
        </w:rPr>
        <w:t>omplektuojamos priklausomai nuo kolektorių tipo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 sriegis Vario M kolektoriams M30x1,5 mm </w:t>
      </w:r>
      <w:r>
        <w:rPr>
          <w:rFonts w:ascii="Arial" w:eastAsia="Calibri" w:hAnsi="Arial" w:cs="Arial"/>
          <w:sz w:val="20"/>
          <w:szCs w:val="20"/>
          <w:lang w:val="lt-LT"/>
        </w:rPr>
        <w:t>vidiniu sriegiu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 xml:space="preserve">, Vario Plus kolektoriams M30x1,5 mm </w:t>
      </w:r>
      <w:r>
        <w:rPr>
          <w:rFonts w:ascii="Arial" w:eastAsia="Calibri" w:hAnsi="Arial" w:cs="Arial"/>
          <w:sz w:val="20"/>
          <w:szCs w:val="20"/>
          <w:lang w:val="lt-LT"/>
        </w:rPr>
        <w:t>išoriniu sriegiu</w:t>
      </w:r>
      <w:r w:rsidRPr="004F6A97">
        <w:rPr>
          <w:rFonts w:ascii="Arial" w:eastAsia="Calibri" w:hAnsi="Arial" w:cs="Arial"/>
          <w:sz w:val="20"/>
          <w:szCs w:val="20"/>
          <w:lang w:val="lt-LT"/>
        </w:rPr>
        <w:t>;</w:t>
      </w:r>
    </w:p>
    <w:p w14:paraId="07CEF0D5" w14:textId="77777777" w:rsidR="007F1611" w:rsidRPr="004F6A97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</w:p>
    <w:p w14:paraId="6E3ABB36" w14:textId="7E5A8FD4" w:rsidR="003402B3" w:rsidRDefault="007F1611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4F6A97">
        <w:rPr>
          <w:rFonts w:ascii="Arial" w:eastAsia="Calibri" w:hAnsi="Arial" w:cs="Arial"/>
          <w:sz w:val="20"/>
          <w:szCs w:val="20"/>
          <w:lang w:val="lt-LT"/>
        </w:rPr>
        <w:t>Elektrinius sujungimus turi atlikti kvalifikuotas elektrikas naudodamasis pridedamomis sujungimo schemomis</w:t>
      </w:r>
    </w:p>
    <w:p w14:paraId="28F9D42D" w14:textId="10B2F9DE" w:rsidR="007F1611" w:rsidRPr="004F6A97" w:rsidRDefault="003402B3" w:rsidP="007F1611">
      <w:pPr>
        <w:rPr>
          <w:rFonts w:ascii="Arial" w:eastAsia="Calibri" w:hAnsi="Arial" w:cs="Arial"/>
          <w:sz w:val="20"/>
          <w:szCs w:val="20"/>
          <w:lang w:val="lt-LT"/>
        </w:rPr>
      </w:pPr>
      <w:r w:rsidRPr="004F6A97">
        <w:rPr>
          <w:rFonts w:ascii="Arial" w:eastAsia="Calibri" w:hAnsi="Arial" w:cs="Arial"/>
          <w:b/>
          <w:noProof/>
          <w:color w:val="1F497D"/>
          <w:sz w:val="20"/>
          <w:szCs w:val="20"/>
          <w:lang w:val="lt-LT"/>
        </w:rPr>
        <w:drawing>
          <wp:inline distT="0" distB="0" distL="0" distR="0" wp14:anchorId="6F1E3D54" wp14:editId="6D8F423D">
            <wp:extent cx="2019300" cy="3467591"/>
            <wp:effectExtent l="0" t="0" r="0" b="0"/>
            <wp:docPr id="4070686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981" cy="348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0FE">
        <w:rPr>
          <w:rFonts w:ascii="Arial" w:eastAsia="Calibri" w:hAnsi="Arial" w:cs="Arial"/>
          <w:b/>
          <w:noProof/>
          <w:color w:val="1F497D"/>
          <w:sz w:val="20"/>
          <w:szCs w:val="20"/>
          <w:lang w:val="lt-LT"/>
        </w:rPr>
        <w:drawing>
          <wp:inline distT="0" distB="0" distL="0" distR="0" wp14:anchorId="3D286D20" wp14:editId="52EF364C">
            <wp:extent cx="3771900" cy="3581400"/>
            <wp:effectExtent l="0" t="0" r="0" b="0"/>
            <wp:docPr id="90015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900D" w14:textId="354403DB" w:rsidR="007F1611" w:rsidRPr="004F6A97" w:rsidRDefault="007F1611" w:rsidP="007F1611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3F017585" w14:textId="77777777" w:rsidR="007F1611" w:rsidRPr="001C0C70" w:rsidRDefault="007F1611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</w:p>
    <w:p w14:paraId="68148648" w14:textId="77777777" w:rsidR="004476BF" w:rsidRP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sectPr w:rsidR="004476BF" w:rsidRPr="004476BF" w:rsidSect="00A1455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65E4" w14:textId="77777777" w:rsidR="00114A2C" w:rsidRDefault="00114A2C" w:rsidP="00F42A76">
      <w:r>
        <w:separator/>
      </w:r>
    </w:p>
  </w:endnote>
  <w:endnote w:type="continuationSeparator" w:id="0">
    <w:p w14:paraId="62BF88AA" w14:textId="77777777" w:rsidR="00114A2C" w:rsidRDefault="00114A2C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B2783D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C975" w14:textId="77777777" w:rsidR="00114A2C" w:rsidRDefault="00114A2C" w:rsidP="00F42A76">
      <w:r>
        <w:separator/>
      </w:r>
    </w:p>
  </w:footnote>
  <w:footnote w:type="continuationSeparator" w:id="0">
    <w:p w14:paraId="5AF1FECD" w14:textId="77777777" w:rsidR="00114A2C" w:rsidRDefault="00114A2C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B2783D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5EF2AFA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B2783D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2443F9D8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1F34AD7"/>
    <w:multiLevelType w:val="hybridMultilevel"/>
    <w:tmpl w:val="DDDAA8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C8157A"/>
    <w:multiLevelType w:val="hybridMultilevel"/>
    <w:tmpl w:val="57EA1DC8"/>
    <w:lvl w:ilvl="0" w:tplc="234A55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9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A29C5"/>
    <w:multiLevelType w:val="hybridMultilevel"/>
    <w:tmpl w:val="C60EC40E"/>
    <w:lvl w:ilvl="0" w:tplc="CC60F2BC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3D7F18"/>
    <w:multiLevelType w:val="multilevel"/>
    <w:tmpl w:val="32E011D0"/>
    <w:numStyleLink w:val="LH"/>
  </w:abstractNum>
  <w:abstractNum w:abstractNumId="26" w15:restartNumberingAfterBreak="0">
    <w:nsid w:val="4EB008DA"/>
    <w:multiLevelType w:val="hybridMultilevel"/>
    <w:tmpl w:val="644419EE"/>
    <w:lvl w:ilvl="0" w:tplc="43661D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8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EE565A"/>
    <w:multiLevelType w:val="hybridMultilevel"/>
    <w:tmpl w:val="05CE1E22"/>
    <w:lvl w:ilvl="0" w:tplc="43661D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6599F"/>
    <w:multiLevelType w:val="hybridMultilevel"/>
    <w:tmpl w:val="E3A485A8"/>
    <w:lvl w:ilvl="0" w:tplc="43661D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340215">
    <w:abstractNumId w:val="12"/>
  </w:num>
  <w:num w:numId="2" w16cid:durableId="1976906409">
    <w:abstractNumId w:val="25"/>
  </w:num>
  <w:num w:numId="3" w16cid:durableId="932204634">
    <w:abstractNumId w:val="27"/>
  </w:num>
  <w:num w:numId="4" w16cid:durableId="350225972">
    <w:abstractNumId w:val="18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9"/>
  </w:num>
  <w:num w:numId="16" w16cid:durableId="573131331">
    <w:abstractNumId w:val="24"/>
  </w:num>
  <w:num w:numId="17" w16cid:durableId="417290200">
    <w:abstractNumId w:val="20"/>
  </w:num>
  <w:num w:numId="18" w16cid:durableId="659965432">
    <w:abstractNumId w:val="11"/>
  </w:num>
  <w:num w:numId="19" w16cid:durableId="1634863911">
    <w:abstractNumId w:val="14"/>
  </w:num>
  <w:num w:numId="20" w16cid:durableId="166091477">
    <w:abstractNumId w:val="28"/>
  </w:num>
  <w:num w:numId="21" w16cid:durableId="1882672497">
    <w:abstractNumId w:val="16"/>
  </w:num>
  <w:num w:numId="22" w16cid:durableId="508563669">
    <w:abstractNumId w:val="30"/>
  </w:num>
  <w:num w:numId="23" w16cid:durableId="4944050">
    <w:abstractNumId w:val="19"/>
  </w:num>
  <w:num w:numId="24" w16cid:durableId="886068476">
    <w:abstractNumId w:val="10"/>
  </w:num>
  <w:num w:numId="25" w16cid:durableId="1776513209">
    <w:abstractNumId w:val="21"/>
  </w:num>
  <w:num w:numId="26" w16cid:durableId="1327133003">
    <w:abstractNumId w:val="17"/>
  </w:num>
  <w:num w:numId="27" w16cid:durableId="1919166858">
    <w:abstractNumId w:val="22"/>
  </w:num>
  <w:num w:numId="28" w16cid:durableId="929856028">
    <w:abstractNumId w:val="26"/>
  </w:num>
  <w:num w:numId="29" w16cid:durableId="1262227791">
    <w:abstractNumId w:val="31"/>
  </w:num>
  <w:num w:numId="30" w16cid:durableId="1156144388">
    <w:abstractNumId w:val="23"/>
  </w:num>
  <w:num w:numId="31" w16cid:durableId="1576740938">
    <w:abstractNumId w:val="32"/>
  </w:num>
  <w:num w:numId="32" w16cid:durableId="400718269">
    <w:abstractNumId w:val="15"/>
  </w:num>
  <w:num w:numId="33" w16cid:durableId="5026717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A5206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4B40"/>
    <w:rsid w:val="003294EE"/>
    <w:rsid w:val="00332D02"/>
    <w:rsid w:val="003402B3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3229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C0054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5C0D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56DD"/>
    <w:rsid w:val="007B6F23"/>
    <w:rsid w:val="007B71F3"/>
    <w:rsid w:val="007C0BE9"/>
    <w:rsid w:val="007C57DF"/>
    <w:rsid w:val="007C61CA"/>
    <w:rsid w:val="007C6FDA"/>
    <w:rsid w:val="007C78A8"/>
    <w:rsid w:val="007D2834"/>
    <w:rsid w:val="007F1611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2783D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CF5552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A4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272E"/>
    <w:rsid w:val="00F82819"/>
    <w:rsid w:val="00F859F6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2A5206"/>
    <w:rsid w:val="00303881"/>
    <w:rsid w:val="00370725"/>
    <w:rsid w:val="00385A9F"/>
    <w:rsid w:val="003B4751"/>
    <w:rsid w:val="003D02FA"/>
    <w:rsid w:val="00413B49"/>
    <w:rsid w:val="004A300F"/>
    <w:rsid w:val="004B047B"/>
    <w:rsid w:val="0051733C"/>
    <w:rsid w:val="00530305"/>
    <w:rsid w:val="005C0054"/>
    <w:rsid w:val="0068654D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8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8</cp:revision>
  <dcterms:created xsi:type="dcterms:W3CDTF">2026-03-20T08:12:00Z</dcterms:created>
  <dcterms:modified xsi:type="dcterms:W3CDTF">2026-03-20T08:27:00Z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