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1CAF" w14:textId="79E0ACAC" w:rsidR="00031D20" w:rsidRPr="008E4694" w:rsidRDefault="00031D20" w:rsidP="009F728A">
      <w:pPr>
        <w:rPr>
          <w:rFonts w:ascii="Arial" w:eastAsia="Calibri" w:hAnsi="Arial" w:cs="Arial"/>
          <w:b/>
          <w:i/>
          <w:color w:val="2F5496"/>
          <w:lang w:val="lt-LT"/>
        </w:rPr>
      </w:pPr>
      <w:r w:rsidRPr="008E4694">
        <w:rPr>
          <w:rFonts w:ascii="Arial" w:eastAsia="Calibri" w:hAnsi="Arial" w:cs="Arial"/>
          <w:b/>
          <w:i/>
          <w:color w:val="2F5496"/>
          <w:lang w:val="lt-LT"/>
        </w:rPr>
        <w:t xml:space="preserve">Uponor </w:t>
      </w:r>
      <w:r w:rsidR="009F728A">
        <w:rPr>
          <w:rFonts w:ascii="Arial" w:eastAsia="Calibri" w:hAnsi="Arial" w:cs="Arial"/>
          <w:b/>
          <w:i/>
          <w:color w:val="2F5496"/>
          <w:lang w:val="lt-LT"/>
        </w:rPr>
        <w:t>santechniniai sprendimai</w:t>
      </w:r>
    </w:p>
    <w:p w14:paraId="725F26D6" w14:textId="77777777" w:rsidR="00031D20" w:rsidRPr="009F728A" w:rsidRDefault="00031D20" w:rsidP="00031D20">
      <w:pPr>
        <w:rPr>
          <w:rFonts w:ascii="Arial" w:eastAsia="Calibri" w:hAnsi="Arial" w:cs="Arial"/>
          <w:sz w:val="16"/>
          <w:szCs w:val="16"/>
          <w:lang w:val="lt-LT"/>
        </w:rPr>
      </w:pPr>
    </w:p>
    <w:p w14:paraId="4761C199" w14:textId="4039A4C2" w:rsidR="00031D20" w:rsidRDefault="00031D20" w:rsidP="00031D20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FA4147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Radi Pipe </w:t>
      </w:r>
      <w:r w:rsidR="009F728A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(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PE-Xa</w:t>
      </w:r>
      <w:r w:rsidR="009F728A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)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</w:t>
      </w:r>
      <w:r w:rsidRPr="00FA4147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vamzdžiai </w:t>
      </w:r>
      <w:r w:rsidR="00337D87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PN6 </w:t>
      </w:r>
      <w:r w:rsidR="00F01F86" w:rsidRPr="00FA4147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d16-110 šildymo </w:t>
      </w:r>
      <w:r w:rsidR="00DE7693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sistemoms </w:t>
      </w:r>
      <w:r w:rsidRPr="00FA4147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ritėse </w:t>
      </w:r>
    </w:p>
    <w:p w14:paraId="0C4CED1E" w14:textId="77777777" w:rsidR="00031D20" w:rsidRPr="00EB2FA4" w:rsidRDefault="00031D20" w:rsidP="00031D20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7E3145E7" w14:textId="08EB1E06" w:rsidR="00031D20" w:rsidRDefault="00031D20" w:rsidP="00031D20">
      <w:pPr>
        <w:rPr>
          <w:rFonts w:ascii="Arial" w:eastAsia="Calibri" w:hAnsi="Arial" w:cs="Arial"/>
          <w:sz w:val="20"/>
          <w:szCs w:val="20"/>
          <w:lang w:val="lt-LT"/>
        </w:rPr>
      </w:pP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Radi Pipe </w:t>
      </w:r>
      <w:r w:rsidR="00DE7693">
        <w:rPr>
          <w:rFonts w:ascii="Arial" w:eastAsia="Calibri" w:hAnsi="Arial" w:cs="Arial"/>
          <w:sz w:val="20"/>
          <w:szCs w:val="20"/>
          <w:lang w:val="lt-LT"/>
        </w:rPr>
        <w:t>(</w:t>
      </w:r>
      <w:r>
        <w:rPr>
          <w:rFonts w:ascii="Arial" w:eastAsia="Calibri" w:hAnsi="Arial" w:cs="Arial"/>
          <w:sz w:val="20"/>
          <w:szCs w:val="20"/>
          <w:lang w:val="lt-LT"/>
        </w:rPr>
        <w:t>PE-Xa</w:t>
      </w:r>
      <w:r w:rsidR="00DE7693">
        <w:rPr>
          <w:rFonts w:ascii="Arial" w:eastAsia="Calibri" w:hAnsi="Arial" w:cs="Arial"/>
          <w:sz w:val="20"/>
          <w:szCs w:val="20"/>
          <w:lang w:val="lt-LT"/>
        </w:rPr>
        <w:t>)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vamzdžiai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16x2,0; 20x2,0; 25x2,3; 32x2,9; 40x3,7; 50x4,6; 63x5,8; 75x6,8; 90x8,2 ir 110x10,0 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yra modifikuoto aukšto tankio polietileno (gaminami Engelio būdu - </w:t>
      </w:r>
      <w:r w:rsidRPr="00915CFA">
        <w:rPr>
          <w:rFonts w:ascii="Arial" w:hAnsi="Arial" w:cs="Arial"/>
          <w:sz w:val="20"/>
          <w:szCs w:val="20"/>
          <w:lang w:val="lt-LT"/>
        </w:rPr>
        <w:t xml:space="preserve">modifikacijos laipsnis </w:t>
      </w:r>
      <w:r>
        <w:rPr>
          <w:rFonts w:ascii="Arial" w:hAnsi="Arial" w:cs="Arial"/>
          <w:sz w:val="20"/>
          <w:szCs w:val="20"/>
          <w:lang w:val="lt-LT"/>
        </w:rPr>
        <w:t>&gt;</w:t>
      </w:r>
      <w:r w:rsidRPr="00915CFA">
        <w:rPr>
          <w:rFonts w:ascii="Arial" w:hAnsi="Arial" w:cs="Arial"/>
          <w:sz w:val="20"/>
          <w:szCs w:val="20"/>
          <w:lang w:val="lt-LT"/>
        </w:rPr>
        <w:t xml:space="preserve"> </w:t>
      </w:r>
      <w:r>
        <w:rPr>
          <w:rFonts w:ascii="Arial" w:hAnsi="Arial" w:cs="Arial"/>
          <w:sz w:val="20"/>
          <w:szCs w:val="20"/>
          <w:lang w:val="lt-LT"/>
        </w:rPr>
        <w:t>7</w:t>
      </w:r>
      <w:r w:rsidRPr="00915CFA">
        <w:rPr>
          <w:rFonts w:ascii="Arial" w:hAnsi="Arial" w:cs="Arial"/>
          <w:sz w:val="20"/>
          <w:szCs w:val="20"/>
          <w:lang w:val="lt-LT"/>
        </w:rPr>
        <w:t xml:space="preserve">0 %) 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skirti šildymo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ir vėsinimo 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sistemoms. </w:t>
      </w:r>
    </w:p>
    <w:p w14:paraId="43539CFD" w14:textId="7A01041B" w:rsidR="00031D20" w:rsidRPr="008E4694" w:rsidRDefault="00031D20" w:rsidP="00031D20">
      <w:pPr>
        <w:rPr>
          <w:rFonts w:ascii="Arial" w:eastAsia="Calibri" w:hAnsi="Arial" w:cs="Arial"/>
          <w:color w:val="2F5496"/>
          <w:sz w:val="20"/>
          <w:szCs w:val="20"/>
          <w:lang w:val="lt-LT"/>
        </w:rPr>
      </w:pPr>
      <w:r w:rsidRPr="008E4694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Atitinka </w:t>
      </w:r>
      <w:r w:rsidRPr="009D196A">
        <w:rPr>
          <w:rFonts w:ascii="Arial" w:eastAsia="Calibri" w:hAnsi="Arial" w:cs="Arial"/>
          <w:color w:val="2F5496"/>
          <w:sz w:val="20"/>
          <w:szCs w:val="20"/>
          <w:lang w:val="lt-LT"/>
        </w:rPr>
        <w:t>5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-ą </w:t>
      </w:r>
      <w:r w:rsidRPr="008E4694">
        <w:rPr>
          <w:rFonts w:ascii="Arial" w:eastAsia="Calibri" w:hAnsi="Arial" w:cs="Arial"/>
          <w:color w:val="2F5496"/>
          <w:sz w:val="20"/>
          <w:szCs w:val="20"/>
          <w:lang w:val="lt-LT"/>
        </w:rPr>
        <w:t>panaudojimo klas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ę</w:t>
      </w:r>
      <w:r w:rsidRPr="009D196A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- </w:t>
      </w:r>
      <w:r w:rsidRPr="009D196A">
        <w:rPr>
          <w:rFonts w:ascii="Arial" w:eastAsia="Calibri" w:hAnsi="Arial" w:cs="Arial"/>
          <w:color w:val="2F5496"/>
          <w:sz w:val="20"/>
          <w:szCs w:val="20"/>
          <w:lang w:val="lt-LT"/>
        </w:rPr>
        <w:t>aukštos temperatūros radiatorių pajungimas, darbinė temperatūra 80°C (maksimali 95°C) eksploatacijos laikui &gt; 50 metų</w:t>
      </w:r>
      <w:r w:rsidRPr="008E4694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pagal </w:t>
      </w:r>
      <w:r w:rsidRPr="008E4694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standartą </w:t>
      </w:r>
      <w:r w:rsidR="00174F34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LST </w:t>
      </w:r>
      <w:r w:rsidRPr="008E4694">
        <w:rPr>
          <w:rFonts w:ascii="Arial" w:eastAsia="Calibri" w:hAnsi="Arial" w:cs="Arial"/>
          <w:color w:val="2F5496"/>
          <w:sz w:val="20"/>
          <w:szCs w:val="20"/>
          <w:lang w:val="lt-LT"/>
        </w:rPr>
        <w:t>EN ISO 15875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-2</w:t>
      </w:r>
      <w:r w:rsidRPr="008E4694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„Pastatų karšto ir šalto vandens plast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ikinių PE-X vamzdynų sistemos“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>.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Vamzdžiai </w:t>
      </w:r>
      <w:r w:rsidRPr="008E4694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serijos S5.0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yra</w:t>
      </w:r>
      <w:r w:rsidRPr="008E4694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</w:t>
      </w:r>
      <w:r w:rsidRPr="00174F34">
        <w:rPr>
          <w:rFonts w:ascii="Arial" w:eastAsia="Calibri" w:hAnsi="Arial" w:cs="Arial"/>
          <w:color w:val="2F5496"/>
          <w:sz w:val="20"/>
          <w:szCs w:val="20"/>
          <w:highlight w:val="lightGray"/>
          <w:lang w:val="lt-LT"/>
        </w:rPr>
        <w:t>PN6 (6 bar.)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slėgio klasės</w:t>
      </w:r>
      <w:r w:rsidRPr="008E4694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. </w:t>
      </w:r>
    </w:p>
    <w:p w14:paraId="79BA694D" w14:textId="77777777" w:rsidR="00031D20" w:rsidRPr="008E4694" w:rsidRDefault="00031D20" w:rsidP="00031D20">
      <w:pPr>
        <w:rPr>
          <w:rFonts w:ascii="Arial" w:eastAsia="Calibri" w:hAnsi="Arial" w:cs="Arial"/>
          <w:color w:val="2F5496"/>
          <w:sz w:val="20"/>
          <w:szCs w:val="20"/>
          <w:lang w:val="lt-LT"/>
        </w:rPr>
      </w:pPr>
      <w:r w:rsidRPr="008E4694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Vamzdžiai yra gaminami su EVOH deguonies difuzijos barjeru (atitinka DIN 4726).  </w:t>
      </w:r>
    </w:p>
    <w:p w14:paraId="7F66B58A" w14:textId="58DC657E" w:rsidR="00031D20" w:rsidRPr="00915CFA" w:rsidRDefault="00031D20" w:rsidP="00031D20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P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>lėtimosi koeficientas 0,00014 (20 °C) m/mxK, šilumos laidum</w:t>
      </w:r>
      <w:r>
        <w:rPr>
          <w:rFonts w:ascii="Arial" w:eastAsia="Calibri" w:hAnsi="Arial" w:cs="Arial"/>
          <w:sz w:val="20"/>
          <w:szCs w:val="20"/>
          <w:lang w:val="lt-LT"/>
        </w:rPr>
        <w:t>o koef.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 0,35 W/mxK, šiurkštumas 0,0005 mm. </w:t>
      </w:r>
      <w:r w:rsidR="00FD3995">
        <w:rPr>
          <w:rFonts w:ascii="Arial" w:eastAsia="Calibri" w:hAnsi="Arial" w:cs="Arial"/>
          <w:sz w:val="20"/>
          <w:szCs w:val="20"/>
          <w:lang w:val="lt-LT"/>
        </w:rPr>
        <w:t>E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 degumo klasė</w:t>
      </w:r>
      <w:r w:rsidR="00FD3995">
        <w:rPr>
          <w:rFonts w:ascii="Arial" w:eastAsia="Calibri" w:hAnsi="Arial" w:cs="Arial"/>
          <w:sz w:val="20"/>
          <w:szCs w:val="20"/>
          <w:lang w:val="lt-LT"/>
        </w:rPr>
        <w:t>s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 (</w:t>
      </w:r>
      <w:r w:rsidR="00E71AA0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>EN 13501-1).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3118"/>
      </w:tblGrid>
      <w:tr w:rsidR="00031D20" w:rsidRPr="00915CFA" w14:paraId="5DBC78FC" w14:textId="77777777" w:rsidTr="002F0D70">
        <w:trPr>
          <w:trHeight w:val="28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43E3" w14:textId="77777777" w:rsidR="0071322A" w:rsidRPr="00F81624" w:rsidRDefault="0071322A" w:rsidP="002F0D70">
            <w:pPr>
              <w:rPr>
                <w:rFonts w:ascii="Arial" w:hAnsi="Arial" w:cs="Arial"/>
                <w:color w:val="2F5496"/>
                <w:sz w:val="16"/>
                <w:szCs w:val="16"/>
                <w:lang w:val="lt-LT" w:eastAsia="lt-LT" w:bidi="ar-SA"/>
              </w:rPr>
            </w:pPr>
          </w:p>
          <w:p w14:paraId="3E9E203C" w14:textId="620D1CA7" w:rsidR="0071322A" w:rsidRDefault="0071322A" w:rsidP="002F0D70">
            <w:pPr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</w:pPr>
            <w:r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  <w:t>Vamzdžių montavimas:</w:t>
            </w:r>
          </w:p>
          <w:p w14:paraId="265AD967" w14:textId="0E5173BB" w:rsidR="00E71AA0" w:rsidRDefault="00E71AA0" w:rsidP="002F0D70">
            <w:pPr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eastAsia="Calibri" w:hAnsi="Arial" w:cs="Arial"/>
                <w:sz w:val="20"/>
                <w:szCs w:val="20"/>
                <w:lang w:val="lt-LT"/>
              </w:rPr>
              <w:t>Vam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>z</w:t>
            </w:r>
            <w:r w:rsidRPr="00915CFA">
              <w:rPr>
                <w:rFonts w:ascii="Arial" w:eastAsia="Calibri" w:hAnsi="Arial" w:cs="Arial"/>
                <w:sz w:val="20"/>
                <w:szCs w:val="20"/>
                <w:lang w:val="lt-LT"/>
              </w:rPr>
              <w:t>džiai d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</w:t>
            </w:r>
            <w:r w:rsidRPr="00915CFA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16-75 suderinti su Q&amp;E jungtimis.  </w:t>
            </w:r>
          </w:p>
          <w:p w14:paraId="2700CC04" w14:textId="37661814" w:rsidR="0071322A" w:rsidRPr="003118BE" w:rsidRDefault="003118BE" w:rsidP="002F0D70">
            <w:pPr>
              <w:rPr>
                <w:rFonts w:ascii="Arial" w:hAnsi="Arial" w:cs="Arial"/>
                <w:sz w:val="20"/>
                <w:szCs w:val="20"/>
                <w:lang w:val="lt-LT" w:eastAsia="lt-LT" w:bidi="ar-SA"/>
              </w:rPr>
            </w:pPr>
            <w:r w:rsidRPr="003118BE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Rekomenduojama montavimo temperatūra &gt; 0°C, minimali leidžiama iki -15°C.</w:t>
            </w:r>
          </w:p>
          <w:p w14:paraId="0D338543" w14:textId="50BB981D" w:rsidR="00031D20" w:rsidRDefault="00031D20" w:rsidP="002F0D70">
            <w:pPr>
              <w:rPr>
                <w:rFonts w:ascii="Arial" w:hAnsi="Arial" w:cs="Arial"/>
                <w:sz w:val="20"/>
                <w:szCs w:val="20"/>
                <w:lang w:val="lt-LT" w:eastAsia="lt-LT" w:bidi="ar-SA"/>
              </w:rPr>
            </w:pPr>
            <w:r w:rsidRPr="003118BE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Rekomenduojami maksimalūs atstumai tarp tvirtinimo taškų horizontaliems vamzdžiams, mm</w:t>
            </w:r>
            <w:r w:rsidR="0075245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:</w:t>
            </w:r>
          </w:p>
          <w:p w14:paraId="224F7807" w14:textId="37F6BC44" w:rsidR="00752450" w:rsidRPr="00752450" w:rsidRDefault="00752450" w:rsidP="002F0D70">
            <w:pPr>
              <w:rPr>
                <w:rFonts w:ascii="Arial" w:hAnsi="Arial" w:cs="Arial"/>
                <w:color w:val="2F5496"/>
                <w:sz w:val="16"/>
                <w:szCs w:val="16"/>
                <w:lang w:val="lt-LT" w:eastAsia="lt-LT" w:bidi="ar-SA"/>
              </w:rPr>
            </w:pPr>
          </w:p>
        </w:tc>
      </w:tr>
      <w:tr w:rsidR="00031D20" w:rsidRPr="00915CFA" w14:paraId="4E145823" w14:textId="77777777" w:rsidTr="002F0D70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7A5096" w14:textId="77777777" w:rsidR="00031D20" w:rsidRPr="00915CFA" w:rsidRDefault="00031D20" w:rsidP="002F0D7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v</w:t>
            </w: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amzdžių diametrai,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7259B1" w14:textId="77777777" w:rsidR="00031D20" w:rsidRPr="00915CFA" w:rsidRDefault="00031D20" w:rsidP="002F0D7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šaltas vanduo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E7B4EA" w14:textId="77777777" w:rsidR="00031D20" w:rsidRPr="00915CFA" w:rsidRDefault="00031D20" w:rsidP="002F0D7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karštas vanduo</w:t>
            </w:r>
          </w:p>
        </w:tc>
      </w:tr>
      <w:tr w:rsidR="00031D20" w:rsidRPr="00915CFA" w14:paraId="602D2E7C" w14:textId="77777777" w:rsidTr="002F0D7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1C77" w14:textId="77777777" w:rsidR="00031D20" w:rsidRPr="00915CFA" w:rsidRDefault="00031D20" w:rsidP="002F0D7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de ≤ 16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F4B3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750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270E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400</w:t>
            </w:r>
          </w:p>
        </w:tc>
      </w:tr>
      <w:tr w:rsidR="00031D20" w:rsidRPr="00915CFA" w14:paraId="712E04BB" w14:textId="77777777" w:rsidTr="002F0D7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2230" w14:textId="77777777" w:rsidR="00031D20" w:rsidRPr="00915CFA" w:rsidRDefault="00031D20" w:rsidP="002F0D7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16 &lt; de ≤ 20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6ECB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360B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500</w:t>
            </w:r>
          </w:p>
        </w:tc>
      </w:tr>
      <w:tr w:rsidR="00031D20" w:rsidRPr="00915CFA" w14:paraId="0C8859B0" w14:textId="77777777" w:rsidTr="002F0D7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77BE" w14:textId="77777777" w:rsidR="00031D20" w:rsidRPr="00915CFA" w:rsidRDefault="00031D20" w:rsidP="002F0D7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20 &lt; de ≤ 25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6699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850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ECB9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600</w:t>
            </w:r>
          </w:p>
        </w:tc>
      </w:tr>
      <w:tr w:rsidR="00031D20" w:rsidRPr="00915CFA" w14:paraId="682221E4" w14:textId="77777777" w:rsidTr="002F0D7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7EAA" w14:textId="77777777" w:rsidR="00031D20" w:rsidRPr="00915CFA" w:rsidRDefault="00031D20" w:rsidP="002F0D7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25 &lt; de ≤ 32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35C5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A3A1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650</w:t>
            </w:r>
          </w:p>
        </w:tc>
      </w:tr>
      <w:tr w:rsidR="00031D20" w:rsidRPr="00915CFA" w14:paraId="452A1DC4" w14:textId="77777777" w:rsidTr="002F0D7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0FD5" w14:textId="77777777" w:rsidR="00031D20" w:rsidRPr="00915CFA" w:rsidRDefault="00031D20" w:rsidP="002F0D7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32 &lt; de ≤ 40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165B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487A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800</w:t>
            </w:r>
          </w:p>
        </w:tc>
      </w:tr>
      <w:tr w:rsidR="00031D20" w:rsidRPr="00915CFA" w14:paraId="3EEBAE18" w14:textId="77777777" w:rsidTr="002F0D7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B530" w14:textId="77777777" w:rsidR="00031D20" w:rsidRPr="00915CFA" w:rsidRDefault="00031D20" w:rsidP="002F0D7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40 &lt; de ≤ 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F7CF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1250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A653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1000</w:t>
            </w:r>
          </w:p>
        </w:tc>
      </w:tr>
      <w:tr w:rsidR="00031D20" w:rsidRPr="00915CFA" w14:paraId="3AEAC4EB" w14:textId="77777777" w:rsidTr="002F0D7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B6CB" w14:textId="77777777" w:rsidR="00031D20" w:rsidRPr="00915CFA" w:rsidRDefault="00031D20" w:rsidP="002F0D7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50 &lt; de ≤ 63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6F0D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0F61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1200</w:t>
            </w:r>
          </w:p>
        </w:tc>
      </w:tr>
      <w:tr w:rsidR="00031D20" w:rsidRPr="00915CFA" w14:paraId="74CE7999" w14:textId="77777777" w:rsidTr="002F0D7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4C8D" w14:textId="77777777" w:rsidR="00031D20" w:rsidRPr="00915CFA" w:rsidRDefault="00031D20" w:rsidP="002F0D7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63 &lt; de ≤ 75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AD9D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4B8E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1300</w:t>
            </w:r>
          </w:p>
        </w:tc>
      </w:tr>
      <w:tr w:rsidR="00031D20" w:rsidRPr="00915CFA" w14:paraId="11646274" w14:textId="77777777" w:rsidTr="002F0D7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DBD1" w14:textId="77777777" w:rsidR="00031D20" w:rsidRPr="00915CFA" w:rsidRDefault="00031D20" w:rsidP="002F0D7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75 &lt; de ≤ 90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B6DF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1650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499A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1450</w:t>
            </w:r>
          </w:p>
        </w:tc>
      </w:tr>
      <w:tr w:rsidR="00031D20" w:rsidRPr="00915CFA" w14:paraId="2E2D7D5B" w14:textId="77777777" w:rsidTr="002F0D70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B6E2" w14:textId="77777777" w:rsidR="00031D20" w:rsidRPr="00915CFA" w:rsidRDefault="00031D20" w:rsidP="002F0D7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90 &lt; de ≤ 110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E586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1900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3552" w14:textId="77777777" w:rsidR="00031D20" w:rsidRPr="00915CFA" w:rsidRDefault="00031D20" w:rsidP="002F0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1600</w:t>
            </w:r>
          </w:p>
        </w:tc>
      </w:tr>
      <w:tr w:rsidR="00031D20" w:rsidRPr="00915CFA" w14:paraId="70C05DA8" w14:textId="77777777" w:rsidTr="002F0D70">
        <w:trPr>
          <w:trHeight w:val="288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DB7C" w14:textId="77777777" w:rsidR="00031D20" w:rsidRPr="00915CFA" w:rsidRDefault="00031D20" w:rsidP="002F0D7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15CFA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Vertikaliems vamzdžiams atstumai x1,3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EC33" w14:textId="77777777" w:rsidR="00031D20" w:rsidRPr="00915CFA" w:rsidRDefault="00031D20" w:rsidP="002F0D70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</w:p>
        </w:tc>
      </w:tr>
    </w:tbl>
    <w:p w14:paraId="1ED5DD0F" w14:textId="77777777" w:rsidR="00031D20" w:rsidRPr="00915CFA" w:rsidRDefault="00031D20" w:rsidP="00031D20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0D8E5900" w14:textId="0021D355" w:rsidR="00031D20" w:rsidRDefault="00031D20" w:rsidP="00031D20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FA4147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Šarva</w:t>
      </w:r>
      <w:r w:rsidR="0075245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i</w:t>
      </w:r>
      <w:r w:rsidRPr="00FA4147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25/20, 28/23, 35/29, 43/36, 54/48 vamzdžiams d16-40 ritėse </w:t>
      </w:r>
    </w:p>
    <w:p w14:paraId="28F91298" w14:textId="77777777" w:rsidR="00031D20" w:rsidRPr="00FA4147" w:rsidRDefault="00031D20" w:rsidP="00031D20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764B1088" w14:textId="1129800B" w:rsidR="00031D20" w:rsidRDefault="00031D20" w:rsidP="00031D20">
      <w:pPr>
        <w:rPr>
          <w:rFonts w:ascii="Arial" w:eastAsia="Calibri" w:hAnsi="Arial" w:cs="Arial"/>
          <w:sz w:val="20"/>
          <w:szCs w:val="20"/>
          <w:lang w:val="lt-LT"/>
        </w:rPr>
      </w:pPr>
      <w:r w:rsidRPr="00915CFA">
        <w:rPr>
          <w:rFonts w:ascii="Arial" w:eastAsia="Calibri" w:hAnsi="Arial" w:cs="Arial"/>
          <w:sz w:val="20"/>
          <w:szCs w:val="20"/>
          <w:lang w:val="lt-LT"/>
        </w:rPr>
        <w:t>Gofruot</w:t>
      </w:r>
      <w:r w:rsidR="000F0D07">
        <w:rPr>
          <w:rFonts w:ascii="Arial" w:eastAsia="Calibri" w:hAnsi="Arial" w:cs="Arial"/>
          <w:sz w:val="20"/>
          <w:szCs w:val="20"/>
          <w:lang w:val="lt-LT"/>
        </w:rPr>
        <w:t>i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>, pagamint</w:t>
      </w:r>
      <w:r w:rsidR="000F0D07">
        <w:rPr>
          <w:rFonts w:ascii="Arial" w:eastAsia="Calibri" w:hAnsi="Arial" w:cs="Arial"/>
          <w:sz w:val="20"/>
          <w:szCs w:val="20"/>
          <w:lang w:val="lt-LT"/>
        </w:rPr>
        <w:t>i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 iš aukšto tankio polietileno (HDPE), naudojam</w:t>
      </w:r>
      <w:r w:rsidR="000F0D07">
        <w:rPr>
          <w:rFonts w:ascii="Arial" w:eastAsia="Calibri" w:hAnsi="Arial" w:cs="Arial"/>
          <w:sz w:val="20"/>
          <w:szCs w:val="20"/>
          <w:lang w:val="lt-LT"/>
        </w:rPr>
        <w:t>i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 vamzdžių montavimui konstrukcijose ir vamzdžių apsaugai nuo mechaninių pažeidimų, atsparumas gniuždymui 250N (pagal NT VVS 129). Kolektorinėse sistemose šarvas atlieka pratekėjimo diagnostikos funkciją ir suteikia galimybę elastingus</w:t>
      </w:r>
      <w:r w:rsidR="000F0D07">
        <w:rPr>
          <w:rFonts w:ascii="Arial" w:eastAsia="Calibri" w:hAnsi="Arial" w:cs="Arial"/>
          <w:sz w:val="20"/>
          <w:szCs w:val="20"/>
          <w:lang w:val="lt-LT"/>
        </w:rPr>
        <w:t xml:space="preserve">     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 PE-Xa vamzdžius pakeisti neardant konstrukcijų. Paskirstomuose d16-25 vamzdynuose kai jie yra šildomose patalpose to pačio vartotojo atlieka ir pakankamos šiluminės izoliacijos funkciją. </w:t>
      </w:r>
    </w:p>
    <w:p w14:paraId="38C61DE7" w14:textId="7C52E1C9" w:rsidR="00031D20" w:rsidRPr="00915CFA" w:rsidRDefault="00FD3995" w:rsidP="00031D20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E </w:t>
      </w:r>
      <w:r w:rsidR="00031D20" w:rsidRPr="00915CFA">
        <w:rPr>
          <w:rFonts w:ascii="Arial" w:eastAsia="Calibri" w:hAnsi="Arial" w:cs="Arial"/>
          <w:sz w:val="20"/>
          <w:szCs w:val="20"/>
          <w:lang w:val="lt-LT"/>
        </w:rPr>
        <w:t>degumo klasė</w:t>
      </w:r>
      <w:r>
        <w:rPr>
          <w:rFonts w:ascii="Arial" w:eastAsia="Calibri" w:hAnsi="Arial" w:cs="Arial"/>
          <w:sz w:val="20"/>
          <w:szCs w:val="20"/>
          <w:lang w:val="lt-LT"/>
        </w:rPr>
        <w:t>s</w:t>
      </w:r>
      <w:r w:rsidR="00031D20" w:rsidRPr="00915CFA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sz w:val="20"/>
          <w:szCs w:val="20"/>
          <w:lang w:val="lt-LT"/>
        </w:rPr>
        <w:t>(</w:t>
      </w:r>
      <w:r w:rsidR="00E71AA0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="00031D20" w:rsidRPr="00915CFA">
        <w:rPr>
          <w:rFonts w:ascii="Arial" w:eastAsia="Calibri" w:hAnsi="Arial" w:cs="Arial"/>
          <w:sz w:val="20"/>
          <w:szCs w:val="20"/>
          <w:lang w:val="lt-LT"/>
        </w:rPr>
        <w:t xml:space="preserve">EN 13501-1). </w:t>
      </w:r>
    </w:p>
    <w:p w14:paraId="2376015C" w14:textId="77777777" w:rsidR="00031D20" w:rsidRPr="00B8354B" w:rsidRDefault="00031D20" w:rsidP="00031D20">
      <w:pPr>
        <w:rPr>
          <w:rFonts w:ascii="Arial" w:eastAsia="Calibri" w:hAnsi="Arial" w:cs="Arial"/>
          <w:b/>
          <w:sz w:val="16"/>
          <w:szCs w:val="16"/>
          <w:lang w:val="lt-LT"/>
        </w:rPr>
      </w:pPr>
    </w:p>
    <w:p w14:paraId="011EE31E" w14:textId="77777777" w:rsidR="00031D20" w:rsidRDefault="00031D20" w:rsidP="00031D20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V</w:t>
      </w:r>
      <w:r w:rsidRPr="00FA4147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amzdžių jungtys</w:t>
      </w:r>
    </w:p>
    <w:p w14:paraId="18FBAE52" w14:textId="77777777" w:rsidR="00031D20" w:rsidRPr="00747CC4" w:rsidRDefault="00031D20" w:rsidP="00031D20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  <w:r w:rsidRPr="00747CC4">
        <w:rPr>
          <w:rFonts w:ascii="Arial" w:eastAsia="Calibri" w:hAnsi="Arial" w:cs="Arial"/>
          <w:b/>
          <w:color w:val="1F497D"/>
          <w:sz w:val="16"/>
          <w:szCs w:val="16"/>
          <w:lang w:val="lt-LT"/>
        </w:rPr>
        <w:t xml:space="preserve"> </w:t>
      </w:r>
    </w:p>
    <w:p w14:paraId="78B69A83" w14:textId="230327D8" w:rsidR="006F18B8" w:rsidRDefault="00031D20" w:rsidP="00031D20">
      <w:pPr>
        <w:rPr>
          <w:rFonts w:ascii="Arial" w:eastAsia="Calibri" w:hAnsi="Arial" w:cs="Arial"/>
          <w:color w:val="2F5496"/>
          <w:sz w:val="20"/>
          <w:szCs w:val="20"/>
          <w:lang w:val="lt-LT"/>
        </w:rPr>
      </w:pPr>
      <w:r w:rsidRPr="00EB2FA4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PE-Xa vamzdžių jungtys vamzdžių gamintojo sertifikuotos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su vamzdžiais </w:t>
      </w:r>
      <w:r w:rsidRPr="00EB2FA4">
        <w:rPr>
          <w:rFonts w:ascii="Arial" w:eastAsia="Calibri" w:hAnsi="Arial" w:cs="Arial"/>
          <w:color w:val="2F5496"/>
          <w:sz w:val="20"/>
          <w:szCs w:val="20"/>
          <w:lang w:val="lt-LT"/>
        </w:rPr>
        <w:t>kaip vientisa sistema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pagal </w:t>
      </w:r>
      <w:r w:rsidR="00E71AA0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LST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EN ISO 15875-5 ir </w:t>
      </w:r>
      <w:r w:rsidR="00E71AA0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LST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EN ISO 15875-7. </w:t>
      </w:r>
    </w:p>
    <w:p w14:paraId="0A5B5104" w14:textId="4C65CEAD" w:rsidR="00031D20" w:rsidRPr="00AC5B7E" w:rsidRDefault="00031D20" w:rsidP="00031D20">
      <w:pPr>
        <w:rPr>
          <w:rFonts w:ascii="Arial" w:eastAsia="Calibri" w:hAnsi="Arial" w:cs="Arial"/>
          <w:sz w:val="20"/>
          <w:szCs w:val="20"/>
          <w:lang w:val="lt-LT"/>
        </w:rPr>
      </w:pPr>
      <w:r w:rsidRPr="00AC5B7E">
        <w:rPr>
          <w:rFonts w:ascii="Arial" w:eastAsia="Calibri" w:hAnsi="Arial" w:cs="Arial"/>
          <w:sz w:val="20"/>
          <w:szCs w:val="20"/>
          <w:lang w:val="lt-LT"/>
        </w:rPr>
        <w:t xml:space="preserve">Jungtys atitinka PE-X vamzdynų standarto </w:t>
      </w:r>
      <w:r w:rsidR="00E71AA0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AC5B7E">
        <w:rPr>
          <w:rFonts w:ascii="Arial" w:eastAsia="Calibri" w:hAnsi="Arial" w:cs="Arial"/>
          <w:sz w:val="20"/>
          <w:szCs w:val="20"/>
          <w:lang w:val="lt-LT"/>
        </w:rPr>
        <w:t>EN ISO 15875</w:t>
      </w:r>
      <w:r>
        <w:rPr>
          <w:rFonts w:ascii="Arial" w:eastAsia="Calibri" w:hAnsi="Arial" w:cs="Arial"/>
          <w:sz w:val="20"/>
          <w:szCs w:val="20"/>
          <w:lang w:val="lt-LT"/>
        </w:rPr>
        <w:t>-3</w:t>
      </w:r>
      <w:r w:rsidRPr="00AC5B7E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sz w:val="20"/>
          <w:szCs w:val="20"/>
          <w:lang w:val="lt-LT"/>
        </w:rPr>
        <w:t>5</w:t>
      </w:r>
      <w:r w:rsidRPr="00AC5B7E">
        <w:rPr>
          <w:rFonts w:ascii="Arial" w:eastAsia="Calibri" w:hAnsi="Arial" w:cs="Arial"/>
          <w:sz w:val="20"/>
          <w:szCs w:val="20"/>
          <w:lang w:val="lt-LT"/>
        </w:rPr>
        <w:t xml:space="preserve">-ą panaudojimo klasę ir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PN6 </w:t>
      </w:r>
      <w:r w:rsidRPr="00AC5B7E">
        <w:rPr>
          <w:rFonts w:ascii="Arial" w:eastAsia="Calibri" w:hAnsi="Arial" w:cs="Arial"/>
          <w:sz w:val="20"/>
          <w:szCs w:val="20"/>
          <w:lang w:val="lt-LT"/>
        </w:rPr>
        <w:t>slėgio klas</w:t>
      </w:r>
      <w:r>
        <w:rPr>
          <w:rFonts w:ascii="Arial" w:eastAsia="Calibri" w:hAnsi="Arial" w:cs="Arial"/>
          <w:sz w:val="20"/>
          <w:szCs w:val="20"/>
          <w:lang w:val="lt-LT"/>
        </w:rPr>
        <w:t>ę</w:t>
      </w:r>
      <w:r w:rsidRPr="00AC5B7E">
        <w:rPr>
          <w:rFonts w:ascii="Arial" w:eastAsia="Calibri" w:hAnsi="Arial" w:cs="Arial"/>
          <w:sz w:val="20"/>
          <w:szCs w:val="20"/>
          <w:lang w:val="lt-LT"/>
        </w:rPr>
        <w:t xml:space="preserve">. </w:t>
      </w:r>
    </w:p>
    <w:p w14:paraId="6C3FC188" w14:textId="77777777" w:rsidR="00031D20" w:rsidRPr="00915CFA" w:rsidRDefault="00031D20" w:rsidP="00031D20">
      <w:pPr>
        <w:rPr>
          <w:rFonts w:ascii="Arial" w:eastAsia="Calibri" w:hAnsi="Arial" w:cs="Arial"/>
          <w:sz w:val="16"/>
          <w:szCs w:val="16"/>
          <w:lang w:val="lt-LT"/>
        </w:rPr>
      </w:pPr>
    </w:p>
    <w:p w14:paraId="64F07401" w14:textId="729B63F9" w:rsidR="00031D20" w:rsidRPr="00915CFA" w:rsidRDefault="00031D20" w:rsidP="00031D20">
      <w:pPr>
        <w:rPr>
          <w:rFonts w:ascii="Arial" w:eastAsia="Calibri" w:hAnsi="Arial" w:cs="Arial"/>
          <w:sz w:val="20"/>
          <w:szCs w:val="20"/>
          <w:lang w:val="lt-LT"/>
        </w:rPr>
      </w:pPr>
      <w:r w:rsidRPr="00915CFA">
        <w:rPr>
          <w:rFonts w:ascii="Arial" w:eastAsia="Calibri" w:hAnsi="Arial" w:cs="Arial"/>
          <w:sz w:val="20"/>
          <w:szCs w:val="20"/>
          <w:lang w:val="lt-LT"/>
        </w:rPr>
        <w:t>Q&amp;E jungtys d16-75 (savaime užsitraukiančios po išplėtimo) pris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kiriamos neardomų jungčių tipui - 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jas leidžiama naudoti konstrukcijose slėptose instaliacijose. Jungtys be guminių sandariklių, jungčių vietose debito kritimas minimalus, nes vidinis skersmuo praktiškai nemažėja. Spalvoti plastikiniai žiedai skirti vamzdynų instaliacijos patogumui, komplektuojami atskirai. </w:t>
      </w:r>
    </w:p>
    <w:p w14:paraId="39A93C2D" w14:textId="77777777" w:rsidR="008C29BD" w:rsidRDefault="00031D20" w:rsidP="00031D20">
      <w:pPr>
        <w:rPr>
          <w:rFonts w:ascii="Arial" w:eastAsia="Calibri" w:hAnsi="Arial" w:cs="Arial"/>
          <w:sz w:val="20"/>
          <w:szCs w:val="20"/>
          <w:lang w:val="lt-LT"/>
        </w:rPr>
      </w:pP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Q&amp;E metalinės jungtys pagamintos iš DR žalvario, atitinka </w:t>
      </w:r>
      <w:r w:rsidR="008C29BD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EN 10226-1 ir </w:t>
      </w:r>
      <w:r w:rsidR="008C29BD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EN ISO 228-1. </w:t>
      </w:r>
    </w:p>
    <w:p w14:paraId="31CE9349" w14:textId="77777777" w:rsidR="00921BAD" w:rsidRDefault="00031D20" w:rsidP="00031D20">
      <w:pPr>
        <w:rPr>
          <w:rFonts w:ascii="Arial" w:eastAsia="Calibri" w:hAnsi="Arial" w:cs="Arial"/>
          <w:sz w:val="20"/>
          <w:szCs w:val="20"/>
          <w:lang w:val="lt-LT"/>
        </w:rPr>
      </w:pP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Q&amp;E plastikinės jungtys pagamintos iš plastiko polifenilsulfono (PPSU). </w:t>
      </w:r>
    </w:p>
    <w:p w14:paraId="779F3AAD" w14:textId="51A13DD9" w:rsidR="00031D20" w:rsidRPr="00915CFA" w:rsidRDefault="00921BAD" w:rsidP="00031D20">
      <w:pPr>
        <w:rPr>
          <w:rFonts w:ascii="Arial" w:eastAsia="Calibri" w:hAnsi="Arial" w:cs="Arial"/>
          <w:sz w:val="20"/>
          <w:szCs w:val="20"/>
          <w:lang w:val="lt-LT"/>
        </w:rPr>
      </w:pP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Metalines jungtis </w:t>
      </w:r>
      <w:r>
        <w:rPr>
          <w:rFonts w:ascii="Arial" w:eastAsia="Calibri" w:hAnsi="Arial" w:cs="Arial"/>
          <w:sz w:val="20"/>
          <w:szCs w:val="20"/>
          <w:lang w:val="lt-LT"/>
        </w:rPr>
        <w:t>būtina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 izoliuoti nuo išorinės korozijos.</w:t>
      </w:r>
    </w:p>
    <w:p w14:paraId="329B09C4" w14:textId="77777777" w:rsidR="00031D20" w:rsidRPr="00915CFA" w:rsidRDefault="00031D20" w:rsidP="00031D20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0D2750E" w14:textId="5169AC50" w:rsidR="00031D20" w:rsidRPr="00915CFA" w:rsidRDefault="00031D20" w:rsidP="00031D20">
      <w:pPr>
        <w:rPr>
          <w:rFonts w:ascii="Arial" w:eastAsia="Calibri" w:hAnsi="Arial" w:cs="Arial"/>
          <w:sz w:val="20"/>
          <w:szCs w:val="20"/>
          <w:lang w:val="lt-LT"/>
        </w:rPr>
      </w:pPr>
      <w:r w:rsidRPr="00915CFA">
        <w:rPr>
          <w:rFonts w:ascii="Arial" w:eastAsia="Calibri" w:hAnsi="Arial" w:cs="Arial"/>
          <w:sz w:val="20"/>
          <w:szCs w:val="20"/>
          <w:lang w:val="lt-LT"/>
        </w:rPr>
        <w:t>Užveržiamos Wipex jungtys d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25-110 pagamintos iš alavuoto žalvario, atitinka </w:t>
      </w:r>
      <w:r w:rsidR="00921BAD">
        <w:rPr>
          <w:rFonts w:ascii="Arial" w:eastAsia="Calibri" w:hAnsi="Arial" w:cs="Arial"/>
          <w:sz w:val="20"/>
          <w:szCs w:val="20"/>
          <w:lang w:val="lt-LT"/>
        </w:rPr>
        <w:t>LST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 EN 10226-1. Atliekamos be specialių įrankių, montuojant būtina atlikti vamzdžio vidinio briaunos nuėmimą.</w:t>
      </w:r>
    </w:p>
    <w:p w14:paraId="24E14D30" w14:textId="77777777" w:rsidR="00031D20" w:rsidRDefault="00031D20" w:rsidP="00031D20">
      <w:pPr>
        <w:rPr>
          <w:rFonts w:ascii="Arial" w:eastAsia="Calibri" w:hAnsi="Arial" w:cs="Arial"/>
          <w:sz w:val="20"/>
          <w:szCs w:val="20"/>
          <w:lang w:val="lt-LT"/>
        </w:rPr>
      </w:pPr>
    </w:p>
    <w:p w14:paraId="725AFFA1" w14:textId="585ECE9E" w:rsidR="00031D20" w:rsidRPr="00915CFA" w:rsidRDefault="00031D20" w:rsidP="00031D20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U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>žveržiam</w:t>
      </w:r>
      <w:r>
        <w:rPr>
          <w:rFonts w:ascii="Arial" w:eastAsia="Calibri" w:hAnsi="Arial" w:cs="Arial"/>
          <w:sz w:val="20"/>
          <w:szCs w:val="20"/>
          <w:lang w:val="lt-LT"/>
        </w:rPr>
        <w:t>os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sz w:val="20"/>
          <w:szCs w:val="20"/>
          <w:lang w:val="lt-LT"/>
        </w:rPr>
        <w:t>euro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jungtys 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>d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>16-25 skirt</w:t>
      </w:r>
      <w:r>
        <w:rPr>
          <w:rFonts w:ascii="Arial" w:eastAsia="Calibri" w:hAnsi="Arial" w:cs="Arial"/>
          <w:sz w:val="20"/>
          <w:szCs w:val="20"/>
          <w:lang w:val="lt-LT"/>
        </w:rPr>
        <w:t>os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 vamzdžių jungimui prie prietaisų</w:t>
      </w:r>
      <w:r w:rsidR="00384DAC">
        <w:rPr>
          <w:rFonts w:ascii="Arial" w:eastAsia="Calibri" w:hAnsi="Arial" w:cs="Arial"/>
          <w:sz w:val="20"/>
          <w:szCs w:val="20"/>
          <w:lang w:val="lt-LT"/>
        </w:rPr>
        <w:t>,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 kolektorių, a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titinka 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="008C29BD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915CFA">
        <w:rPr>
          <w:rFonts w:ascii="Arial" w:eastAsia="Calibri" w:hAnsi="Arial" w:cs="Arial"/>
          <w:sz w:val="20"/>
          <w:szCs w:val="20"/>
          <w:lang w:val="lt-LT"/>
        </w:rPr>
        <w:t>EN ISO 228-1.</w:t>
      </w:r>
    </w:p>
    <w:p w14:paraId="06FA238C" w14:textId="516B0517" w:rsidR="00E23D0E" w:rsidRPr="00031D20" w:rsidRDefault="00E23D0E" w:rsidP="00021C86">
      <w:pPr>
        <w:rPr>
          <w:lang w:val="lt-LT"/>
        </w:rPr>
      </w:pPr>
    </w:p>
    <w:sectPr w:rsidR="00E23D0E" w:rsidRPr="00031D20" w:rsidSect="00A1455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65E4" w14:textId="77777777" w:rsidR="00114A2C" w:rsidRDefault="00114A2C" w:rsidP="00F42A76">
      <w:r>
        <w:separator/>
      </w:r>
    </w:p>
  </w:endnote>
  <w:endnote w:type="continuationSeparator" w:id="0">
    <w:p w14:paraId="62BF88AA" w14:textId="77777777" w:rsidR="00114A2C" w:rsidRDefault="00114A2C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FD3995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EndPr/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C975" w14:textId="77777777" w:rsidR="00114A2C" w:rsidRDefault="00114A2C" w:rsidP="00F42A76">
      <w:r>
        <w:separator/>
      </w:r>
    </w:p>
  </w:footnote>
  <w:footnote w:type="continuationSeparator" w:id="0">
    <w:p w14:paraId="5AF1FECD" w14:textId="77777777" w:rsidR="00114A2C" w:rsidRDefault="00114A2C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FD3995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5E7A011E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FD3995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0EFC111C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D7F18"/>
    <w:multiLevelType w:val="multilevel"/>
    <w:tmpl w:val="32E011D0"/>
    <w:numStyleLink w:val="LH"/>
  </w:abstractNum>
  <w:abstractNum w:abstractNumId="23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4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2"/>
  </w:num>
  <w:num w:numId="3" w16cid:durableId="932204634">
    <w:abstractNumId w:val="23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5"/>
  </w:num>
  <w:num w:numId="16" w16cid:durableId="573131331">
    <w:abstractNumId w:val="21"/>
  </w:num>
  <w:num w:numId="17" w16cid:durableId="417290200">
    <w:abstractNumId w:val="18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4"/>
  </w:num>
  <w:num w:numId="21" w16cid:durableId="1882672497">
    <w:abstractNumId w:val="14"/>
  </w:num>
  <w:num w:numId="22" w16cid:durableId="508563669">
    <w:abstractNumId w:val="26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19"/>
  </w:num>
  <w:num w:numId="26" w16cid:durableId="1327133003">
    <w:abstractNumId w:val="15"/>
  </w:num>
  <w:num w:numId="27" w16cid:durableId="19191668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31D20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0D07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4F34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17C9"/>
    <w:rsid w:val="002A490A"/>
    <w:rsid w:val="002B3674"/>
    <w:rsid w:val="002B3DAD"/>
    <w:rsid w:val="002B7C41"/>
    <w:rsid w:val="002C59D7"/>
    <w:rsid w:val="002E032C"/>
    <w:rsid w:val="002F5D30"/>
    <w:rsid w:val="002F5D3C"/>
    <w:rsid w:val="002F682E"/>
    <w:rsid w:val="00303881"/>
    <w:rsid w:val="003110C6"/>
    <w:rsid w:val="003118BE"/>
    <w:rsid w:val="003294EE"/>
    <w:rsid w:val="00332D02"/>
    <w:rsid w:val="00337D87"/>
    <w:rsid w:val="003422D5"/>
    <w:rsid w:val="0034545F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4DAC"/>
    <w:rsid w:val="003870D6"/>
    <w:rsid w:val="00394EE1"/>
    <w:rsid w:val="00395B2B"/>
    <w:rsid w:val="003972C8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4AB0"/>
    <w:rsid w:val="00424274"/>
    <w:rsid w:val="00426E5A"/>
    <w:rsid w:val="00426EBA"/>
    <w:rsid w:val="004337A6"/>
    <w:rsid w:val="00433972"/>
    <w:rsid w:val="00437E9B"/>
    <w:rsid w:val="0044524A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5C98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F18B8"/>
    <w:rsid w:val="006F734A"/>
    <w:rsid w:val="00703BE6"/>
    <w:rsid w:val="0071322A"/>
    <w:rsid w:val="00714135"/>
    <w:rsid w:val="0071485C"/>
    <w:rsid w:val="0071674C"/>
    <w:rsid w:val="00722603"/>
    <w:rsid w:val="00724971"/>
    <w:rsid w:val="00731B6C"/>
    <w:rsid w:val="00740C5F"/>
    <w:rsid w:val="00740D43"/>
    <w:rsid w:val="0074308D"/>
    <w:rsid w:val="00746144"/>
    <w:rsid w:val="00752450"/>
    <w:rsid w:val="007754DB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C22EC"/>
    <w:rsid w:val="008C29BD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7678"/>
    <w:rsid w:val="00900BDC"/>
    <w:rsid w:val="00902B4F"/>
    <w:rsid w:val="00911DA4"/>
    <w:rsid w:val="009145DC"/>
    <w:rsid w:val="00921BAD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E0C5D"/>
    <w:rsid w:val="009E70C1"/>
    <w:rsid w:val="009F0472"/>
    <w:rsid w:val="009F0674"/>
    <w:rsid w:val="009F0B43"/>
    <w:rsid w:val="009F728A"/>
    <w:rsid w:val="00A0546B"/>
    <w:rsid w:val="00A05A38"/>
    <w:rsid w:val="00A078B0"/>
    <w:rsid w:val="00A12281"/>
    <w:rsid w:val="00A13D3E"/>
    <w:rsid w:val="00A14554"/>
    <w:rsid w:val="00A15348"/>
    <w:rsid w:val="00A25A7D"/>
    <w:rsid w:val="00A328B0"/>
    <w:rsid w:val="00A33894"/>
    <w:rsid w:val="00A35758"/>
    <w:rsid w:val="00A36BC9"/>
    <w:rsid w:val="00A42AEC"/>
    <w:rsid w:val="00A42DFC"/>
    <w:rsid w:val="00A434FE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2634"/>
    <w:rsid w:val="00AC3724"/>
    <w:rsid w:val="00AC43CB"/>
    <w:rsid w:val="00AC74CA"/>
    <w:rsid w:val="00AD3E62"/>
    <w:rsid w:val="00AD5451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27FF"/>
    <w:rsid w:val="00B43A3A"/>
    <w:rsid w:val="00B44C1B"/>
    <w:rsid w:val="00B47491"/>
    <w:rsid w:val="00B551B1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872B3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DE7693"/>
    <w:rsid w:val="00DF1EA9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4FA5"/>
    <w:rsid w:val="00E600A4"/>
    <w:rsid w:val="00E6096B"/>
    <w:rsid w:val="00E64F88"/>
    <w:rsid w:val="00E71460"/>
    <w:rsid w:val="00E71AA0"/>
    <w:rsid w:val="00E76091"/>
    <w:rsid w:val="00E76CBD"/>
    <w:rsid w:val="00E92659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171C"/>
    <w:rsid w:val="00EE21C9"/>
    <w:rsid w:val="00EF0302"/>
    <w:rsid w:val="00EF1136"/>
    <w:rsid w:val="00EF4A54"/>
    <w:rsid w:val="00EF7B7C"/>
    <w:rsid w:val="00F00280"/>
    <w:rsid w:val="00F01F86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6CB5"/>
    <w:rsid w:val="00F81624"/>
    <w:rsid w:val="00F8272E"/>
    <w:rsid w:val="00F82819"/>
    <w:rsid w:val="00FB6D97"/>
    <w:rsid w:val="00FB7C27"/>
    <w:rsid w:val="00FC30DB"/>
    <w:rsid w:val="00FC4478"/>
    <w:rsid w:val="00FD3995"/>
    <w:rsid w:val="00FD717D"/>
    <w:rsid w:val="00FE7DBB"/>
    <w:rsid w:val="00FF000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2A17C9"/>
    <w:rsid w:val="00303881"/>
    <w:rsid w:val="00370725"/>
    <w:rsid w:val="00385A9F"/>
    <w:rsid w:val="003B4751"/>
    <w:rsid w:val="003D02FA"/>
    <w:rsid w:val="004A300F"/>
    <w:rsid w:val="004B047B"/>
    <w:rsid w:val="0051733C"/>
    <w:rsid w:val="00530305"/>
    <w:rsid w:val="0068654D"/>
    <w:rsid w:val="006E52F1"/>
    <w:rsid w:val="007754DB"/>
    <w:rsid w:val="00820CC2"/>
    <w:rsid w:val="00921C4E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E03819"/>
    <w:rsid w:val="00E600A4"/>
    <w:rsid w:val="00EE171C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13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20</cp:revision>
  <dcterms:created xsi:type="dcterms:W3CDTF">2026-03-18T13:00:00Z</dcterms:created>
  <dcterms:modified xsi:type="dcterms:W3CDTF">2026-03-20T09:35:00Z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