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62BE5" w14:paraId="629B19BC" w14:textId="77777777" w:rsidTr="47FFE9DB">
        <w:trPr>
          <w:gridAfter w:val="1"/>
          <w:wAfter w:w="70" w:type="dxa"/>
          <w:trHeight w:val="794"/>
        </w:trPr>
        <w:tc>
          <w:tcPr>
            <w:tcW w:w="9002" w:type="dxa"/>
            <w:tcBorders>
              <w:top w:val="nil"/>
              <w:bottom w:val="nil"/>
            </w:tcBorders>
          </w:tcPr>
          <w:p w14:paraId="0EBF793F" w14:textId="2967348C" w:rsidR="00C815CD" w:rsidRPr="00762BE5" w:rsidRDefault="0061609A" w:rsidP="006E0B5F">
            <w:pPr>
              <w:pStyle w:val="SenderAddress"/>
              <w:rPr>
                <w:rFonts w:ascii="Rockwell" w:hAnsi="Rockwell" w:cs="Arial"/>
                <w:b/>
                <w:sz w:val="36"/>
                <w:szCs w:val="20"/>
                <w:lang w:val="en-US"/>
              </w:rPr>
            </w:pPr>
            <w:r>
              <w:rPr>
                <w:rFonts w:ascii="Rockwell" w:hAnsi="Rockwell" w:cs="Arial"/>
                <w:b/>
                <w:sz w:val="36"/>
                <w:szCs w:val="20"/>
                <w:lang w:val="en-US"/>
              </w:rPr>
              <w:t>Medienmitteilung</w:t>
            </w:r>
            <w:r w:rsidR="005D0FC7" w:rsidRPr="00762BE5">
              <w:rPr>
                <w:rFonts w:ascii="Rockwell" w:hAnsi="Rockwell" w:cs="Arial"/>
                <w:b/>
                <w:sz w:val="36"/>
                <w:szCs w:val="20"/>
                <w:lang w:val="en-US"/>
              </w:rPr>
              <w:t xml:space="preserve"> </w:t>
            </w:r>
          </w:p>
        </w:tc>
      </w:tr>
      <w:tr w:rsidR="00C815CD" w:rsidRPr="00762BE5" w14:paraId="28183159" w14:textId="77777777" w:rsidTr="47FFE9DB">
        <w:trPr>
          <w:gridAfter w:val="1"/>
          <w:wAfter w:w="70" w:type="dxa"/>
          <w:trHeight w:hRule="exact" w:val="284"/>
        </w:trPr>
        <w:tc>
          <w:tcPr>
            <w:tcW w:w="9002" w:type="dxa"/>
            <w:tcBorders>
              <w:top w:val="nil"/>
              <w:bottom w:val="nil"/>
            </w:tcBorders>
          </w:tcPr>
          <w:p w14:paraId="733735CF" w14:textId="77777777" w:rsidR="00C815CD" w:rsidRPr="00762BE5" w:rsidRDefault="00C815CD" w:rsidP="006E0B5F">
            <w:pPr>
              <w:spacing w:line="240" w:lineRule="auto"/>
              <w:rPr>
                <w:rFonts w:cs="Arial"/>
                <w:sz w:val="20"/>
                <w:lang w:val="en-US"/>
              </w:rPr>
            </w:pPr>
          </w:p>
        </w:tc>
      </w:tr>
      <w:tr w:rsidR="003610DC" w:rsidRPr="00126721" w14:paraId="3B726336" w14:textId="77777777" w:rsidTr="47FFE9DB">
        <w:trPr>
          <w:gridAfter w:val="1"/>
          <w:wAfter w:w="70" w:type="dxa"/>
          <w:trHeight w:hRule="exact" w:val="284"/>
        </w:trPr>
        <w:tc>
          <w:tcPr>
            <w:tcW w:w="9002" w:type="dxa"/>
            <w:tcBorders>
              <w:top w:val="nil"/>
              <w:bottom w:val="nil"/>
            </w:tcBorders>
          </w:tcPr>
          <w:p w14:paraId="4329F395" w14:textId="0CE540F2" w:rsidR="003610DC" w:rsidRPr="00762BE5" w:rsidRDefault="003610DC" w:rsidP="00126721">
            <w:pPr>
              <w:spacing w:line="240" w:lineRule="auto"/>
              <w:rPr>
                <w:rFonts w:cs="Arial"/>
                <w:sz w:val="20"/>
                <w:lang w:val="en-US"/>
              </w:rPr>
            </w:pPr>
            <w:r w:rsidRPr="00762BE5">
              <w:rPr>
                <w:rFonts w:cs="Arial"/>
                <w:sz w:val="20"/>
                <w:lang w:val="en-US"/>
              </w:rPr>
              <w:t>Frankfurt/Main, 17</w:t>
            </w:r>
            <w:r w:rsidR="00126721">
              <w:rPr>
                <w:rFonts w:cs="Arial"/>
                <w:sz w:val="20"/>
                <w:lang w:val="en-US"/>
              </w:rPr>
              <w:t>.</w:t>
            </w:r>
            <w:r w:rsidRPr="00762BE5">
              <w:rPr>
                <w:rFonts w:cs="Arial"/>
                <w:sz w:val="20"/>
                <w:lang w:val="en-US"/>
              </w:rPr>
              <w:t xml:space="preserve"> </w:t>
            </w:r>
            <w:r w:rsidR="00126721">
              <w:rPr>
                <w:rFonts w:cs="Arial"/>
                <w:sz w:val="20"/>
                <w:lang w:val="en-US"/>
              </w:rPr>
              <w:t>März</w:t>
            </w:r>
            <w:r w:rsidRPr="00762BE5">
              <w:rPr>
                <w:rFonts w:cs="Arial"/>
                <w:sz w:val="20"/>
                <w:lang w:val="en-US"/>
              </w:rPr>
              <w:t xml:space="preserve"> 2025</w:t>
            </w:r>
          </w:p>
        </w:tc>
      </w:tr>
      <w:tr w:rsidR="003610DC" w:rsidRPr="00126721" w14:paraId="6BAC0FEE" w14:textId="77777777" w:rsidTr="47FFE9DB">
        <w:trPr>
          <w:gridAfter w:val="1"/>
          <w:wAfter w:w="70" w:type="dxa"/>
          <w:trHeight w:hRule="exact" w:val="284"/>
        </w:trPr>
        <w:tc>
          <w:tcPr>
            <w:tcW w:w="9002" w:type="dxa"/>
            <w:tcBorders>
              <w:top w:val="nil"/>
              <w:bottom w:val="nil"/>
            </w:tcBorders>
          </w:tcPr>
          <w:p w14:paraId="661C6DC5" w14:textId="4DA9873F" w:rsidR="003610DC" w:rsidRPr="00762BE5" w:rsidRDefault="003610DC" w:rsidP="003610DC">
            <w:pPr>
              <w:spacing w:line="240" w:lineRule="auto"/>
              <w:rPr>
                <w:rStyle w:val="PlaceholderText"/>
                <w:rFonts w:cs="Arial"/>
                <w:color w:val="000000"/>
                <w:sz w:val="20"/>
                <w:lang w:val="en-US"/>
              </w:rPr>
            </w:pPr>
          </w:p>
        </w:tc>
      </w:tr>
      <w:tr w:rsidR="00C815CD" w:rsidRPr="00762BE5" w14:paraId="75F60883" w14:textId="77777777" w:rsidTr="47FFE9DB">
        <w:trPr>
          <w:trHeight w:val="42"/>
        </w:trPr>
        <w:tc>
          <w:tcPr>
            <w:tcW w:w="9072" w:type="dxa"/>
            <w:gridSpan w:val="2"/>
            <w:tcBorders>
              <w:top w:val="nil"/>
              <w:left w:val="nil"/>
              <w:bottom w:val="nil"/>
              <w:right w:val="nil"/>
            </w:tcBorders>
          </w:tcPr>
          <w:p w14:paraId="6284BE5E" w14:textId="5AB78534" w:rsidR="00CD0431" w:rsidRPr="008E710D" w:rsidRDefault="00CD0431" w:rsidP="008E710D">
            <w:pPr>
              <w:spacing w:before="120" w:after="120" w:line="240" w:lineRule="auto"/>
              <w:rPr>
                <w:rFonts w:cs="Arial"/>
                <w:b/>
                <w:bCs/>
                <w:sz w:val="32"/>
                <w:szCs w:val="32"/>
                <w:lang w:val="de-DE"/>
              </w:rPr>
            </w:pPr>
            <w:r>
              <w:rPr>
                <w:rFonts w:cs="Arial"/>
                <w:b/>
                <w:bCs/>
                <w:sz w:val="32"/>
                <w:szCs w:val="32"/>
                <w:lang w:val="de-DE"/>
              </w:rPr>
              <w:t>Kleinere Mantel</w:t>
            </w:r>
            <w:r w:rsidR="008E710D">
              <w:rPr>
                <w:rFonts w:cs="Arial"/>
                <w:b/>
                <w:bCs/>
                <w:sz w:val="32"/>
                <w:szCs w:val="32"/>
                <w:lang w:val="de-DE"/>
              </w:rPr>
              <w:t>größe</w:t>
            </w:r>
            <w:r>
              <w:rPr>
                <w:rFonts w:cs="Arial"/>
                <w:b/>
                <w:bCs/>
                <w:sz w:val="32"/>
                <w:szCs w:val="32"/>
                <w:lang w:val="de-DE"/>
              </w:rPr>
              <w:t xml:space="preserve"> und</w:t>
            </w:r>
            <w:r w:rsidRPr="00CD0431">
              <w:rPr>
                <w:rFonts w:cs="Arial"/>
                <w:b/>
                <w:bCs/>
                <w:sz w:val="32"/>
                <w:szCs w:val="32"/>
                <w:lang w:val="de-DE"/>
              </w:rPr>
              <w:t xml:space="preserve"> beste Wärme</w:t>
            </w:r>
            <w:r w:rsidR="006920C9">
              <w:rPr>
                <w:rFonts w:cs="Arial"/>
                <w:b/>
                <w:bCs/>
                <w:sz w:val="32"/>
                <w:szCs w:val="32"/>
                <w:lang w:val="de-DE"/>
              </w:rPr>
              <w:t>dämm</w:t>
            </w:r>
            <w:r w:rsidRPr="00CD0431">
              <w:rPr>
                <w:rFonts w:cs="Arial"/>
                <w:b/>
                <w:bCs/>
                <w:sz w:val="32"/>
                <w:szCs w:val="32"/>
                <w:lang w:val="de-DE"/>
              </w:rPr>
              <w:t>leistung auf dem Markt: die neue Generation der Uponor Ecoflex VIP-Rohre</w:t>
            </w:r>
          </w:p>
          <w:p w14:paraId="14E583AE" w14:textId="18E3E7E2" w:rsidR="00CD0431" w:rsidRPr="00CD0431" w:rsidRDefault="00CD0431" w:rsidP="00627CA6">
            <w:pPr>
              <w:spacing w:line="240" w:lineRule="auto"/>
              <w:rPr>
                <w:rFonts w:cs="Arial"/>
                <w:b/>
                <w:bCs/>
                <w:sz w:val="20"/>
                <w:lang w:val="de-DE"/>
              </w:rPr>
            </w:pPr>
            <w:r w:rsidRPr="00CD0431">
              <w:rPr>
                <w:rFonts w:cs="Arial"/>
                <w:b/>
                <w:bCs/>
                <w:sz w:val="20"/>
                <w:lang w:val="de-DE"/>
              </w:rPr>
              <w:t>Ecoflex VIP kombinier</w:t>
            </w:r>
            <w:r>
              <w:rPr>
                <w:rFonts w:cs="Arial"/>
                <w:b/>
                <w:bCs/>
                <w:sz w:val="20"/>
                <w:lang w:val="de-DE"/>
              </w:rPr>
              <w:t xml:space="preserve">t bereits die </w:t>
            </w:r>
            <w:r w:rsidRPr="00645C5A">
              <w:rPr>
                <w:rFonts w:cs="Arial"/>
                <w:b/>
                <w:bCs/>
                <w:sz w:val="20"/>
                <w:lang w:val="de-DE"/>
              </w:rPr>
              <w:t xml:space="preserve">beste </w:t>
            </w:r>
            <w:r w:rsidR="00645C5A" w:rsidRPr="00645C5A">
              <w:rPr>
                <w:rFonts w:cs="Arial"/>
                <w:b/>
                <w:bCs/>
                <w:sz w:val="20"/>
                <w:lang w:val="de-DE"/>
              </w:rPr>
              <w:t xml:space="preserve">Dämmleistung </w:t>
            </w:r>
            <w:r w:rsidRPr="00645C5A">
              <w:rPr>
                <w:rFonts w:cs="Arial"/>
                <w:b/>
                <w:bCs/>
                <w:sz w:val="20"/>
                <w:lang w:val="de-DE"/>
              </w:rPr>
              <w:t>und</w:t>
            </w:r>
            <w:r w:rsidRPr="00CD0431">
              <w:rPr>
                <w:rFonts w:cs="Arial"/>
                <w:b/>
                <w:bCs/>
                <w:sz w:val="20"/>
                <w:lang w:val="de-DE"/>
              </w:rPr>
              <w:t xml:space="preserve"> Flexibilität für schaumgedämmte Rohre auf dem Markt. Auf der ISH 2025 stellt GF Building Flow Solutions </w:t>
            </w:r>
            <w:r w:rsidR="006920C9">
              <w:rPr>
                <w:rFonts w:cs="Arial"/>
                <w:b/>
                <w:bCs/>
                <w:sz w:val="20"/>
                <w:lang w:val="de-DE"/>
              </w:rPr>
              <w:t xml:space="preserve">nun erstmals </w:t>
            </w:r>
            <w:r w:rsidRPr="00CD0431">
              <w:rPr>
                <w:rFonts w:cs="Arial"/>
                <w:b/>
                <w:bCs/>
                <w:sz w:val="20"/>
                <w:lang w:val="de-DE"/>
              </w:rPr>
              <w:t xml:space="preserve">eine hochflexible Version vor, die auf mittlere bis große Nahwärmenetze </w:t>
            </w:r>
            <w:r w:rsidR="00880C16">
              <w:rPr>
                <w:rFonts w:cs="Arial"/>
                <w:b/>
                <w:bCs/>
                <w:sz w:val="20"/>
                <w:lang w:val="de-DE"/>
              </w:rPr>
              <w:t>ausgelegt</w:t>
            </w:r>
            <w:r w:rsidRPr="00CD0431">
              <w:rPr>
                <w:rFonts w:cs="Arial"/>
                <w:b/>
                <w:bCs/>
                <w:sz w:val="20"/>
                <w:lang w:val="de-DE"/>
              </w:rPr>
              <w:t xml:space="preserve"> ist, bei denen die Reduzierung der Rohrgröße entscheidend ist. Die neue Generation der Uponor Ecoflex VIP-Rohre</w:t>
            </w:r>
            <w:r w:rsidR="00880C16">
              <w:rPr>
                <w:rFonts w:cs="Arial"/>
                <w:b/>
                <w:bCs/>
                <w:sz w:val="20"/>
                <w:lang w:val="de-DE"/>
              </w:rPr>
              <w:t>: bis zu 60 Prozent weniger Wärmeverluste und 70 Prozent</w:t>
            </w:r>
            <w:r w:rsidRPr="00CD0431">
              <w:rPr>
                <w:rFonts w:cs="Arial"/>
                <w:b/>
                <w:bCs/>
                <w:sz w:val="20"/>
                <w:lang w:val="de-DE"/>
              </w:rPr>
              <w:t xml:space="preserve"> kleinere Mantelgröße (im Vergleich zu ähnlichen Wärmeverlusten und Mantelgrößen mit PE-Dämmung).</w:t>
            </w:r>
          </w:p>
          <w:p w14:paraId="6F4830E1" w14:textId="77777777" w:rsidR="00D201E5" w:rsidRPr="00CD0431" w:rsidRDefault="00D201E5" w:rsidP="00627CA6">
            <w:pPr>
              <w:spacing w:line="240" w:lineRule="auto"/>
              <w:rPr>
                <w:rFonts w:cs="Arial"/>
                <w:b/>
                <w:sz w:val="20"/>
                <w:lang w:val="de-DE"/>
              </w:rPr>
            </w:pPr>
          </w:p>
          <w:p w14:paraId="5DA1F931" w14:textId="2FAEBCCF" w:rsidR="00E30B1B" w:rsidRPr="00E30B1B" w:rsidRDefault="00E30B1B" w:rsidP="00A6461D">
            <w:pPr>
              <w:spacing w:line="240" w:lineRule="auto"/>
              <w:rPr>
                <w:rFonts w:cs="Arial"/>
                <w:bCs/>
                <w:sz w:val="20"/>
                <w:lang w:val="de-DE"/>
              </w:rPr>
            </w:pPr>
            <w:r w:rsidRPr="00E30B1B">
              <w:rPr>
                <w:rFonts w:cs="Arial"/>
                <w:bCs/>
                <w:sz w:val="20"/>
                <w:lang w:val="de-DE"/>
              </w:rPr>
              <w:t xml:space="preserve">Die ehrgeizigen Nachhaltigkeits- und Dekarbonisierungsziele der EU erfordern mehr energie- und kosteneffiziente Anlagen für Nah- und Fernwärme. </w:t>
            </w:r>
            <w:r>
              <w:rPr>
                <w:rFonts w:cs="Arial"/>
                <w:bCs/>
                <w:sz w:val="20"/>
                <w:lang w:val="de-DE"/>
              </w:rPr>
              <w:t>Allerdings verzögert die</w:t>
            </w:r>
            <w:r w:rsidRPr="00E30B1B">
              <w:rPr>
                <w:rFonts w:cs="Arial"/>
                <w:bCs/>
                <w:sz w:val="20"/>
                <w:lang w:val="de-DE"/>
              </w:rPr>
              <w:t xml:space="preserve"> Komplexität </w:t>
            </w:r>
            <w:r>
              <w:rPr>
                <w:rFonts w:cs="Arial"/>
                <w:bCs/>
                <w:sz w:val="20"/>
                <w:lang w:val="de-DE"/>
              </w:rPr>
              <w:t>von</w:t>
            </w:r>
            <w:r w:rsidRPr="00E30B1B">
              <w:rPr>
                <w:rFonts w:cs="Arial"/>
                <w:bCs/>
                <w:sz w:val="20"/>
                <w:lang w:val="de-DE"/>
              </w:rPr>
              <w:t xml:space="preserve"> Installation</w:t>
            </w:r>
            <w:r>
              <w:rPr>
                <w:rFonts w:cs="Arial"/>
                <w:bCs/>
                <w:sz w:val="20"/>
                <w:lang w:val="de-DE"/>
              </w:rPr>
              <w:t>en</w:t>
            </w:r>
            <w:r w:rsidRPr="00E30B1B">
              <w:rPr>
                <w:rFonts w:cs="Arial"/>
                <w:bCs/>
                <w:sz w:val="20"/>
                <w:lang w:val="de-DE"/>
              </w:rPr>
              <w:t xml:space="preserve"> die Entwicklung alternativer Hochleistungslösungen. </w:t>
            </w:r>
            <w:r w:rsidR="00F44F2F">
              <w:rPr>
                <w:rFonts w:cs="Arial"/>
                <w:bCs/>
                <w:sz w:val="20"/>
                <w:lang w:val="de-DE"/>
              </w:rPr>
              <w:t>Hinzu kommt: D</w:t>
            </w:r>
            <w:r w:rsidRPr="00E30B1B">
              <w:rPr>
                <w:rFonts w:cs="Arial"/>
                <w:bCs/>
                <w:sz w:val="20"/>
                <w:lang w:val="de-DE"/>
              </w:rPr>
              <w:t>er Rückgang an qualifizierten Arbeitskräften und die steigenden Installationskosten</w:t>
            </w:r>
            <w:r w:rsidR="00F44F2F">
              <w:rPr>
                <w:rFonts w:cs="Arial"/>
                <w:bCs/>
                <w:sz w:val="20"/>
                <w:lang w:val="de-DE"/>
              </w:rPr>
              <w:t xml:space="preserve"> erfordern </w:t>
            </w:r>
            <w:r w:rsidRPr="00E30B1B">
              <w:rPr>
                <w:rFonts w:cs="Arial"/>
                <w:bCs/>
                <w:sz w:val="20"/>
                <w:lang w:val="de-DE"/>
              </w:rPr>
              <w:t xml:space="preserve">flexiblere und einfacher zu </w:t>
            </w:r>
            <w:r w:rsidR="006920C9">
              <w:rPr>
                <w:rFonts w:cs="Arial"/>
                <w:bCs/>
                <w:sz w:val="20"/>
                <w:lang w:val="de-DE"/>
              </w:rPr>
              <w:t>verlegende</w:t>
            </w:r>
            <w:r w:rsidRPr="00E30B1B">
              <w:rPr>
                <w:rFonts w:cs="Arial"/>
                <w:bCs/>
                <w:sz w:val="20"/>
                <w:lang w:val="de-DE"/>
              </w:rPr>
              <w:t xml:space="preserve"> Lösungen. „Mit der neuen Generation unserer Ecoflex VIP-Rohre stellen wir unser bisher effizientestes Wärmeverteilungsrohr vor“, sagt Torsten Meier, Chief Innovation Officer, GF Building Flow Solutions. </w:t>
            </w:r>
            <w:r w:rsidR="00F44F2F">
              <w:rPr>
                <w:rFonts w:cs="Arial"/>
                <w:bCs/>
                <w:sz w:val="20"/>
                <w:lang w:val="de-DE"/>
              </w:rPr>
              <w:t>„Es wurde für mittlere bis groß</w:t>
            </w:r>
            <w:r w:rsidRPr="00E30B1B">
              <w:rPr>
                <w:rFonts w:cs="Arial"/>
                <w:bCs/>
                <w:sz w:val="20"/>
                <w:lang w:val="de-DE"/>
              </w:rPr>
              <w:t>e lokale Wärmevertei</w:t>
            </w:r>
            <w:r w:rsidR="002C6302">
              <w:rPr>
                <w:rFonts w:cs="Arial"/>
                <w:bCs/>
                <w:sz w:val="20"/>
                <w:lang w:val="de-DE"/>
              </w:rPr>
              <w:t>l</w:t>
            </w:r>
            <w:r w:rsidRPr="00E30B1B">
              <w:rPr>
                <w:rFonts w:cs="Arial"/>
                <w:bCs/>
                <w:sz w:val="20"/>
                <w:lang w:val="de-DE"/>
              </w:rPr>
              <w:t>netze entwickelt, bei denen di</w:t>
            </w:r>
            <w:r w:rsidR="00F44F2F">
              <w:rPr>
                <w:rFonts w:cs="Arial"/>
                <w:bCs/>
                <w:sz w:val="20"/>
                <w:lang w:val="de-DE"/>
              </w:rPr>
              <w:t>e Verringerung der Außenrohrgröß</w:t>
            </w:r>
            <w:r w:rsidRPr="00E30B1B">
              <w:rPr>
                <w:rFonts w:cs="Arial"/>
                <w:bCs/>
                <w:sz w:val="20"/>
                <w:lang w:val="de-DE"/>
              </w:rPr>
              <w:t>e entscheidend ist. Durch den Einsatz modernster Vakuum-Isolations-Paneel (VIP)-Technologie bietet diese Innovation eine unübertroffene thermische Leistung bei e</w:t>
            </w:r>
            <w:r w:rsidR="008403BF">
              <w:rPr>
                <w:rFonts w:cs="Arial"/>
                <w:bCs/>
                <w:sz w:val="20"/>
                <w:lang w:val="de-DE"/>
              </w:rPr>
              <w:t>inem deutlich kleineren Rohrauß</w:t>
            </w:r>
            <w:r w:rsidR="002C6302">
              <w:rPr>
                <w:rFonts w:cs="Arial"/>
                <w:bCs/>
                <w:sz w:val="20"/>
                <w:lang w:val="de-DE"/>
              </w:rPr>
              <w:t xml:space="preserve">endurchmesser. Das macht </w:t>
            </w:r>
            <w:r w:rsidRPr="00E30B1B">
              <w:rPr>
                <w:rFonts w:cs="Arial"/>
                <w:bCs/>
                <w:sz w:val="20"/>
                <w:lang w:val="de-DE"/>
              </w:rPr>
              <w:t>die Installation schneller, einfacher und nachhaltiger.“</w:t>
            </w:r>
          </w:p>
          <w:p w14:paraId="3073083A" w14:textId="77777777" w:rsidR="00E43CD0" w:rsidRPr="00E30B1B" w:rsidRDefault="00E43CD0" w:rsidP="00A6461D">
            <w:pPr>
              <w:spacing w:line="240" w:lineRule="auto"/>
              <w:rPr>
                <w:rFonts w:cs="Arial"/>
                <w:bCs/>
                <w:sz w:val="20"/>
                <w:lang w:val="de-DE"/>
              </w:rPr>
            </w:pPr>
          </w:p>
          <w:p w14:paraId="1B777716" w14:textId="6F34D1E8" w:rsidR="008403BF" w:rsidRPr="008403BF" w:rsidRDefault="008403BF" w:rsidP="008403BF">
            <w:pPr>
              <w:spacing w:line="240" w:lineRule="auto"/>
              <w:rPr>
                <w:rFonts w:cs="Arial"/>
                <w:b/>
                <w:sz w:val="20"/>
                <w:lang w:val="de-DE"/>
              </w:rPr>
            </w:pPr>
            <w:r>
              <w:rPr>
                <w:rFonts w:cs="Arial"/>
                <w:b/>
                <w:sz w:val="20"/>
                <w:lang w:val="de-DE"/>
              </w:rPr>
              <w:t>Bessere Isolierung und weniger Energieverlust</w:t>
            </w:r>
            <w:r w:rsidRPr="008403BF">
              <w:rPr>
                <w:rFonts w:cs="Arial"/>
                <w:b/>
                <w:sz w:val="20"/>
                <w:lang w:val="de-DE"/>
              </w:rPr>
              <w:t xml:space="preserve"> im Wärmenetz </w:t>
            </w:r>
          </w:p>
          <w:p w14:paraId="21E39999" w14:textId="67946A90" w:rsidR="008403BF" w:rsidRPr="008403BF" w:rsidRDefault="0058177F" w:rsidP="008403BF">
            <w:pPr>
              <w:spacing w:line="240" w:lineRule="auto"/>
              <w:rPr>
                <w:rFonts w:cs="Arial"/>
                <w:sz w:val="20"/>
                <w:lang w:val="de-DE"/>
              </w:rPr>
            </w:pPr>
            <w:r>
              <w:rPr>
                <w:rFonts w:cs="Arial"/>
                <w:sz w:val="20"/>
                <w:lang w:val="de-DE"/>
              </w:rPr>
              <w:t xml:space="preserve">Das Spektrum an </w:t>
            </w:r>
            <w:r w:rsidR="008403BF" w:rsidRPr="008403BF">
              <w:rPr>
                <w:rFonts w:cs="Arial"/>
                <w:sz w:val="20"/>
                <w:lang w:val="de-DE"/>
              </w:rPr>
              <w:t>Fernwärmesysteme</w:t>
            </w:r>
            <w:r>
              <w:rPr>
                <w:rFonts w:cs="Arial"/>
                <w:sz w:val="20"/>
                <w:lang w:val="de-DE"/>
              </w:rPr>
              <w:t>n kann</w:t>
            </w:r>
            <w:r w:rsidR="008403BF" w:rsidRPr="008403BF">
              <w:rPr>
                <w:rFonts w:cs="Arial"/>
                <w:sz w:val="20"/>
                <w:lang w:val="de-DE"/>
              </w:rPr>
              <w:t xml:space="preserve"> von großen stadtweiten Netzen </w:t>
            </w:r>
            <w:r w:rsidR="00060569">
              <w:rPr>
                <w:rFonts w:cs="Arial"/>
                <w:sz w:val="20"/>
                <w:lang w:val="de-DE"/>
              </w:rPr>
              <w:t>aus</w:t>
            </w:r>
            <w:r w:rsidR="008403BF" w:rsidRPr="008403BF">
              <w:rPr>
                <w:rFonts w:cs="Arial"/>
                <w:sz w:val="20"/>
                <w:lang w:val="de-DE"/>
              </w:rPr>
              <w:t xml:space="preserve"> Primärrohren </w:t>
            </w:r>
            <w:r w:rsidR="00060569">
              <w:rPr>
                <w:rFonts w:cs="Arial"/>
                <w:sz w:val="20"/>
                <w:lang w:val="de-DE"/>
              </w:rPr>
              <w:t>mit</w:t>
            </w:r>
            <w:r w:rsidR="008403BF" w:rsidRPr="008403BF">
              <w:rPr>
                <w:rFonts w:cs="Arial"/>
                <w:sz w:val="20"/>
                <w:lang w:val="de-DE"/>
              </w:rPr>
              <w:t xml:space="preserve"> 1000 mm Durchmesser bis hin zu kleineren Systemen reichen, die nur einige wenige Gebäude mit Rohren von 25 mm Durchmesser versorgen. Die Größe des Systems </w:t>
            </w:r>
            <w:r w:rsidR="00A66D94">
              <w:rPr>
                <w:rFonts w:cs="Arial"/>
                <w:sz w:val="20"/>
                <w:lang w:val="de-DE"/>
              </w:rPr>
              <w:t>lässt</w:t>
            </w:r>
            <w:r w:rsidR="008403BF" w:rsidRPr="008403BF">
              <w:rPr>
                <w:rFonts w:cs="Arial"/>
                <w:sz w:val="20"/>
                <w:lang w:val="de-DE"/>
              </w:rPr>
              <w:t xml:space="preserve"> sich an die Bedürfnisse des Gebiets an</w:t>
            </w:r>
            <w:r w:rsidR="00A66D94">
              <w:rPr>
                <w:rFonts w:cs="Arial"/>
                <w:sz w:val="20"/>
                <w:lang w:val="de-DE"/>
              </w:rPr>
              <w:t>passen</w:t>
            </w:r>
            <w:r w:rsidR="008403BF" w:rsidRPr="008403BF">
              <w:rPr>
                <w:rFonts w:cs="Arial"/>
                <w:sz w:val="20"/>
                <w:lang w:val="de-DE"/>
              </w:rPr>
              <w:t xml:space="preserve">, von ganzen Städten bis hin zu kleinen Stadtvierteln. „Fernwärme wird bei Kommunen, Planern und Bauunternehmen immer beliebter, </w:t>
            </w:r>
            <w:r w:rsidR="00A66D94">
              <w:rPr>
                <w:rFonts w:cs="Arial"/>
                <w:sz w:val="20"/>
                <w:lang w:val="de-DE"/>
              </w:rPr>
              <w:t>weil</w:t>
            </w:r>
            <w:r w:rsidR="008403BF" w:rsidRPr="008403BF">
              <w:rPr>
                <w:rFonts w:cs="Arial"/>
                <w:sz w:val="20"/>
                <w:lang w:val="de-DE"/>
              </w:rPr>
              <w:t xml:space="preserve"> sie als nützliches Instrument angesehen wird, um die ehrgeizigen Nachhaltigkeits- und Dekarbonisierungsziele der EU zu erreichen“, sagt Torsten Meier. „Dennoch liegen die typischen jährli</w:t>
            </w:r>
            <w:r w:rsidR="00A66D94">
              <w:rPr>
                <w:rFonts w:cs="Arial"/>
                <w:sz w:val="20"/>
                <w:lang w:val="de-DE"/>
              </w:rPr>
              <w:t>chen Wärmeverluste bei etwa 10 Prozent</w:t>
            </w:r>
            <w:r w:rsidR="009B6F2E">
              <w:rPr>
                <w:rFonts w:cs="Arial"/>
                <w:sz w:val="20"/>
                <w:lang w:val="de-DE"/>
              </w:rPr>
              <w:t xml:space="preserve">, und diese schwanken </w:t>
            </w:r>
            <w:r w:rsidR="00A66D94">
              <w:rPr>
                <w:rFonts w:cs="Arial"/>
                <w:sz w:val="20"/>
                <w:lang w:val="de-DE"/>
              </w:rPr>
              <w:t>zwischen 3 Prozent</w:t>
            </w:r>
            <w:r w:rsidR="00974826">
              <w:rPr>
                <w:rFonts w:cs="Arial"/>
                <w:sz w:val="20"/>
                <w:lang w:val="de-DE"/>
              </w:rPr>
              <w:t xml:space="preserve"> und 30 Prozent</w:t>
            </w:r>
            <w:r w:rsidR="008403BF" w:rsidRPr="008403BF">
              <w:rPr>
                <w:rFonts w:cs="Arial"/>
                <w:sz w:val="20"/>
                <w:lang w:val="de-DE"/>
              </w:rPr>
              <w:t>. Die Dämmleistung der Rohre ist entscheidend für die Gesamtenergieeffizienz des Systems</w:t>
            </w:r>
            <w:r w:rsidR="00974826">
              <w:rPr>
                <w:rFonts w:cs="Arial"/>
                <w:sz w:val="20"/>
                <w:lang w:val="de-DE"/>
              </w:rPr>
              <w:t>.</w:t>
            </w:r>
            <w:r w:rsidR="008403BF" w:rsidRPr="008403BF">
              <w:rPr>
                <w:rFonts w:cs="Arial"/>
                <w:sz w:val="20"/>
                <w:lang w:val="de-DE"/>
              </w:rPr>
              <w:t xml:space="preserve">“ Für Primärnetze werden in der Regel starre, vorgedämmte Stahlrohre verwendet, während </w:t>
            </w:r>
            <w:r w:rsidR="00974826">
              <w:rPr>
                <w:rFonts w:cs="Arial"/>
                <w:sz w:val="20"/>
                <w:lang w:val="de-DE"/>
              </w:rPr>
              <w:t>bei</w:t>
            </w:r>
            <w:r w:rsidR="008403BF" w:rsidRPr="008403BF">
              <w:rPr>
                <w:rFonts w:cs="Arial"/>
                <w:sz w:val="20"/>
                <w:lang w:val="de-DE"/>
              </w:rPr>
              <w:t xml:space="preserve"> kleinere</w:t>
            </w:r>
            <w:r w:rsidR="00974826">
              <w:rPr>
                <w:rFonts w:cs="Arial"/>
                <w:sz w:val="20"/>
                <w:lang w:val="de-DE"/>
              </w:rPr>
              <w:t>n</w:t>
            </w:r>
            <w:r w:rsidR="008403BF" w:rsidRPr="008403BF">
              <w:rPr>
                <w:rFonts w:cs="Arial"/>
                <w:sz w:val="20"/>
                <w:lang w:val="de-DE"/>
              </w:rPr>
              <w:t xml:space="preserve"> Netze</w:t>
            </w:r>
            <w:r w:rsidR="00974826">
              <w:rPr>
                <w:rFonts w:cs="Arial"/>
                <w:sz w:val="20"/>
                <w:lang w:val="de-DE"/>
              </w:rPr>
              <w:t>n</w:t>
            </w:r>
            <w:r w:rsidR="008403BF" w:rsidRPr="008403BF">
              <w:rPr>
                <w:rFonts w:cs="Arial"/>
                <w:sz w:val="20"/>
                <w:lang w:val="de-DE"/>
              </w:rPr>
              <w:t xml:space="preserve"> und Sekundärsysteme</w:t>
            </w:r>
            <w:r w:rsidR="00974826">
              <w:rPr>
                <w:rFonts w:cs="Arial"/>
                <w:sz w:val="20"/>
                <w:lang w:val="de-DE"/>
              </w:rPr>
              <w:t>n</w:t>
            </w:r>
            <w:r w:rsidR="008403BF" w:rsidRPr="008403BF">
              <w:rPr>
                <w:rFonts w:cs="Arial"/>
                <w:sz w:val="20"/>
                <w:lang w:val="de-DE"/>
              </w:rPr>
              <w:t xml:space="preserve"> flexible, vorgedämmte Kunststoffrohre </w:t>
            </w:r>
            <w:r w:rsidR="00974826">
              <w:rPr>
                <w:rFonts w:cs="Arial"/>
                <w:sz w:val="20"/>
                <w:lang w:val="de-DE"/>
              </w:rPr>
              <w:t xml:space="preserve">zum </w:t>
            </w:r>
            <w:r w:rsidR="00E2610B">
              <w:rPr>
                <w:rFonts w:cs="Arial"/>
                <w:sz w:val="20"/>
                <w:lang w:val="de-DE"/>
              </w:rPr>
              <w:t>Ei</w:t>
            </w:r>
            <w:r w:rsidR="00974826">
              <w:rPr>
                <w:rFonts w:cs="Arial"/>
                <w:sz w:val="20"/>
                <w:lang w:val="de-DE"/>
              </w:rPr>
              <w:t>nsatz</w:t>
            </w:r>
            <w:r w:rsidR="009B6F2E">
              <w:rPr>
                <w:rFonts w:cs="Arial"/>
                <w:sz w:val="20"/>
                <w:lang w:val="de-DE"/>
              </w:rPr>
              <w:t xml:space="preserve"> kommen</w:t>
            </w:r>
            <w:r w:rsidR="008403BF" w:rsidRPr="008403BF">
              <w:rPr>
                <w:rFonts w:cs="Arial"/>
                <w:sz w:val="20"/>
                <w:lang w:val="de-DE"/>
              </w:rPr>
              <w:t>, um eine bessere Anpassungsfähigkeit und Effizienz zu erreichen. „Durch die Anpassung der Rohrgrößen an den Bedarf sorgen Fernwärmenetze für eine effiziente Wärmeverteilung und gewährleisten eine optimale Energienutzung ohne unnötige Verschwendung.“</w:t>
            </w:r>
          </w:p>
          <w:p w14:paraId="1099550F" w14:textId="77777777" w:rsidR="008403BF" w:rsidRPr="008403BF" w:rsidRDefault="008403BF" w:rsidP="47FFE9DB">
            <w:pPr>
              <w:spacing w:line="240" w:lineRule="auto"/>
              <w:rPr>
                <w:rFonts w:cs="Arial"/>
                <w:sz w:val="20"/>
                <w:lang w:val="de-DE"/>
              </w:rPr>
            </w:pPr>
          </w:p>
          <w:p w14:paraId="50F20B63" w14:textId="77777777" w:rsidR="00E2610B" w:rsidRPr="00E2610B" w:rsidRDefault="00E2610B" w:rsidP="00E2610B">
            <w:pPr>
              <w:spacing w:line="240" w:lineRule="auto"/>
              <w:rPr>
                <w:rFonts w:cs="Arial"/>
                <w:b/>
                <w:bCs/>
                <w:sz w:val="20"/>
                <w:lang w:val="de-DE"/>
              </w:rPr>
            </w:pPr>
            <w:r w:rsidRPr="00E2610B">
              <w:rPr>
                <w:rFonts w:cs="Arial"/>
                <w:b/>
                <w:bCs/>
                <w:sz w:val="20"/>
                <w:lang w:val="de-DE"/>
              </w:rPr>
              <w:t>Vakuum-Isolations-Paneel (VIP)-Technologie aus der Luft- und Raumfahrt</w:t>
            </w:r>
          </w:p>
          <w:p w14:paraId="26E46B18" w14:textId="690352E2" w:rsidR="00E2610B" w:rsidRPr="00E2610B" w:rsidRDefault="00E2610B" w:rsidP="00E2610B">
            <w:pPr>
              <w:spacing w:line="240" w:lineRule="auto"/>
              <w:rPr>
                <w:rFonts w:cs="Arial"/>
                <w:bCs/>
                <w:sz w:val="20"/>
                <w:lang w:val="de-DE"/>
              </w:rPr>
            </w:pPr>
            <w:r w:rsidRPr="00E2610B">
              <w:rPr>
                <w:rFonts w:cs="Arial"/>
                <w:bCs/>
                <w:sz w:val="20"/>
                <w:lang w:val="de-DE"/>
              </w:rPr>
              <w:t>„Innovation kann eine kontinuierliche Verbesserung der Kernprodukte sein od</w:t>
            </w:r>
            <w:r>
              <w:rPr>
                <w:rFonts w:cs="Arial"/>
                <w:bCs/>
                <w:sz w:val="20"/>
                <w:lang w:val="de-DE"/>
              </w:rPr>
              <w:t>er ein großer Evolutionssprung –</w:t>
            </w:r>
            <w:r w:rsidRPr="00E2610B">
              <w:rPr>
                <w:rFonts w:cs="Arial"/>
                <w:bCs/>
                <w:sz w:val="20"/>
                <w:lang w:val="de-DE"/>
              </w:rPr>
              <w:t xml:space="preserve"> beides trifft auf unsere neue Generation vorgedämmter Rohre zu“, sagt Torsten Meier. „Diese kontinuierliche Weiterentwicklung ist das Ergebnis des Lernens von fortschrittlichen Technologien in anderen Bereic</w:t>
            </w:r>
            <w:r>
              <w:rPr>
                <w:rFonts w:cs="Arial"/>
                <w:bCs/>
                <w:sz w:val="20"/>
                <w:lang w:val="de-DE"/>
              </w:rPr>
              <w:t>hen wie der Luft- und Raumfahrt. Dort werden</w:t>
            </w:r>
            <w:r w:rsidRPr="00E2610B">
              <w:rPr>
                <w:rFonts w:cs="Arial"/>
                <w:bCs/>
                <w:sz w:val="20"/>
                <w:lang w:val="de-DE"/>
              </w:rPr>
              <w:t xml:space="preserve"> Vakuumisolationspaneele ebenfalls eingesetzt und </w:t>
            </w:r>
            <w:r w:rsidR="003364CA">
              <w:rPr>
                <w:rFonts w:cs="Arial"/>
                <w:bCs/>
                <w:sz w:val="20"/>
                <w:lang w:val="de-DE"/>
              </w:rPr>
              <w:t>dabei ist</w:t>
            </w:r>
            <w:r w:rsidRPr="00E2610B">
              <w:rPr>
                <w:rFonts w:cs="Arial"/>
                <w:bCs/>
                <w:sz w:val="20"/>
                <w:lang w:val="de-DE"/>
              </w:rPr>
              <w:t xml:space="preserve"> das Verhältnis von Dicke und Isolierung ein Schlüsselfaktor, </w:t>
            </w:r>
            <w:r w:rsidR="003364CA">
              <w:rPr>
                <w:rFonts w:cs="Arial"/>
                <w:bCs/>
                <w:sz w:val="20"/>
                <w:lang w:val="de-DE"/>
              </w:rPr>
              <w:t>weil</w:t>
            </w:r>
            <w:r w:rsidRPr="00E2610B">
              <w:rPr>
                <w:rFonts w:cs="Arial"/>
                <w:bCs/>
                <w:sz w:val="20"/>
                <w:lang w:val="de-DE"/>
              </w:rPr>
              <w:t xml:space="preserve"> jedes einzelne Gramm und jeder Millimeter </w:t>
            </w:r>
            <w:r w:rsidR="003364CA">
              <w:rPr>
                <w:rFonts w:cs="Arial"/>
                <w:bCs/>
                <w:sz w:val="20"/>
                <w:lang w:val="de-DE"/>
              </w:rPr>
              <w:t>zählen</w:t>
            </w:r>
            <w:r w:rsidRPr="00E2610B">
              <w:rPr>
                <w:rFonts w:cs="Arial"/>
                <w:bCs/>
                <w:sz w:val="20"/>
                <w:lang w:val="de-DE"/>
              </w:rPr>
              <w:t>.“</w:t>
            </w:r>
          </w:p>
          <w:p w14:paraId="2FBF62F6" w14:textId="77777777" w:rsidR="00A17893" w:rsidRPr="00E2610B" w:rsidRDefault="00A17893" w:rsidP="00670E53">
            <w:pPr>
              <w:spacing w:line="240" w:lineRule="auto"/>
              <w:rPr>
                <w:rFonts w:cs="Arial"/>
                <w:bCs/>
                <w:sz w:val="20"/>
                <w:lang w:val="de-DE"/>
              </w:rPr>
            </w:pPr>
          </w:p>
          <w:p w14:paraId="62F85937" w14:textId="77777777" w:rsidR="003364CA" w:rsidRPr="003364CA" w:rsidRDefault="003364CA" w:rsidP="003364CA">
            <w:pPr>
              <w:spacing w:line="240" w:lineRule="auto"/>
              <w:rPr>
                <w:rFonts w:cs="Arial"/>
                <w:b/>
                <w:sz w:val="20"/>
                <w:lang w:val="de-DE"/>
              </w:rPr>
            </w:pPr>
            <w:r w:rsidRPr="003364CA">
              <w:rPr>
                <w:rFonts w:cs="Arial"/>
                <w:b/>
                <w:sz w:val="20"/>
                <w:lang w:val="de-DE"/>
              </w:rPr>
              <w:t>Maßgeschneidert für private und gewerbliche Anwendungen</w:t>
            </w:r>
          </w:p>
          <w:p w14:paraId="5E0D2E0C" w14:textId="029B1E2C" w:rsidR="003364CA" w:rsidRPr="003364CA" w:rsidRDefault="003364CA" w:rsidP="003364CA">
            <w:pPr>
              <w:spacing w:line="240" w:lineRule="auto"/>
              <w:rPr>
                <w:rFonts w:cs="Arial"/>
                <w:sz w:val="20"/>
                <w:lang w:val="de-DE"/>
              </w:rPr>
            </w:pPr>
            <w:r w:rsidRPr="003364CA">
              <w:rPr>
                <w:rFonts w:cs="Arial"/>
                <w:sz w:val="20"/>
                <w:lang w:val="de-DE"/>
              </w:rPr>
              <w:t>Die neue Generation der Ecofl</w:t>
            </w:r>
            <w:r>
              <w:rPr>
                <w:rFonts w:cs="Arial"/>
                <w:sz w:val="20"/>
                <w:lang w:val="de-DE"/>
              </w:rPr>
              <w:t>ex VIP-Rohre bietet eine um 70 Prozent</w:t>
            </w:r>
            <w:r w:rsidRPr="003364CA">
              <w:rPr>
                <w:rFonts w:cs="Arial"/>
                <w:sz w:val="20"/>
                <w:lang w:val="de-DE"/>
              </w:rPr>
              <w:t xml:space="preserve"> kleinere Mante</w:t>
            </w:r>
            <w:r>
              <w:rPr>
                <w:rFonts w:cs="Arial"/>
                <w:sz w:val="20"/>
                <w:lang w:val="de-DE"/>
              </w:rPr>
              <w:t>lfläche und einen um bis zu 60 Prozent</w:t>
            </w:r>
            <w:r w:rsidRPr="003364CA">
              <w:rPr>
                <w:rFonts w:cs="Arial"/>
                <w:sz w:val="20"/>
                <w:lang w:val="de-DE"/>
              </w:rPr>
              <w:t xml:space="preserve"> </w:t>
            </w:r>
            <w:r w:rsidR="00A06BFD">
              <w:rPr>
                <w:rFonts w:cs="Arial"/>
                <w:sz w:val="20"/>
                <w:lang w:val="de-DE"/>
              </w:rPr>
              <w:t>geringeren</w:t>
            </w:r>
            <w:r w:rsidRPr="003364CA">
              <w:rPr>
                <w:rFonts w:cs="Arial"/>
                <w:sz w:val="20"/>
                <w:lang w:val="de-DE"/>
              </w:rPr>
              <w:t xml:space="preserve"> Wärmeverlust (im Vergleich zu einer ähnlichen Mantelfläche/Wärmeverlust mit PE-Dämmung). Die VIP-Platte bietet einen Lambda-Wert von 0,004 </w:t>
            </w:r>
            <w:r w:rsidRPr="003364CA">
              <w:rPr>
                <w:rFonts w:cs="Arial"/>
                <w:sz w:val="20"/>
                <w:lang w:val="de-DE"/>
              </w:rPr>
              <w:lastRenderedPageBreak/>
              <w:t>W/mK. Mit dem kompletten Angebot von Ecoflex VIP Twin 2x25 mm bis 2x75 mm und Ecoflex VIP Single 40 mm bis 160 mm erfüllt GF Building Flow Solutions die wachsende Nachfrage nach skalierbaren und umweltfreundlichen Heizungsnetzen im Wohn- und Gewerbebereich.</w:t>
            </w:r>
          </w:p>
          <w:p w14:paraId="6D3E2522" w14:textId="77777777" w:rsidR="004375FA" w:rsidRPr="003364CA" w:rsidRDefault="004375FA" w:rsidP="007251E9">
            <w:pPr>
              <w:spacing w:line="240" w:lineRule="auto"/>
              <w:rPr>
                <w:rFonts w:cs="Arial"/>
                <w:bCs/>
                <w:sz w:val="20"/>
                <w:lang w:val="de-DE"/>
              </w:rPr>
            </w:pPr>
          </w:p>
          <w:p w14:paraId="747BCDCC" w14:textId="0F325EE4" w:rsidR="0040485B" w:rsidRPr="0040485B" w:rsidRDefault="0040485B" w:rsidP="0040485B">
            <w:pPr>
              <w:spacing w:line="240" w:lineRule="auto"/>
              <w:rPr>
                <w:rFonts w:cs="Arial"/>
                <w:b/>
                <w:bCs/>
                <w:sz w:val="20"/>
                <w:lang w:val="de-DE"/>
              </w:rPr>
            </w:pPr>
            <w:r w:rsidRPr="0040485B">
              <w:rPr>
                <w:rFonts w:cs="Arial"/>
                <w:b/>
                <w:bCs/>
                <w:sz w:val="20"/>
                <w:lang w:val="de-DE"/>
              </w:rPr>
              <w:t xml:space="preserve">Vorteile </w:t>
            </w:r>
            <w:r>
              <w:rPr>
                <w:rFonts w:cs="Arial"/>
                <w:b/>
                <w:bCs/>
                <w:sz w:val="20"/>
                <w:lang w:val="de-DE"/>
              </w:rPr>
              <w:t>jenseits der technischen Leistung</w:t>
            </w:r>
          </w:p>
          <w:p w14:paraId="1B9E201D" w14:textId="38906CDC" w:rsidR="0040485B" w:rsidRPr="0040485B" w:rsidRDefault="0040485B" w:rsidP="0040485B">
            <w:pPr>
              <w:spacing w:line="240" w:lineRule="auto"/>
              <w:rPr>
                <w:rFonts w:cs="Arial"/>
                <w:bCs/>
                <w:sz w:val="20"/>
                <w:lang w:val="de-DE"/>
              </w:rPr>
            </w:pPr>
            <w:r w:rsidRPr="0040485B">
              <w:rPr>
                <w:rFonts w:cs="Arial"/>
                <w:bCs/>
                <w:sz w:val="20"/>
                <w:lang w:val="de-DE"/>
              </w:rPr>
              <w:t xml:space="preserve">Das kleinere und flexiblere Rohr </w:t>
            </w:r>
            <w:r w:rsidR="003739DF">
              <w:rPr>
                <w:rFonts w:cs="Arial"/>
                <w:bCs/>
                <w:sz w:val="20"/>
                <w:lang w:val="de-DE"/>
              </w:rPr>
              <w:t>spart</w:t>
            </w:r>
            <w:r>
              <w:rPr>
                <w:rFonts w:cs="Arial"/>
                <w:bCs/>
                <w:sz w:val="20"/>
                <w:lang w:val="de-DE"/>
              </w:rPr>
              <w:t xml:space="preserve"> bis zu 50 Prozent</w:t>
            </w:r>
            <w:r w:rsidRPr="0040485B">
              <w:rPr>
                <w:rFonts w:cs="Arial"/>
                <w:bCs/>
                <w:sz w:val="20"/>
                <w:lang w:val="de-DE"/>
              </w:rPr>
              <w:t xml:space="preserve"> der </w:t>
            </w:r>
            <w:r>
              <w:rPr>
                <w:rFonts w:cs="Arial"/>
                <w:bCs/>
                <w:sz w:val="20"/>
                <w:lang w:val="de-DE"/>
              </w:rPr>
              <w:t>Installation</w:t>
            </w:r>
            <w:r w:rsidR="003739DF">
              <w:rPr>
                <w:rFonts w:cs="Arial"/>
                <w:bCs/>
                <w:sz w:val="20"/>
                <w:lang w:val="de-DE"/>
              </w:rPr>
              <w:t>szeit</w:t>
            </w:r>
            <w:r w:rsidRPr="0040485B">
              <w:rPr>
                <w:rFonts w:cs="Arial"/>
                <w:bCs/>
                <w:sz w:val="20"/>
                <w:lang w:val="de-DE"/>
              </w:rPr>
              <w:t xml:space="preserve"> (im Vergleich zur Verlegung</w:t>
            </w:r>
            <w:r w:rsidR="003739DF">
              <w:rPr>
                <w:rFonts w:cs="Arial"/>
                <w:bCs/>
                <w:sz w:val="20"/>
                <w:lang w:val="de-DE"/>
              </w:rPr>
              <w:t xml:space="preserve"> von Stahlrohren und bis zu 20 Prozent</w:t>
            </w:r>
            <w:r w:rsidRPr="0040485B">
              <w:rPr>
                <w:rFonts w:cs="Arial"/>
                <w:bCs/>
                <w:sz w:val="20"/>
                <w:lang w:val="de-DE"/>
              </w:rPr>
              <w:t xml:space="preserve"> im Vergleich zu starren vorgedämmten Rohren). „Kleinere Ummantelung</w:t>
            </w:r>
            <w:r w:rsidR="003739DF">
              <w:rPr>
                <w:rFonts w:cs="Arial"/>
                <w:bCs/>
                <w:sz w:val="20"/>
                <w:lang w:val="de-DE"/>
              </w:rPr>
              <w:t xml:space="preserve"> bedeutet einfachere Handhabung und</w:t>
            </w:r>
            <w:r w:rsidRPr="0040485B">
              <w:rPr>
                <w:rFonts w:cs="Arial"/>
                <w:bCs/>
                <w:sz w:val="20"/>
                <w:lang w:val="de-DE"/>
              </w:rPr>
              <w:t xml:space="preserve"> Lagerung, weniger Abfall und geringere Installationszeit und -kosten“, sagt Torsten Meier. „Es werden keine schweren Maschinen mehr be</w:t>
            </w:r>
            <w:r w:rsidR="003739DF">
              <w:rPr>
                <w:rFonts w:cs="Arial"/>
                <w:bCs/>
                <w:sz w:val="20"/>
                <w:lang w:val="de-DE"/>
              </w:rPr>
              <w:t xml:space="preserve">nötigt, um die Rohre zu verlege. Auch </w:t>
            </w:r>
            <w:r w:rsidRPr="0040485B">
              <w:rPr>
                <w:rFonts w:cs="Arial"/>
                <w:bCs/>
                <w:sz w:val="20"/>
                <w:lang w:val="de-DE"/>
              </w:rPr>
              <w:t xml:space="preserve">die Arbeiter werden entlastet, </w:t>
            </w:r>
            <w:r w:rsidR="003739DF">
              <w:rPr>
                <w:rFonts w:cs="Arial"/>
                <w:bCs/>
                <w:sz w:val="20"/>
                <w:lang w:val="de-DE"/>
              </w:rPr>
              <w:t>weil</w:t>
            </w:r>
            <w:r w:rsidRPr="0040485B">
              <w:rPr>
                <w:rFonts w:cs="Arial"/>
                <w:bCs/>
                <w:sz w:val="20"/>
                <w:lang w:val="de-DE"/>
              </w:rPr>
              <w:t xml:space="preserve"> die Rohre viel flexibler sind. Die geringere Größe der Rohre führt zu </w:t>
            </w:r>
            <w:r w:rsidR="00A06BFD">
              <w:rPr>
                <w:rFonts w:cs="Arial"/>
                <w:bCs/>
                <w:sz w:val="20"/>
                <w:lang w:val="de-DE"/>
              </w:rPr>
              <w:t>kleineren</w:t>
            </w:r>
            <w:r w:rsidRPr="0040485B">
              <w:rPr>
                <w:rFonts w:cs="Arial"/>
                <w:bCs/>
                <w:sz w:val="20"/>
                <w:lang w:val="de-DE"/>
              </w:rPr>
              <w:t xml:space="preserve"> Gesamtrollengrößen und weniger Verpackungsmaterial. </w:t>
            </w:r>
            <w:r w:rsidR="003739DF">
              <w:rPr>
                <w:rFonts w:cs="Arial"/>
                <w:bCs/>
                <w:sz w:val="20"/>
                <w:lang w:val="de-DE"/>
              </w:rPr>
              <w:t>Weil</w:t>
            </w:r>
            <w:r w:rsidRPr="0040485B">
              <w:rPr>
                <w:rFonts w:cs="Arial"/>
                <w:bCs/>
                <w:sz w:val="20"/>
                <w:lang w:val="de-DE"/>
              </w:rPr>
              <w:t xml:space="preserve"> sie in der klimaneutralen Produktionsstätte von GF Building Flow Solutions in Haßfurt, Deutschland, hergestellt werden, sind die Lösungen für nachhaltigere Nah- und Fernwärmenetze selbst </w:t>
            </w:r>
            <w:r w:rsidR="003739DF">
              <w:rPr>
                <w:rFonts w:cs="Arial"/>
                <w:bCs/>
                <w:sz w:val="20"/>
                <w:lang w:val="de-DE"/>
              </w:rPr>
              <w:t xml:space="preserve">ebenfalls </w:t>
            </w:r>
            <w:r w:rsidRPr="0040485B">
              <w:rPr>
                <w:rFonts w:cs="Arial"/>
                <w:bCs/>
                <w:sz w:val="20"/>
                <w:lang w:val="de-DE"/>
              </w:rPr>
              <w:t>nachhaltig“, so Torsten Meier.</w:t>
            </w:r>
          </w:p>
          <w:p w14:paraId="60C2F0F4" w14:textId="77777777" w:rsidR="004375FA" w:rsidRPr="0040485B" w:rsidRDefault="004375FA" w:rsidP="007251E9">
            <w:pPr>
              <w:spacing w:line="240" w:lineRule="auto"/>
              <w:rPr>
                <w:rFonts w:cs="Arial"/>
                <w:bCs/>
                <w:sz w:val="20"/>
                <w:lang w:val="de-DE"/>
              </w:rPr>
            </w:pPr>
          </w:p>
          <w:p w14:paraId="7275781D" w14:textId="7BDB806B" w:rsidR="002C6834" w:rsidRPr="0040485B" w:rsidRDefault="002C6834" w:rsidP="00A6461D">
            <w:pPr>
              <w:spacing w:line="240" w:lineRule="auto"/>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5"/>
              <w:gridCol w:w="4140"/>
              <w:gridCol w:w="3487"/>
            </w:tblGrid>
            <w:tr w:rsidR="002C6834" w:rsidRPr="00126721" w14:paraId="5522B023" w14:textId="77777777" w:rsidTr="00126721">
              <w:tc>
                <w:tcPr>
                  <w:tcW w:w="1435" w:type="dxa"/>
                  <w:vAlign w:val="center"/>
                </w:tcPr>
                <w:p w14:paraId="1E17CFF9" w14:textId="77777777" w:rsidR="002C6834" w:rsidRPr="00762BE5" w:rsidRDefault="002C6834" w:rsidP="002C6834">
                  <w:pPr>
                    <w:spacing w:line="240" w:lineRule="auto"/>
                    <w:rPr>
                      <w:rFonts w:cs="Arial"/>
                      <w:b/>
                      <w:color w:val="000000"/>
                      <w:sz w:val="20"/>
                      <w:lang w:val="en-US"/>
                    </w:rPr>
                  </w:pPr>
                  <w:r w:rsidRPr="00762BE5">
                    <w:rPr>
                      <w:rFonts w:cs="Arial"/>
                      <w:b/>
                      <w:noProof/>
                      <w:color w:val="000000"/>
                      <w:sz w:val="20"/>
                      <w:lang w:val="de-DE" w:eastAsia="de-DE"/>
                    </w:rPr>
                    <w:drawing>
                      <wp:inline distT="0" distB="0" distL="0" distR="0" wp14:anchorId="2ECC2148" wp14:editId="68259694">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1292520F" w14:textId="77777777" w:rsidR="002C6834" w:rsidRPr="00762BE5" w:rsidRDefault="002C6834" w:rsidP="002C6834">
                  <w:pPr>
                    <w:spacing w:line="240" w:lineRule="auto"/>
                    <w:rPr>
                      <w:rFonts w:cs="Arial"/>
                      <w:b/>
                      <w:color w:val="000000"/>
                      <w:sz w:val="20"/>
                      <w:lang w:val="en-US"/>
                    </w:rPr>
                  </w:pPr>
                  <w:r w:rsidRPr="00762BE5">
                    <w:rPr>
                      <w:rFonts w:cs="Arial"/>
                      <w:b/>
                      <w:color w:val="000000"/>
                      <w:sz w:val="20"/>
                      <w:lang w:val="en-US"/>
                    </w:rPr>
                    <w:t>GF Building Flow Solutions @ ISH 2025</w:t>
                  </w:r>
                </w:p>
                <w:p w14:paraId="1262D1AF" w14:textId="77777777" w:rsidR="002C6834" w:rsidRPr="00762BE5" w:rsidRDefault="002C6834" w:rsidP="002C6834">
                  <w:pPr>
                    <w:spacing w:line="240" w:lineRule="auto"/>
                    <w:rPr>
                      <w:rFonts w:cs="Arial"/>
                      <w:b/>
                      <w:color w:val="000000"/>
                      <w:sz w:val="20"/>
                      <w:lang w:val="en-US"/>
                    </w:rPr>
                  </w:pPr>
                  <w:r w:rsidRPr="00762BE5">
                    <w:rPr>
                      <w:rFonts w:cs="Arial"/>
                      <w:b/>
                      <w:color w:val="000000"/>
                      <w:sz w:val="20"/>
                      <w:lang w:val="en-US"/>
                    </w:rPr>
                    <w:t>Leading with Water</w:t>
                  </w:r>
                </w:p>
              </w:tc>
              <w:tc>
                <w:tcPr>
                  <w:tcW w:w="3487" w:type="dxa"/>
                  <w:vAlign w:val="center"/>
                </w:tcPr>
                <w:p w14:paraId="7412DDF2" w14:textId="3703C0BC" w:rsidR="002C6834" w:rsidRPr="00126721" w:rsidRDefault="00126721" w:rsidP="002C6834">
                  <w:pPr>
                    <w:spacing w:line="240" w:lineRule="auto"/>
                    <w:rPr>
                      <w:rFonts w:cs="Arial"/>
                      <w:color w:val="000000"/>
                      <w:sz w:val="20"/>
                      <w:lang w:val="de-DE"/>
                    </w:rPr>
                  </w:pPr>
                  <w:r w:rsidRPr="00126721">
                    <w:rPr>
                      <w:rFonts w:cs="Arial"/>
                      <w:color w:val="000000" w:themeColor="text1"/>
                      <w:sz w:val="20"/>
                      <w:lang w:val="de-DE"/>
                    </w:rPr>
                    <w:t>Besuchen Sie uns</w:t>
                  </w:r>
                  <w:r w:rsidR="002C6834" w:rsidRPr="00126721">
                    <w:rPr>
                      <w:rFonts w:cs="Arial"/>
                      <w:color w:val="000000" w:themeColor="text1"/>
                      <w:sz w:val="20"/>
                      <w:lang w:val="de-DE"/>
                    </w:rPr>
                    <w:t>:</w:t>
                  </w:r>
                </w:p>
                <w:p w14:paraId="12D96FAC" w14:textId="7B934191" w:rsidR="002C6834" w:rsidRPr="00336486" w:rsidRDefault="00126721" w:rsidP="002C6834">
                  <w:pPr>
                    <w:spacing w:line="240" w:lineRule="auto"/>
                    <w:rPr>
                      <w:rFonts w:cs="Arial"/>
                      <w:bCs/>
                      <w:color w:val="000000"/>
                      <w:sz w:val="20"/>
                      <w:lang w:val="de-DE"/>
                    </w:rPr>
                  </w:pPr>
                  <w:r w:rsidRPr="00336486">
                    <w:rPr>
                      <w:rFonts w:cs="Arial"/>
                      <w:bCs/>
                      <w:color w:val="000000"/>
                      <w:sz w:val="20"/>
                      <w:lang w:val="de-DE"/>
                    </w:rPr>
                    <w:t>Stand</w:t>
                  </w:r>
                  <w:r w:rsidR="002C6834" w:rsidRPr="00336486">
                    <w:rPr>
                      <w:rFonts w:cs="Arial"/>
                      <w:bCs/>
                      <w:color w:val="000000"/>
                      <w:sz w:val="20"/>
                      <w:lang w:val="de-DE"/>
                    </w:rPr>
                    <w:t xml:space="preserve"> E07, </w:t>
                  </w:r>
                  <w:r w:rsidRPr="00336486">
                    <w:rPr>
                      <w:rFonts w:cs="Arial"/>
                      <w:bCs/>
                      <w:color w:val="000000"/>
                      <w:sz w:val="20"/>
                      <w:lang w:val="de-DE"/>
                    </w:rPr>
                    <w:t>Halle</w:t>
                  </w:r>
                  <w:r w:rsidR="002C6834" w:rsidRPr="00336486">
                    <w:rPr>
                      <w:rFonts w:cs="Arial"/>
                      <w:bCs/>
                      <w:color w:val="000000"/>
                      <w:sz w:val="20"/>
                      <w:lang w:val="de-DE"/>
                    </w:rPr>
                    <w:t xml:space="preserve"> 4.0</w:t>
                  </w:r>
                </w:p>
                <w:p w14:paraId="3A9DDC8C" w14:textId="1BD2B75E" w:rsidR="002C6834" w:rsidRPr="00336486" w:rsidRDefault="002C6834" w:rsidP="00126721">
                  <w:pPr>
                    <w:spacing w:line="240" w:lineRule="auto"/>
                    <w:rPr>
                      <w:rFonts w:cs="Arial"/>
                      <w:color w:val="000000"/>
                      <w:sz w:val="20"/>
                      <w:lang w:val="de-DE"/>
                    </w:rPr>
                  </w:pPr>
                  <w:r w:rsidRPr="00336486">
                    <w:rPr>
                      <w:rFonts w:cs="Arial"/>
                      <w:color w:val="000000" w:themeColor="text1"/>
                      <w:sz w:val="20"/>
                      <w:lang w:val="de-DE"/>
                    </w:rPr>
                    <w:t>Frankfurt/Main, 17</w:t>
                  </w:r>
                  <w:r w:rsidR="00126721" w:rsidRPr="00336486">
                    <w:rPr>
                      <w:rFonts w:cs="Arial"/>
                      <w:color w:val="000000" w:themeColor="text1"/>
                      <w:sz w:val="20"/>
                      <w:lang w:val="de-DE"/>
                    </w:rPr>
                    <w:t>.-.</w:t>
                  </w:r>
                  <w:r w:rsidRPr="00336486">
                    <w:rPr>
                      <w:rFonts w:cs="Arial"/>
                      <w:color w:val="000000" w:themeColor="text1"/>
                      <w:sz w:val="20"/>
                      <w:lang w:val="de-DE"/>
                    </w:rPr>
                    <w:t>21</w:t>
                  </w:r>
                  <w:r w:rsidR="00126721" w:rsidRPr="00336486">
                    <w:rPr>
                      <w:rFonts w:cs="Arial"/>
                      <w:color w:val="000000" w:themeColor="text1"/>
                      <w:sz w:val="20"/>
                      <w:lang w:val="de-DE"/>
                    </w:rPr>
                    <w:t>. März</w:t>
                  </w:r>
                  <w:r w:rsidRPr="00336486">
                    <w:rPr>
                      <w:rFonts w:cs="Arial"/>
                      <w:color w:val="000000" w:themeColor="text1"/>
                      <w:sz w:val="20"/>
                      <w:lang w:val="de-DE"/>
                    </w:rPr>
                    <w:t xml:space="preserve"> 2025</w:t>
                  </w:r>
                </w:p>
              </w:tc>
            </w:tr>
          </w:tbl>
          <w:p w14:paraId="0F97561C" w14:textId="26CCC2A1" w:rsidR="003B53F6" w:rsidRPr="00336486" w:rsidRDefault="003B53F6" w:rsidP="00453605">
            <w:pPr>
              <w:spacing w:line="240" w:lineRule="auto"/>
              <w:rPr>
                <w:rFonts w:cs="Arial"/>
                <w:sz w:val="20"/>
                <w:lang w:val="de-DE"/>
              </w:rPr>
            </w:pPr>
          </w:p>
          <w:p w14:paraId="73DFBDB8" w14:textId="77777777" w:rsidR="00453605" w:rsidRPr="00336486" w:rsidRDefault="00453605" w:rsidP="00453605">
            <w:pPr>
              <w:spacing w:line="240" w:lineRule="auto"/>
              <w:rPr>
                <w:rFonts w:cs="Arial"/>
                <w:sz w:val="20"/>
                <w:lang w:val="de-DE"/>
              </w:rPr>
            </w:pPr>
          </w:p>
          <w:p w14:paraId="75A6ECD1" w14:textId="46C74F57" w:rsidR="003E6AB8" w:rsidRPr="00336486" w:rsidRDefault="00126721" w:rsidP="003E6AB8">
            <w:pPr>
              <w:spacing w:line="240" w:lineRule="auto"/>
              <w:rPr>
                <w:rStyle w:val="PlaceholderText"/>
                <w:rFonts w:cs="Arial"/>
                <w:b/>
                <w:color w:val="000000"/>
                <w:sz w:val="20"/>
                <w:lang w:val="de-DE"/>
              </w:rPr>
            </w:pPr>
            <w:r w:rsidRPr="00336486">
              <w:rPr>
                <w:rFonts w:cs="Arial"/>
                <w:b/>
                <w:color w:val="000000"/>
                <w:sz w:val="20"/>
                <w:lang w:val="de-DE"/>
              </w:rPr>
              <w:t>Medienkontakt</w:t>
            </w:r>
            <w:r w:rsidR="003E6AB8" w:rsidRPr="00336486">
              <w:rPr>
                <w:rFonts w:cs="Arial"/>
                <w:b/>
                <w:color w:val="000000"/>
                <w:sz w:val="20"/>
                <w:lang w:val="de-DE"/>
              </w:rPr>
              <w:t>:</w:t>
            </w:r>
          </w:p>
          <w:p w14:paraId="1FD810D4" w14:textId="77777777" w:rsidR="003E6AB8" w:rsidRPr="00336486" w:rsidRDefault="003E6AB8" w:rsidP="003E6AB8">
            <w:pPr>
              <w:spacing w:line="240" w:lineRule="auto"/>
              <w:rPr>
                <w:rFonts w:cs="Arial"/>
                <w:color w:val="000000"/>
                <w:sz w:val="20"/>
                <w:lang w:val="de-DE"/>
              </w:rPr>
            </w:pPr>
            <w:r w:rsidRPr="00336486">
              <w:rPr>
                <w:rFonts w:cs="Arial"/>
                <w:color w:val="000000"/>
                <w:sz w:val="20"/>
                <w:lang w:val="de-DE"/>
              </w:rPr>
              <w:t>Beatrix Pfundstein</w:t>
            </w:r>
          </w:p>
          <w:p w14:paraId="3F0A5514" w14:textId="77777777" w:rsidR="003E6AB8" w:rsidRPr="00762BE5" w:rsidRDefault="003E6AB8" w:rsidP="003E6AB8">
            <w:pPr>
              <w:spacing w:line="240" w:lineRule="auto"/>
              <w:rPr>
                <w:rFonts w:cs="Arial"/>
                <w:color w:val="000000"/>
                <w:sz w:val="20"/>
                <w:lang w:val="en-US"/>
              </w:rPr>
            </w:pPr>
            <w:r w:rsidRPr="00762BE5">
              <w:rPr>
                <w:rFonts w:cs="Arial"/>
                <w:color w:val="000000"/>
                <w:sz w:val="20"/>
                <w:lang w:val="en-US"/>
              </w:rPr>
              <w:t xml:space="preserve">Manager Global PR &amp; Communications </w:t>
            </w:r>
          </w:p>
          <w:p w14:paraId="0A6EC5B9" w14:textId="77777777" w:rsidR="003E6AB8" w:rsidRPr="00762BE5" w:rsidRDefault="003E6AB8" w:rsidP="003E6AB8">
            <w:pPr>
              <w:spacing w:line="240" w:lineRule="auto"/>
              <w:rPr>
                <w:rFonts w:cs="Arial"/>
                <w:color w:val="000000"/>
                <w:sz w:val="20"/>
                <w:lang w:val="en-US"/>
              </w:rPr>
            </w:pPr>
            <w:r w:rsidRPr="00762BE5">
              <w:rPr>
                <w:rFonts w:cs="Arial"/>
                <w:color w:val="000000"/>
                <w:sz w:val="20"/>
                <w:lang w:val="en-US"/>
              </w:rPr>
              <w:t>GF Building Flow Solutions</w:t>
            </w:r>
          </w:p>
          <w:p w14:paraId="56A3FB6F" w14:textId="77777777" w:rsidR="003E6AB8" w:rsidRPr="00762BE5" w:rsidRDefault="003E6AB8" w:rsidP="003E6AB8">
            <w:pPr>
              <w:spacing w:line="240" w:lineRule="auto"/>
              <w:rPr>
                <w:rFonts w:cs="Arial"/>
                <w:color w:val="000000"/>
                <w:sz w:val="20"/>
                <w:lang w:val="en-US"/>
              </w:rPr>
            </w:pPr>
            <w:hyperlink r:id="rId12" w:history="1">
              <w:r w:rsidRPr="00762BE5">
                <w:rPr>
                  <w:rStyle w:val="Hyperlink"/>
                  <w:rFonts w:cs="Arial"/>
                  <w:sz w:val="20"/>
                  <w:lang w:val="en-US"/>
                </w:rPr>
                <w:t>beatrix.pfundstein@uponor.com</w:t>
              </w:r>
            </w:hyperlink>
          </w:p>
          <w:p w14:paraId="6BF1B820" w14:textId="77777777" w:rsidR="003E6AB8" w:rsidRPr="00762BE5" w:rsidRDefault="003E6AB8" w:rsidP="003E6AB8">
            <w:pPr>
              <w:autoSpaceDE w:val="0"/>
              <w:autoSpaceDN w:val="0"/>
              <w:adjustRightInd w:val="0"/>
              <w:spacing w:line="240" w:lineRule="auto"/>
              <w:rPr>
                <w:rFonts w:cs="Arial"/>
                <w:b/>
                <w:bCs/>
                <w:color w:val="000000"/>
                <w:sz w:val="20"/>
                <w:lang w:val="en-US"/>
              </w:rPr>
            </w:pPr>
            <w:r w:rsidRPr="00762BE5">
              <w:rPr>
                <w:rFonts w:cs="Arial"/>
                <w:color w:val="000000"/>
                <w:sz w:val="20"/>
                <w:lang w:val="en-US"/>
              </w:rPr>
              <w:t>+49 (0)69 795386015</w:t>
            </w:r>
          </w:p>
          <w:p w14:paraId="3331858F" w14:textId="77777777" w:rsidR="003E6AB8" w:rsidRPr="00762BE5" w:rsidRDefault="003E6AB8" w:rsidP="003E6AB8">
            <w:pPr>
              <w:spacing w:line="240" w:lineRule="auto"/>
              <w:rPr>
                <w:rFonts w:cs="Arial"/>
                <w:sz w:val="20"/>
                <w:lang w:val="en-US"/>
              </w:rPr>
            </w:pPr>
          </w:p>
          <w:p w14:paraId="2FF6E1B6" w14:textId="77777777" w:rsidR="00126721" w:rsidRPr="005430D1" w:rsidRDefault="00126721" w:rsidP="00126721">
            <w:pPr>
              <w:spacing w:line="240" w:lineRule="auto"/>
              <w:rPr>
                <w:rFonts w:eastAsia="Arial" w:cs="Arial"/>
                <w:b/>
                <w:bCs/>
                <w:sz w:val="15"/>
                <w:szCs w:val="15"/>
                <w:lang w:val="en-US"/>
              </w:rPr>
            </w:pPr>
            <w:r>
              <w:rPr>
                <w:rFonts w:eastAsia="Arial" w:cs="Arial"/>
                <w:b/>
                <w:bCs/>
                <w:sz w:val="15"/>
                <w:szCs w:val="15"/>
                <w:lang w:val="en-US"/>
              </w:rPr>
              <w:t>Über</w:t>
            </w:r>
            <w:r w:rsidRPr="005430D1">
              <w:rPr>
                <w:rFonts w:eastAsia="Arial" w:cs="Arial"/>
                <w:b/>
                <w:bCs/>
                <w:sz w:val="15"/>
                <w:szCs w:val="15"/>
                <w:lang w:val="en-US"/>
              </w:rPr>
              <w:t xml:space="preserve"> GF Building Flow Solutions – Leading with Water </w:t>
            </w:r>
          </w:p>
          <w:p w14:paraId="2D3DD2D8" w14:textId="77777777" w:rsidR="00126721" w:rsidRPr="00574A0E" w:rsidRDefault="00126721" w:rsidP="00126721">
            <w:pPr>
              <w:spacing w:line="240" w:lineRule="auto"/>
              <w:rPr>
                <w:sz w:val="15"/>
                <w:szCs w:val="15"/>
              </w:rPr>
            </w:pPr>
            <w:r w:rsidRPr="00574A0E">
              <w:rPr>
                <w:sz w:val="15"/>
                <w:szCs w:val="15"/>
              </w:rPr>
              <w:t>Angesichts der Tatsache, dass die Bauindustrie einen Gro</w:t>
            </w:r>
            <w:r>
              <w:rPr>
                <w:sz w:val="15"/>
                <w:szCs w:val="15"/>
              </w:rPr>
              <w:t>ß</w:t>
            </w:r>
            <w:r w:rsidRPr="00574A0E">
              <w:rPr>
                <w:sz w:val="15"/>
                <w:szCs w:val="15"/>
              </w:rPr>
              <w:t>teil der weltweiten CO</w:t>
            </w:r>
            <w:r w:rsidRPr="00AD2BF3">
              <w:rPr>
                <w:sz w:val="15"/>
                <w:szCs w:val="15"/>
                <w:vertAlign w:val="subscript"/>
              </w:rPr>
              <w:t>2</w:t>
            </w:r>
            <w:r w:rsidRPr="00574A0E">
              <w:rPr>
                <w:sz w:val="15"/>
                <w:szCs w:val="15"/>
              </w:rPr>
              <w:t>-Emissionen verursacht, und des Bedarfs an sauberem und sicherem Trinkwasser für eine wachsende Bevölkerung ist das Ziel von GF Building Flow Solutions, die Herausforderungen unserer Zeit zu lösen: die steigende Nachfrage nach energieeffizienten und erschwinglichen Gebäuden, einladenden und sicheren Wohnungen sowie de</w:t>
            </w:r>
            <w:r>
              <w:rPr>
                <w:sz w:val="15"/>
                <w:szCs w:val="15"/>
              </w:rPr>
              <w:t>n</w:t>
            </w:r>
            <w:r w:rsidRPr="00574A0E">
              <w:rPr>
                <w:sz w:val="15"/>
                <w:szCs w:val="15"/>
              </w:rPr>
              <w:t xml:space="preserve"> Zugang zu sauberem und sicherem Trinkwasser. GF Building Flow Solutions hat sich „Leading with Water“ zur Mission gemacht – das gro</w:t>
            </w:r>
            <w:r>
              <w:rPr>
                <w:sz w:val="15"/>
                <w:szCs w:val="15"/>
              </w:rPr>
              <w:t>ß</w:t>
            </w:r>
            <w:r w:rsidRPr="00574A0E">
              <w:rPr>
                <w:sz w:val="15"/>
                <w:szCs w:val="15"/>
              </w:rPr>
              <w:t>e Potenzial der Ressource Wasser freizusetzen, um Gebäude zu verbessern, den Fortschritt zu fördern und Kunden zu ermöglichen, produktiver und nachhaltiger zu arbeiten und dabei Komfort, Gesundheit und Effizienz sicherzustellen. Durch die Kombination des Besten der branchenführenden Marken GF, Uponor und JRG, basierend auf bewährter Schweizer, finnischer und deutscher Qualität, unter einem Dach, erhalten die Kunden Zugang zu einer umfassenden Technologieplattform für eine Vielzahl von Anwendung</w:t>
            </w:r>
            <w:r>
              <w:rPr>
                <w:sz w:val="15"/>
                <w:szCs w:val="15"/>
              </w:rPr>
              <w:t>en</w:t>
            </w:r>
            <w:r w:rsidRPr="00574A0E">
              <w:rPr>
                <w:sz w:val="15"/>
                <w:szCs w:val="15"/>
              </w:rPr>
              <w:t xml:space="preserve"> – und für Kundenzufriedenheit und Leistung. Das Portfolio umfasst sichere Lösungen für die Warm- und Kaltwasserversorgung und -regelung, lärmmindernde Abwassersysteme sowie energieeffizientes Heizen und Kühlen. Eine Division von GF, GF Building Flow Solutions – früher bekannt als Uponor (Uponor Inc. in den USA, Uponor Ltd. in Kanada) und GF Building Technology – hat Vertriebsgesellschaften in 30 Ländern und Produktionsstätten an 12 Standorten in Europa und Amerika.</w:t>
            </w:r>
          </w:p>
          <w:p w14:paraId="3D746902" w14:textId="2ADC87C1" w:rsidR="009E166E" w:rsidRPr="00762BE5" w:rsidRDefault="009E166E" w:rsidP="009E166E">
            <w:pPr>
              <w:spacing w:line="240" w:lineRule="auto"/>
              <w:rPr>
                <w:sz w:val="15"/>
                <w:szCs w:val="15"/>
                <w:lang w:val="en-US"/>
              </w:rPr>
            </w:pPr>
            <w:r w:rsidRPr="00762BE5">
              <w:rPr>
                <w:sz w:val="15"/>
                <w:szCs w:val="15"/>
                <w:lang w:val="en-US"/>
              </w:rPr>
              <w:t>#LeadingwithWater​</w:t>
            </w:r>
          </w:p>
          <w:p w14:paraId="35ED5468" w14:textId="77777777" w:rsidR="009E166E" w:rsidRPr="00762BE5" w:rsidRDefault="009E166E" w:rsidP="009E166E">
            <w:pPr>
              <w:spacing w:line="240" w:lineRule="auto"/>
              <w:rPr>
                <w:sz w:val="15"/>
                <w:szCs w:val="15"/>
                <w:lang w:val="en-US"/>
              </w:rPr>
            </w:pPr>
            <w:hyperlink r:id="rId13" w:history="1">
              <w:hyperlink r:id="rId14" w:history="1">
                <w:r w:rsidRPr="00762BE5">
                  <w:rPr>
                    <w:rStyle w:val="Hyperlink"/>
                    <w:color w:val="auto"/>
                    <w:sz w:val="15"/>
                    <w:szCs w:val="15"/>
                    <w:lang w:val="en-US"/>
                  </w:rPr>
                  <w:t>www.georgfischer.com</w:t>
                </w:r>
              </w:hyperlink>
            </w:hyperlink>
          </w:p>
          <w:p w14:paraId="7CB6F42F" w14:textId="6CCBFC16" w:rsidR="001272C5" w:rsidRPr="00762BE5" w:rsidRDefault="009E166E" w:rsidP="009E166E">
            <w:pPr>
              <w:autoSpaceDE w:val="0"/>
              <w:autoSpaceDN w:val="0"/>
              <w:adjustRightInd w:val="0"/>
              <w:spacing w:line="240" w:lineRule="auto"/>
              <w:rPr>
                <w:rFonts w:cs="Arial"/>
                <w:b/>
                <w:bCs/>
                <w:color w:val="000000"/>
                <w:sz w:val="20"/>
                <w:lang w:val="en-US"/>
              </w:rPr>
            </w:pPr>
            <w:hyperlink r:id="rId15" w:history="1">
              <w:hyperlink r:id="rId16" w:history="1">
                <w:r w:rsidRPr="00762BE5">
                  <w:rPr>
                    <w:rStyle w:val="Hyperlink"/>
                    <w:color w:val="auto"/>
                    <w:sz w:val="15"/>
                    <w:szCs w:val="15"/>
                    <w:lang w:val="en-US"/>
                  </w:rPr>
                  <w:t>www.uponor.com</w:t>
                </w:r>
              </w:hyperlink>
            </w:hyperlink>
          </w:p>
          <w:p w14:paraId="1B99CA63" w14:textId="323C29AF" w:rsidR="00CB1801" w:rsidRPr="00762BE5"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4A14D71A" w14:textId="77777777" w:rsidR="001F7242" w:rsidRPr="00762BE5" w:rsidRDefault="001F7242" w:rsidP="00CB1801">
      <w:pPr>
        <w:spacing w:line="240" w:lineRule="auto"/>
        <w:rPr>
          <w:rFonts w:cs="Arial"/>
          <w:b/>
          <w:color w:val="000000"/>
          <w:sz w:val="20"/>
          <w:lang w:val="en-US"/>
        </w:rPr>
      </w:pPr>
    </w:p>
    <w:p w14:paraId="008B3CAF" w14:textId="199548FA" w:rsidR="00CB1801" w:rsidRPr="00B63B2E" w:rsidRDefault="00126721" w:rsidP="00CB1801">
      <w:pPr>
        <w:spacing w:line="240" w:lineRule="auto"/>
        <w:rPr>
          <w:rFonts w:cs="Arial"/>
          <w:b/>
          <w:sz w:val="20"/>
          <w:lang w:val="de-DE"/>
        </w:rPr>
      </w:pPr>
      <w:r w:rsidRPr="00B63B2E">
        <w:rPr>
          <w:rFonts w:cs="Arial"/>
          <w:b/>
          <w:sz w:val="20"/>
          <w:lang w:val="de-DE"/>
        </w:rPr>
        <w:t>Bildmaterial</w:t>
      </w:r>
      <w:r w:rsidR="000907DC" w:rsidRPr="00B63B2E">
        <w:rPr>
          <w:rFonts w:cs="Arial"/>
          <w:b/>
          <w:sz w:val="20"/>
          <w:lang w:val="de-DE"/>
        </w:rPr>
        <w:t xml:space="preserve"> </w:t>
      </w:r>
    </w:p>
    <w:p w14:paraId="445A3D94" w14:textId="77777777" w:rsidR="00126721" w:rsidRPr="00D012F7" w:rsidRDefault="00126721" w:rsidP="00126721">
      <w:pPr>
        <w:spacing w:line="240" w:lineRule="auto"/>
        <w:rPr>
          <w:rFonts w:cs="Arial"/>
          <w:b/>
          <w:color w:val="000000"/>
          <w:sz w:val="20"/>
          <w:lang w:val="de-DE"/>
        </w:rPr>
      </w:pPr>
      <w:r w:rsidRPr="00D012F7">
        <w:rPr>
          <w:rFonts w:cs="Arial"/>
          <w:b/>
          <w:color w:val="000000"/>
          <w:sz w:val="20"/>
          <w:lang w:val="de-DE"/>
        </w:rPr>
        <w:t xml:space="preserve">Abdruck honorarfrei // </w:t>
      </w:r>
      <w:r>
        <w:rPr>
          <w:rFonts w:cs="Arial"/>
          <w:b/>
          <w:color w:val="000000"/>
          <w:sz w:val="20"/>
          <w:lang w:val="de-DE"/>
        </w:rPr>
        <w:t>Bitte beachten S</w:t>
      </w:r>
      <w:r w:rsidRPr="00D012F7">
        <w:rPr>
          <w:rFonts w:cs="Arial"/>
          <w:b/>
          <w:color w:val="000000"/>
          <w:sz w:val="20"/>
          <w:lang w:val="de-DE"/>
        </w:rPr>
        <w:t>ie die Copyright-Hinweise //</w:t>
      </w:r>
    </w:p>
    <w:p w14:paraId="37B5D06B" w14:textId="0757F323" w:rsidR="000810F5" w:rsidRPr="00126721" w:rsidRDefault="00126721" w:rsidP="00CB1801">
      <w:pPr>
        <w:spacing w:line="240" w:lineRule="auto"/>
        <w:rPr>
          <w:rStyle w:val="PlaceholderText"/>
          <w:rFonts w:cs="Arial"/>
          <w:b/>
          <w:color w:val="000000"/>
          <w:sz w:val="20"/>
          <w:lang w:val="de-DE"/>
        </w:rPr>
      </w:pPr>
      <w:r w:rsidRPr="00D012F7">
        <w:rPr>
          <w:rFonts w:cs="Arial"/>
          <w:b/>
          <w:color w:val="000000"/>
          <w:sz w:val="20"/>
          <w:lang w:val="de-DE"/>
        </w:rPr>
        <w:t xml:space="preserve">Bitte stellen Sie ein </w:t>
      </w:r>
      <w:r>
        <w:rPr>
          <w:rFonts w:cs="Arial"/>
          <w:b/>
          <w:color w:val="000000"/>
          <w:sz w:val="20"/>
          <w:lang w:val="de-DE"/>
        </w:rPr>
        <w:t>Exemplar</w:t>
      </w:r>
      <w:r w:rsidRPr="00D012F7">
        <w:rPr>
          <w:rFonts w:cs="Arial"/>
          <w:b/>
          <w:color w:val="000000"/>
          <w:sz w:val="20"/>
          <w:lang w:val="de-DE"/>
        </w:rPr>
        <w:t xml:space="preserve"> des Magazins oder ein Link zur Online-Publikation zur Verfügung</w:t>
      </w:r>
    </w:p>
    <w:p w14:paraId="22E05223" w14:textId="77777777" w:rsidR="00366A61" w:rsidRPr="00126721" w:rsidRDefault="00366A61" w:rsidP="006E0B5F">
      <w:pPr>
        <w:spacing w:line="240" w:lineRule="auto"/>
        <w:rPr>
          <w:rFonts w:cs="Arial"/>
          <w:sz w:val="20"/>
          <w:lang w:val="de-D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3B2E91" w14:paraId="6F7B998C" w14:textId="77777777" w:rsidTr="006862D0">
        <w:tc>
          <w:tcPr>
            <w:tcW w:w="4388" w:type="dxa"/>
            <w:vAlign w:val="center"/>
          </w:tcPr>
          <w:p w14:paraId="08F69C5B" w14:textId="33B7F9F1" w:rsidR="00BB531B" w:rsidRPr="00762BE5" w:rsidRDefault="00EE53D4" w:rsidP="006862D0">
            <w:pPr>
              <w:tabs>
                <w:tab w:val="left" w:pos="1179"/>
              </w:tabs>
              <w:spacing w:line="240" w:lineRule="auto"/>
              <w:rPr>
                <w:rFonts w:cs="Arial"/>
                <w:sz w:val="20"/>
                <w:lang w:val="en-US"/>
              </w:rPr>
            </w:pPr>
            <w:r>
              <w:rPr>
                <w:rFonts w:cs="Arial"/>
                <w:noProof/>
                <w:sz w:val="20"/>
                <w:lang w:val="en-US"/>
              </w:rPr>
              <w:drawing>
                <wp:inline distT="0" distB="0" distL="0" distR="0" wp14:anchorId="33FC6D24" wp14:editId="7DAB1E15">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2B2C84BF" w14:textId="65DC6F9D" w:rsidR="00F365BB" w:rsidRPr="00762BE5" w:rsidRDefault="00F365BB" w:rsidP="006862D0">
            <w:pPr>
              <w:spacing w:line="240" w:lineRule="auto"/>
              <w:rPr>
                <w:rFonts w:cs="Arial"/>
                <w:b/>
                <w:bCs/>
                <w:sz w:val="16"/>
                <w:szCs w:val="16"/>
                <w:lang w:val="en-US"/>
              </w:rPr>
            </w:pPr>
            <w:r w:rsidRPr="00762BE5">
              <w:rPr>
                <w:rFonts w:cs="Arial"/>
                <w:b/>
                <w:bCs/>
                <w:sz w:val="16"/>
                <w:szCs w:val="16"/>
                <w:lang w:val="en-US"/>
              </w:rPr>
              <w:t>GF_BFS_</w:t>
            </w:r>
            <w:r w:rsidR="00A6461D" w:rsidRPr="00762BE5">
              <w:rPr>
                <w:rFonts w:cs="Arial"/>
                <w:b/>
                <w:bCs/>
                <w:sz w:val="16"/>
                <w:szCs w:val="16"/>
                <w:lang w:val="en-US"/>
              </w:rPr>
              <w:t>Ecoflex_VIP_2_0_</w:t>
            </w:r>
            <w:r w:rsidR="00CA5D73" w:rsidRPr="00762BE5">
              <w:rPr>
                <w:rFonts w:cs="Arial"/>
                <w:b/>
                <w:bCs/>
                <w:sz w:val="16"/>
                <w:szCs w:val="16"/>
                <w:lang w:val="en-US"/>
              </w:rPr>
              <w:t>Comparison</w:t>
            </w:r>
          </w:p>
          <w:p w14:paraId="65ED61AF" w14:textId="77777777" w:rsidR="00F365BB" w:rsidRPr="006862D0" w:rsidRDefault="00F365BB" w:rsidP="006862D0">
            <w:pPr>
              <w:spacing w:line="240" w:lineRule="auto"/>
              <w:rPr>
                <w:rFonts w:cs="Arial"/>
                <w:b/>
                <w:sz w:val="16"/>
                <w:szCs w:val="16"/>
                <w:lang w:val="de-DE"/>
              </w:rPr>
            </w:pPr>
          </w:p>
          <w:p w14:paraId="70CD6E40" w14:textId="7D7846A7" w:rsidR="00F365BB" w:rsidRPr="006862D0" w:rsidRDefault="006862D0" w:rsidP="006862D0">
            <w:pPr>
              <w:spacing w:line="240" w:lineRule="auto"/>
              <w:rPr>
                <w:rFonts w:cs="Arial"/>
                <w:bCs/>
                <w:sz w:val="16"/>
                <w:szCs w:val="16"/>
                <w:lang w:val="de-DE"/>
              </w:rPr>
            </w:pPr>
            <w:r w:rsidRPr="006862D0">
              <w:rPr>
                <w:rFonts w:cs="Arial"/>
                <w:bCs/>
                <w:sz w:val="16"/>
                <w:szCs w:val="16"/>
                <w:lang w:val="de-DE"/>
              </w:rPr>
              <w:t>Ecoflex VIP kombiniert bereits die beste Dämmleistung und Flexibilität für schaumgedämmte Rohre auf dem Markt. Auf der ISH 2025 stellt GF Building Flow Solutions nun erstmals eine hochflexible Version vor, die auf mittlere bis große Nahwärmenetze ausgelegt ist, bei denen die Reduzierung der Rohrgröße entscheidend ist. Die neue Generation der Uponor Ecoflex VIP-Rohre: bis zu 60 Prozent weniger Wärmeverluste und 70 Prozent kleinere Mantelgröße (im Vergleich zu ähnlichen Wärmeverlusten und Mantelgrößen mit PE-Dämmung).</w:t>
            </w:r>
          </w:p>
          <w:p w14:paraId="5C92EB34" w14:textId="77777777" w:rsidR="000C605F" w:rsidRPr="00762BE5" w:rsidRDefault="000C605F" w:rsidP="006862D0">
            <w:pPr>
              <w:spacing w:line="240" w:lineRule="auto"/>
              <w:rPr>
                <w:rFonts w:cs="Arial"/>
                <w:b/>
                <w:sz w:val="16"/>
                <w:szCs w:val="16"/>
                <w:lang w:val="en-US"/>
              </w:rPr>
            </w:pPr>
          </w:p>
          <w:p w14:paraId="01F5FF47" w14:textId="77777777" w:rsidR="000C605F" w:rsidRPr="00762BE5" w:rsidRDefault="000C605F" w:rsidP="006862D0">
            <w:pPr>
              <w:spacing w:line="240" w:lineRule="auto"/>
              <w:rPr>
                <w:rFonts w:cs="Arial"/>
                <w:b/>
                <w:sz w:val="16"/>
                <w:szCs w:val="16"/>
                <w:lang w:val="en-US"/>
              </w:rPr>
            </w:pPr>
          </w:p>
          <w:p w14:paraId="30F62F26" w14:textId="79399DF1" w:rsidR="00BB531B" w:rsidRPr="00762BE5" w:rsidRDefault="00126721" w:rsidP="006862D0">
            <w:pPr>
              <w:spacing w:line="240" w:lineRule="auto"/>
              <w:rPr>
                <w:rFonts w:cs="Arial"/>
                <w:b/>
                <w:bCs/>
                <w:sz w:val="16"/>
                <w:szCs w:val="16"/>
                <w:lang w:val="en-US"/>
              </w:rPr>
            </w:pPr>
            <w:r>
              <w:rPr>
                <w:rFonts w:cs="Arial"/>
                <w:b/>
                <w:bCs/>
                <w:sz w:val="16"/>
                <w:szCs w:val="16"/>
                <w:lang w:val="en-US"/>
              </w:rPr>
              <w:t>Quelle</w:t>
            </w:r>
            <w:r w:rsidR="00F365BB" w:rsidRPr="00762BE5">
              <w:rPr>
                <w:rFonts w:cs="Arial"/>
                <w:b/>
                <w:bCs/>
                <w:sz w:val="16"/>
                <w:szCs w:val="16"/>
                <w:lang w:val="en-US"/>
              </w:rPr>
              <w:t>: GF Building Flow Solutions</w:t>
            </w:r>
          </w:p>
        </w:tc>
      </w:tr>
      <w:tr w:rsidR="003435B7" w:rsidRPr="003B2E91" w14:paraId="03508921" w14:textId="77777777" w:rsidTr="006862D0">
        <w:tc>
          <w:tcPr>
            <w:tcW w:w="4388" w:type="dxa"/>
          </w:tcPr>
          <w:p w14:paraId="37C153D3" w14:textId="5C0CAD5B" w:rsidR="00220B60" w:rsidRPr="00762BE5" w:rsidRDefault="00AE40C0" w:rsidP="00126721">
            <w:pPr>
              <w:tabs>
                <w:tab w:val="left" w:pos="1179"/>
              </w:tabs>
              <w:spacing w:line="240" w:lineRule="auto"/>
              <w:rPr>
                <w:rFonts w:cs="Arial"/>
                <w:noProof/>
                <w:sz w:val="20"/>
                <w:lang w:val="en-US"/>
              </w:rPr>
            </w:pPr>
            <w:r w:rsidRPr="00126721">
              <w:rPr>
                <w:rFonts w:cs="Arial"/>
                <w:noProof/>
                <w:sz w:val="20"/>
                <w:lang w:val="en-US"/>
              </w:rPr>
              <w:lastRenderedPageBreak/>
              <w:t> </w:t>
            </w:r>
            <w:r w:rsidR="00C91718" w:rsidRPr="00C91718">
              <w:rPr>
                <w:noProof/>
                <w:lang w:val="de-DE" w:eastAsia="de-DE"/>
              </w:rPr>
              <w:drawing>
                <wp:inline distT="0" distB="0" distL="0" distR="0" wp14:anchorId="6D636D1F" wp14:editId="7A78DC62">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303204" cy="651676"/>
                          </a:xfrm>
                          <a:prstGeom prst="rect">
                            <a:avLst/>
                          </a:prstGeom>
                          <a:noFill/>
                          <a:ln>
                            <a:noFill/>
                          </a:ln>
                        </pic:spPr>
                      </pic:pic>
                    </a:graphicData>
                  </a:graphic>
                </wp:inline>
              </w:drawing>
            </w:r>
            <w:r w:rsidRPr="00AE40C0">
              <w:rPr>
                <w:rFonts w:cs="Arial"/>
                <w:noProof/>
                <w:sz w:val="20"/>
                <w:lang w:val="de-DE" w:eastAsia="de-DE"/>
              </w:rPr>
              <w:drawing>
                <wp:inline distT="0" distB="0" distL="0" distR="0" wp14:anchorId="55E90D1F" wp14:editId="346AA641">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361EA444" w14:textId="33D9DD85" w:rsidR="00CA5D73" w:rsidRPr="00336486" w:rsidRDefault="00CA5D73" w:rsidP="00CA5D73">
            <w:pPr>
              <w:spacing w:line="240" w:lineRule="auto"/>
              <w:rPr>
                <w:rFonts w:cs="Arial"/>
                <w:b/>
                <w:bCs/>
                <w:sz w:val="16"/>
                <w:szCs w:val="16"/>
                <w:lang w:val="de-DE"/>
              </w:rPr>
            </w:pPr>
            <w:r w:rsidRPr="00336486">
              <w:rPr>
                <w:rFonts w:cs="Arial"/>
                <w:b/>
                <w:bCs/>
                <w:sz w:val="16"/>
                <w:szCs w:val="16"/>
                <w:lang w:val="de-DE"/>
              </w:rPr>
              <w:t>GF_BFS_Ecoflex_VIP_2_0</w:t>
            </w:r>
          </w:p>
          <w:p w14:paraId="03D92FE3" w14:textId="13F19645" w:rsidR="000C605F" w:rsidRPr="00336486" w:rsidRDefault="000C605F" w:rsidP="000C605F">
            <w:pPr>
              <w:spacing w:line="240" w:lineRule="auto"/>
              <w:rPr>
                <w:rFonts w:cs="Arial"/>
                <w:b/>
                <w:sz w:val="16"/>
                <w:szCs w:val="16"/>
                <w:lang w:val="de-DE"/>
              </w:rPr>
            </w:pPr>
          </w:p>
          <w:p w14:paraId="3E0ED116" w14:textId="77777777" w:rsidR="000C605F" w:rsidRPr="00336486" w:rsidRDefault="000C605F" w:rsidP="000C605F">
            <w:pPr>
              <w:spacing w:line="240" w:lineRule="auto"/>
              <w:rPr>
                <w:rFonts w:cs="Arial"/>
                <w:b/>
                <w:sz w:val="16"/>
                <w:szCs w:val="16"/>
                <w:lang w:val="de-DE"/>
              </w:rPr>
            </w:pPr>
          </w:p>
          <w:p w14:paraId="6A4BE85C" w14:textId="574252B4" w:rsidR="003739DF" w:rsidRPr="003739DF" w:rsidRDefault="003739DF" w:rsidP="000C605F">
            <w:pPr>
              <w:spacing w:line="240" w:lineRule="auto"/>
              <w:rPr>
                <w:rFonts w:cs="Arial"/>
                <w:sz w:val="16"/>
                <w:szCs w:val="16"/>
                <w:lang w:val="de-DE"/>
              </w:rPr>
            </w:pPr>
            <w:r w:rsidRPr="003739DF">
              <w:rPr>
                <w:rFonts w:cs="Arial"/>
                <w:sz w:val="16"/>
                <w:szCs w:val="16"/>
                <w:lang w:val="de-DE"/>
              </w:rPr>
              <w:t>Maßgeschneidert für private und gewerbliche Anwendungen: Mit dem kompletten Sortiment von Ecoflex VIP Twin 2x25 mm bis 2x75 mm und Ecoflex VIP Single 40 mm bis 160 mm erfüllt GF Building Flow Solutions die wachsende Nachfrage nach skalierbaren und umweltfreundlichen Heizungsnetzen in Wohn- und Gewerbebereichen.</w:t>
            </w:r>
          </w:p>
          <w:p w14:paraId="11DF5814" w14:textId="77777777" w:rsidR="00EC6389" w:rsidRPr="003739DF" w:rsidRDefault="00EC6389" w:rsidP="000C605F">
            <w:pPr>
              <w:spacing w:line="240" w:lineRule="auto"/>
              <w:rPr>
                <w:rFonts w:cs="Arial"/>
                <w:b/>
                <w:sz w:val="16"/>
                <w:szCs w:val="16"/>
                <w:lang w:val="de-DE"/>
              </w:rPr>
            </w:pPr>
          </w:p>
          <w:p w14:paraId="6CA2BC21" w14:textId="77777777" w:rsidR="000C605F" w:rsidRPr="003739DF" w:rsidRDefault="000C605F" w:rsidP="000C605F">
            <w:pPr>
              <w:spacing w:line="240" w:lineRule="auto"/>
              <w:rPr>
                <w:rFonts w:cs="Arial"/>
                <w:b/>
                <w:sz w:val="16"/>
                <w:szCs w:val="16"/>
                <w:lang w:val="de-DE"/>
              </w:rPr>
            </w:pPr>
          </w:p>
          <w:p w14:paraId="5F17E59B" w14:textId="77777777" w:rsidR="00220B60" w:rsidRDefault="00126721" w:rsidP="000C605F">
            <w:pPr>
              <w:spacing w:line="240" w:lineRule="auto"/>
              <w:rPr>
                <w:rFonts w:cs="Arial"/>
                <w:b/>
                <w:bCs/>
                <w:sz w:val="16"/>
                <w:szCs w:val="16"/>
                <w:lang w:val="en-US"/>
              </w:rPr>
            </w:pPr>
            <w:r>
              <w:rPr>
                <w:rFonts w:cs="Arial"/>
                <w:b/>
                <w:bCs/>
                <w:sz w:val="16"/>
                <w:szCs w:val="16"/>
                <w:lang w:val="en-US"/>
              </w:rPr>
              <w:t>Quelle</w:t>
            </w:r>
            <w:r w:rsidR="000C605F" w:rsidRPr="00762BE5">
              <w:rPr>
                <w:rFonts w:cs="Arial"/>
                <w:b/>
                <w:bCs/>
                <w:sz w:val="16"/>
                <w:szCs w:val="16"/>
                <w:lang w:val="en-US"/>
              </w:rPr>
              <w:t>: GF Building Flow Solutions</w:t>
            </w:r>
          </w:p>
          <w:p w14:paraId="0EB9A736" w14:textId="4E1F7A2B" w:rsidR="0003523A" w:rsidRPr="00762BE5" w:rsidRDefault="0003523A" w:rsidP="000C605F">
            <w:pPr>
              <w:spacing w:line="240" w:lineRule="auto"/>
              <w:rPr>
                <w:rFonts w:cs="Arial"/>
                <w:b/>
                <w:sz w:val="16"/>
                <w:szCs w:val="16"/>
                <w:lang w:val="en-US"/>
              </w:rPr>
            </w:pPr>
          </w:p>
        </w:tc>
      </w:tr>
      <w:tr w:rsidR="003435B7" w:rsidRPr="00126721" w14:paraId="47855287" w14:textId="77777777" w:rsidTr="006862D0">
        <w:tc>
          <w:tcPr>
            <w:tcW w:w="4388" w:type="dxa"/>
            <w:vAlign w:val="bottom"/>
          </w:tcPr>
          <w:p w14:paraId="73BE7A68" w14:textId="3A589554" w:rsidR="00B957AC" w:rsidRPr="006862D0" w:rsidRDefault="006862D0" w:rsidP="00126721">
            <w:pPr>
              <w:spacing w:line="240" w:lineRule="auto"/>
              <w:rPr>
                <w:noProof/>
                <w:lang w:val="en-US"/>
              </w:rPr>
            </w:pPr>
            <w:r>
              <w:rPr>
                <w:noProof/>
                <w:lang w:val="de-DE" w:eastAsia="de-DE"/>
              </w:rPr>
              <w:drawing>
                <wp:anchor distT="0" distB="0" distL="114300" distR="114300" simplePos="0" relativeHeight="251658240" behindDoc="0" locked="0" layoutInCell="1" allowOverlap="1" wp14:anchorId="07BB7027" wp14:editId="4A7B77AE">
                  <wp:simplePos x="0" y="0"/>
                  <wp:positionH relativeFrom="column">
                    <wp:posOffset>1356995</wp:posOffset>
                  </wp:positionH>
                  <wp:positionV relativeFrom="paragraph">
                    <wp:posOffset>1270</wp:posOffset>
                  </wp:positionV>
                  <wp:extent cx="288290" cy="289560"/>
                  <wp:effectExtent l="0" t="0" r="0" b="0"/>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0" cstate="print">
                            <a:extLst>
                              <a:ext uri="{28A0092B-C50C-407E-A947-70E740481C1C}">
                                <a14:useLocalDpi xmlns:a14="http://schemas.microsoft.com/office/drawing/2010/main"/>
                              </a:ext>
                            </a:extLst>
                          </a:blip>
                          <a:stretch>
                            <a:fillRect/>
                          </a:stretch>
                        </pic:blipFill>
                        <pic:spPr>
                          <a:xfrm>
                            <a:off x="0" y="0"/>
                            <a:ext cx="288290" cy="289560"/>
                          </a:xfrm>
                          <a:prstGeom prst="rect">
                            <a:avLst/>
                          </a:prstGeom>
                        </pic:spPr>
                      </pic:pic>
                    </a:graphicData>
                  </a:graphic>
                  <wp14:sizeRelH relativeFrom="page">
                    <wp14:pctWidth>0</wp14:pctWidth>
                  </wp14:sizeRelH>
                  <wp14:sizeRelV relativeFrom="page">
                    <wp14:pctHeight>0</wp14:pctHeight>
                  </wp14:sizeRelV>
                </wp:anchor>
              </w:drawing>
            </w:r>
            <w:r w:rsidR="00C91718" w:rsidRPr="00126721">
              <w:rPr>
                <w:noProof/>
                <w:lang w:val="en-US"/>
              </w:rPr>
              <w:t> </w:t>
            </w:r>
            <w:r>
              <w:rPr>
                <w:noProof/>
              </w:rPr>
              <w:drawing>
                <wp:inline distT="0" distB="0" distL="0" distR="0" wp14:anchorId="78B1F843" wp14:editId="7FD81340">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cstate="print">
                            <a:extLst>
                              <a:ext uri="{28A0092B-C50C-407E-A947-70E740481C1C}">
                                <a14:useLocalDpi xmlns:a14="http://schemas.microsoft.com/office/drawing/2010/main"/>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727FB728" w14:textId="360E9974" w:rsidR="00CA5D73" w:rsidRPr="00762BE5" w:rsidRDefault="00CA5D73" w:rsidP="00CA5D73">
            <w:pPr>
              <w:spacing w:line="240" w:lineRule="auto"/>
              <w:rPr>
                <w:rFonts w:cs="Arial"/>
                <w:b/>
                <w:bCs/>
                <w:sz w:val="16"/>
                <w:szCs w:val="16"/>
                <w:lang w:val="en-US"/>
              </w:rPr>
            </w:pPr>
            <w:r w:rsidRPr="00762BE5">
              <w:rPr>
                <w:rFonts w:cs="Arial"/>
                <w:b/>
                <w:bCs/>
                <w:sz w:val="16"/>
                <w:szCs w:val="16"/>
                <w:lang w:val="en-US"/>
              </w:rPr>
              <w:t>GF_BFS_Ecoflex_VIP_2_0_Comparison_2</w:t>
            </w:r>
          </w:p>
          <w:p w14:paraId="452EE9DB" w14:textId="77777777" w:rsidR="005B183C" w:rsidRPr="00762BE5" w:rsidRDefault="005B183C" w:rsidP="00EB22F3">
            <w:pPr>
              <w:spacing w:line="240" w:lineRule="auto"/>
              <w:rPr>
                <w:rFonts w:cs="Arial"/>
                <w:sz w:val="16"/>
                <w:szCs w:val="16"/>
                <w:lang w:val="en-US"/>
              </w:rPr>
            </w:pPr>
          </w:p>
          <w:p w14:paraId="3976A226" w14:textId="6AA038EA" w:rsidR="005A77AD" w:rsidRPr="006B0CA9" w:rsidRDefault="006B0CA9" w:rsidP="00EB22F3">
            <w:pPr>
              <w:spacing w:line="240" w:lineRule="auto"/>
              <w:rPr>
                <w:rFonts w:cs="Arial"/>
                <w:sz w:val="16"/>
                <w:szCs w:val="16"/>
                <w:lang w:val="de-DE"/>
              </w:rPr>
            </w:pPr>
            <w:r w:rsidRPr="006B0CA9">
              <w:rPr>
                <w:rFonts w:cs="Arial"/>
                <w:sz w:val="16"/>
                <w:szCs w:val="16"/>
                <w:lang w:val="de-DE"/>
              </w:rPr>
              <w:t>Innovationen in nachhaltigen Fabriken hergestellt: Uponor Ecoflex VIP-Rohre werden in der klimaneutralen (Scope 1 &amp; 2) Produktionsstätte von GF</w:t>
            </w:r>
            <w:r w:rsidR="00A06BFD">
              <w:rPr>
                <w:rFonts w:cs="Arial"/>
                <w:sz w:val="16"/>
                <w:szCs w:val="16"/>
                <w:lang w:val="de-DE"/>
              </w:rPr>
              <w:t xml:space="preserve"> Building Flow Solutions in Haß</w:t>
            </w:r>
            <w:r w:rsidRPr="006B0CA9">
              <w:rPr>
                <w:rFonts w:cs="Arial"/>
                <w:sz w:val="16"/>
                <w:szCs w:val="16"/>
                <w:lang w:val="de-DE"/>
              </w:rPr>
              <w:t>furt (Deutschland) hergestellt.</w:t>
            </w:r>
          </w:p>
          <w:p w14:paraId="2EB69C0B" w14:textId="77777777" w:rsidR="000907DC" w:rsidRDefault="000907DC" w:rsidP="00EB22F3">
            <w:pPr>
              <w:spacing w:line="240" w:lineRule="auto"/>
              <w:rPr>
                <w:rFonts w:cs="Arial"/>
                <w:sz w:val="16"/>
                <w:szCs w:val="16"/>
                <w:lang w:val="de-DE"/>
              </w:rPr>
            </w:pPr>
          </w:p>
          <w:p w14:paraId="1869BA0C" w14:textId="77777777" w:rsidR="006862D0" w:rsidRDefault="006862D0" w:rsidP="00EB22F3">
            <w:pPr>
              <w:spacing w:line="240" w:lineRule="auto"/>
              <w:rPr>
                <w:rFonts w:cs="Arial"/>
                <w:sz w:val="16"/>
                <w:szCs w:val="16"/>
                <w:lang w:val="de-DE"/>
              </w:rPr>
            </w:pPr>
          </w:p>
          <w:p w14:paraId="16B40400" w14:textId="77777777" w:rsidR="006862D0" w:rsidRPr="006B0CA9" w:rsidRDefault="006862D0" w:rsidP="00EB22F3">
            <w:pPr>
              <w:spacing w:line="240" w:lineRule="auto"/>
              <w:rPr>
                <w:rFonts w:cs="Arial"/>
                <w:sz w:val="16"/>
                <w:szCs w:val="16"/>
                <w:lang w:val="de-DE"/>
              </w:rPr>
            </w:pPr>
          </w:p>
          <w:p w14:paraId="0F18DA8F" w14:textId="5323B4F9" w:rsidR="008531F3" w:rsidRPr="00762BE5" w:rsidRDefault="00126721" w:rsidP="00126721">
            <w:pPr>
              <w:spacing w:line="240" w:lineRule="auto"/>
              <w:rPr>
                <w:rFonts w:cs="Arial"/>
                <w:b/>
                <w:bCs/>
                <w:sz w:val="16"/>
                <w:szCs w:val="16"/>
                <w:lang w:val="en-US"/>
              </w:rPr>
            </w:pPr>
            <w:r>
              <w:rPr>
                <w:rFonts w:cs="Arial"/>
                <w:b/>
                <w:bCs/>
                <w:sz w:val="16"/>
                <w:szCs w:val="16"/>
                <w:lang w:val="en-US"/>
              </w:rPr>
              <w:t>Quelle</w:t>
            </w:r>
            <w:r w:rsidR="00BB531B" w:rsidRPr="00762BE5">
              <w:rPr>
                <w:rFonts w:cs="Arial"/>
                <w:b/>
                <w:bCs/>
                <w:sz w:val="16"/>
                <w:szCs w:val="16"/>
                <w:lang w:val="en-US"/>
              </w:rPr>
              <w:t>: GF Building Flow Solution</w:t>
            </w:r>
          </w:p>
        </w:tc>
      </w:tr>
    </w:tbl>
    <w:p w14:paraId="3EF724D4" w14:textId="77777777" w:rsidR="00366A61" w:rsidRPr="00762BE5" w:rsidRDefault="00366A61" w:rsidP="006E0B5F">
      <w:pPr>
        <w:spacing w:line="240" w:lineRule="auto"/>
        <w:rPr>
          <w:rFonts w:cs="Arial"/>
          <w:sz w:val="20"/>
          <w:lang w:val="en-US"/>
        </w:rPr>
      </w:pPr>
    </w:p>
    <w:sectPr w:rsidR="00366A61" w:rsidRPr="00762BE5" w:rsidSect="00832875">
      <w:headerReference w:type="even" r:id="rId22"/>
      <w:headerReference w:type="default" r:id="rId23"/>
      <w:footerReference w:type="even" r:id="rId24"/>
      <w:footerReference w:type="default" r:id="rId25"/>
      <w:headerReference w:type="first" r:id="rId26"/>
      <w:footerReference w:type="first" r:id="rId27"/>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7B38A" w14:textId="77777777" w:rsidR="00DC6FC0" w:rsidRDefault="00DC6FC0">
      <w:pPr>
        <w:spacing w:line="240" w:lineRule="auto"/>
      </w:pPr>
      <w:r>
        <w:separator/>
      </w:r>
    </w:p>
  </w:endnote>
  <w:endnote w:type="continuationSeparator" w:id="0">
    <w:p w14:paraId="7073856E" w14:textId="77777777" w:rsidR="00DC6FC0" w:rsidRDefault="00DC6FC0">
      <w:pPr>
        <w:spacing w:line="240" w:lineRule="auto"/>
      </w:pPr>
      <w:r>
        <w:continuationSeparator/>
      </w:r>
    </w:p>
  </w:endnote>
  <w:endnote w:type="continuationNotice" w:id="1">
    <w:p w14:paraId="23635E06" w14:textId="77777777" w:rsidR="00DC6FC0" w:rsidRDefault="00DC6F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DC6FC0" w:rsidRDefault="00DC6F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DC6FC0" w:rsidRPr="000D62C7" w:rsidRDefault="00DC6FC0">
    <w:pPr>
      <w:pStyle w:val="Footer"/>
      <w:jc w:val="right"/>
      <w:rPr>
        <w:sz w:val="16"/>
      </w:rPr>
    </w:pPr>
  </w:p>
  <w:p w14:paraId="53B1EADF" w14:textId="77777777" w:rsidR="00DC6FC0" w:rsidRDefault="00DC6F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DC6FC0" w:rsidRDefault="00DC6F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BDFC3" w14:textId="77777777" w:rsidR="00DC6FC0" w:rsidRDefault="00DC6FC0">
      <w:pPr>
        <w:spacing w:line="240" w:lineRule="auto"/>
      </w:pPr>
      <w:r>
        <w:separator/>
      </w:r>
    </w:p>
  </w:footnote>
  <w:footnote w:type="continuationSeparator" w:id="0">
    <w:p w14:paraId="1A579127" w14:textId="77777777" w:rsidR="00DC6FC0" w:rsidRDefault="00DC6FC0">
      <w:pPr>
        <w:spacing w:line="240" w:lineRule="auto"/>
      </w:pPr>
      <w:r>
        <w:continuationSeparator/>
      </w:r>
    </w:p>
  </w:footnote>
  <w:footnote w:type="continuationNotice" w:id="1">
    <w:p w14:paraId="383D41FD" w14:textId="77777777" w:rsidR="00DC6FC0" w:rsidRDefault="00DC6FC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DC6FC0" w:rsidRDefault="00DC6F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DC6FC0" w:rsidRDefault="00DC6FC0" w:rsidP="00CF0EA8">
    <w:pPr>
      <w:spacing w:after="900"/>
      <w:jc w:val="right"/>
    </w:pPr>
    <w:r>
      <w:rPr>
        <w:noProof/>
        <w:lang w:val="de-DE" w:eastAsia="de-DE"/>
      </w:rPr>
      <w:drawing>
        <wp:anchor distT="0" distB="0" distL="114300" distR="114300" simplePos="0" relativeHeight="251657728"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DC6FC0" w:rsidRDefault="00DC6FC0" w:rsidP="00FB0CC1">
    <w:pPr>
      <w:pStyle w:val="Header"/>
      <w:ind w:left="7080" w:firstLine="708"/>
    </w:pPr>
    <w:r>
      <w:rPr>
        <w:noProof/>
        <w:lang w:val="de-DE" w:eastAsia="de-DE"/>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07988C8E">
      <w:start w:val="1"/>
      <w:numFmt w:val="bullet"/>
      <w:lvlText w:val=""/>
      <w:lvlJc w:val="left"/>
      <w:pPr>
        <w:tabs>
          <w:tab w:val="num" w:pos="720"/>
        </w:tabs>
        <w:ind w:left="720" w:hanging="360"/>
      </w:pPr>
      <w:rPr>
        <w:rFonts w:ascii="Wingdings" w:hAnsi="Wingdings" w:hint="default"/>
      </w:rPr>
    </w:lvl>
    <w:lvl w:ilvl="1" w:tplc="901A9D5A" w:tentative="1">
      <w:start w:val="1"/>
      <w:numFmt w:val="bullet"/>
      <w:lvlText w:val=""/>
      <w:lvlJc w:val="left"/>
      <w:pPr>
        <w:tabs>
          <w:tab w:val="num" w:pos="1440"/>
        </w:tabs>
        <w:ind w:left="1440" w:hanging="360"/>
      </w:pPr>
      <w:rPr>
        <w:rFonts w:ascii="Wingdings" w:hAnsi="Wingdings" w:hint="default"/>
      </w:rPr>
    </w:lvl>
    <w:lvl w:ilvl="2" w:tplc="204C6A30" w:tentative="1">
      <w:start w:val="1"/>
      <w:numFmt w:val="bullet"/>
      <w:lvlText w:val=""/>
      <w:lvlJc w:val="left"/>
      <w:pPr>
        <w:tabs>
          <w:tab w:val="num" w:pos="2160"/>
        </w:tabs>
        <w:ind w:left="2160" w:hanging="360"/>
      </w:pPr>
      <w:rPr>
        <w:rFonts w:ascii="Wingdings" w:hAnsi="Wingdings" w:hint="default"/>
      </w:rPr>
    </w:lvl>
    <w:lvl w:ilvl="3" w:tplc="0B922CE0" w:tentative="1">
      <w:start w:val="1"/>
      <w:numFmt w:val="bullet"/>
      <w:lvlText w:val=""/>
      <w:lvlJc w:val="left"/>
      <w:pPr>
        <w:tabs>
          <w:tab w:val="num" w:pos="2880"/>
        </w:tabs>
        <w:ind w:left="2880" w:hanging="360"/>
      </w:pPr>
      <w:rPr>
        <w:rFonts w:ascii="Wingdings" w:hAnsi="Wingdings" w:hint="default"/>
      </w:rPr>
    </w:lvl>
    <w:lvl w:ilvl="4" w:tplc="ECF61EBC" w:tentative="1">
      <w:start w:val="1"/>
      <w:numFmt w:val="bullet"/>
      <w:lvlText w:val=""/>
      <w:lvlJc w:val="left"/>
      <w:pPr>
        <w:tabs>
          <w:tab w:val="num" w:pos="3600"/>
        </w:tabs>
        <w:ind w:left="3600" w:hanging="360"/>
      </w:pPr>
      <w:rPr>
        <w:rFonts w:ascii="Wingdings" w:hAnsi="Wingdings" w:hint="default"/>
      </w:rPr>
    </w:lvl>
    <w:lvl w:ilvl="5" w:tplc="6896AD90" w:tentative="1">
      <w:start w:val="1"/>
      <w:numFmt w:val="bullet"/>
      <w:lvlText w:val=""/>
      <w:lvlJc w:val="left"/>
      <w:pPr>
        <w:tabs>
          <w:tab w:val="num" w:pos="4320"/>
        </w:tabs>
        <w:ind w:left="4320" w:hanging="360"/>
      </w:pPr>
      <w:rPr>
        <w:rFonts w:ascii="Wingdings" w:hAnsi="Wingdings" w:hint="default"/>
      </w:rPr>
    </w:lvl>
    <w:lvl w:ilvl="6" w:tplc="1BE6A540" w:tentative="1">
      <w:start w:val="1"/>
      <w:numFmt w:val="bullet"/>
      <w:lvlText w:val=""/>
      <w:lvlJc w:val="left"/>
      <w:pPr>
        <w:tabs>
          <w:tab w:val="num" w:pos="5040"/>
        </w:tabs>
        <w:ind w:left="5040" w:hanging="360"/>
      </w:pPr>
      <w:rPr>
        <w:rFonts w:ascii="Wingdings" w:hAnsi="Wingdings" w:hint="default"/>
      </w:rPr>
    </w:lvl>
    <w:lvl w:ilvl="7" w:tplc="29BEBE58" w:tentative="1">
      <w:start w:val="1"/>
      <w:numFmt w:val="bullet"/>
      <w:lvlText w:val=""/>
      <w:lvlJc w:val="left"/>
      <w:pPr>
        <w:tabs>
          <w:tab w:val="num" w:pos="5760"/>
        </w:tabs>
        <w:ind w:left="5760" w:hanging="360"/>
      </w:pPr>
      <w:rPr>
        <w:rFonts w:ascii="Wingdings" w:hAnsi="Wingdings" w:hint="default"/>
      </w:rPr>
    </w:lvl>
    <w:lvl w:ilvl="8" w:tplc="AFB0842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991252775">
    <w:abstractNumId w:val="6"/>
  </w:num>
  <w:num w:numId="2" w16cid:durableId="308559106">
    <w:abstractNumId w:val="9"/>
  </w:num>
  <w:num w:numId="3" w16cid:durableId="1713773387">
    <w:abstractNumId w:val="0"/>
  </w:num>
  <w:num w:numId="4" w16cid:durableId="1251624559">
    <w:abstractNumId w:val="1"/>
  </w:num>
  <w:num w:numId="5" w16cid:durableId="413474790">
    <w:abstractNumId w:val="12"/>
  </w:num>
  <w:num w:numId="6" w16cid:durableId="959264416">
    <w:abstractNumId w:val="2"/>
  </w:num>
  <w:num w:numId="7" w16cid:durableId="1877934979">
    <w:abstractNumId w:val="7"/>
  </w:num>
  <w:num w:numId="8" w16cid:durableId="2029939268">
    <w:abstractNumId w:val="11"/>
  </w:num>
  <w:num w:numId="9" w16cid:durableId="1035429645">
    <w:abstractNumId w:val="4"/>
  </w:num>
  <w:num w:numId="10" w16cid:durableId="613631294">
    <w:abstractNumId w:val="14"/>
  </w:num>
  <w:num w:numId="11" w16cid:durableId="1665164845">
    <w:abstractNumId w:val="13"/>
  </w:num>
  <w:num w:numId="12" w16cid:durableId="1835602357">
    <w:abstractNumId w:val="8"/>
  </w:num>
  <w:num w:numId="13" w16cid:durableId="1276015446">
    <w:abstractNumId w:val="3"/>
  </w:num>
  <w:num w:numId="14" w16cid:durableId="1301035827">
    <w:abstractNumId w:val="5"/>
  </w:num>
  <w:num w:numId="15" w16cid:durableId="46859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737"/>
    <w:rsid w:val="00001694"/>
    <w:rsid w:val="00003B01"/>
    <w:rsid w:val="0000402D"/>
    <w:rsid w:val="000057E5"/>
    <w:rsid w:val="00005F0D"/>
    <w:rsid w:val="000067C6"/>
    <w:rsid w:val="00010CDD"/>
    <w:rsid w:val="0001293C"/>
    <w:rsid w:val="00013C62"/>
    <w:rsid w:val="000155CF"/>
    <w:rsid w:val="00015F97"/>
    <w:rsid w:val="00021E2C"/>
    <w:rsid w:val="000223F5"/>
    <w:rsid w:val="00022ACA"/>
    <w:rsid w:val="00025685"/>
    <w:rsid w:val="00034F11"/>
    <w:rsid w:val="0003523A"/>
    <w:rsid w:val="00040052"/>
    <w:rsid w:val="000442EE"/>
    <w:rsid w:val="000454B9"/>
    <w:rsid w:val="000518CA"/>
    <w:rsid w:val="00053981"/>
    <w:rsid w:val="00054AC3"/>
    <w:rsid w:val="000569FB"/>
    <w:rsid w:val="00057240"/>
    <w:rsid w:val="00060569"/>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6721"/>
    <w:rsid w:val="001272C5"/>
    <w:rsid w:val="001321B8"/>
    <w:rsid w:val="00136D7B"/>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5037"/>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302"/>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23C"/>
    <w:rsid w:val="00314871"/>
    <w:rsid w:val="003217D3"/>
    <w:rsid w:val="003252D2"/>
    <w:rsid w:val="00325797"/>
    <w:rsid w:val="0032666E"/>
    <w:rsid w:val="00327913"/>
    <w:rsid w:val="00331222"/>
    <w:rsid w:val="00333019"/>
    <w:rsid w:val="00333425"/>
    <w:rsid w:val="00336486"/>
    <w:rsid w:val="003364CA"/>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39DF"/>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2E91"/>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0485B"/>
    <w:rsid w:val="004113BC"/>
    <w:rsid w:val="00415D9F"/>
    <w:rsid w:val="0041763F"/>
    <w:rsid w:val="00423093"/>
    <w:rsid w:val="0043006E"/>
    <w:rsid w:val="00430E41"/>
    <w:rsid w:val="004330C3"/>
    <w:rsid w:val="00433B78"/>
    <w:rsid w:val="0043633E"/>
    <w:rsid w:val="00437584"/>
    <w:rsid w:val="004375F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3F18"/>
    <w:rsid w:val="00574234"/>
    <w:rsid w:val="00574B4B"/>
    <w:rsid w:val="00575C27"/>
    <w:rsid w:val="005778EC"/>
    <w:rsid w:val="00580515"/>
    <w:rsid w:val="0058177F"/>
    <w:rsid w:val="00583F19"/>
    <w:rsid w:val="00584964"/>
    <w:rsid w:val="00591DC0"/>
    <w:rsid w:val="00592190"/>
    <w:rsid w:val="005949E4"/>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1609A"/>
    <w:rsid w:val="006207ED"/>
    <w:rsid w:val="006215A8"/>
    <w:rsid w:val="00622332"/>
    <w:rsid w:val="00627CA6"/>
    <w:rsid w:val="00630FBE"/>
    <w:rsid w:val="00634AE2"/>
    <w:rsid w:val="00641AF0"/>
    <w:rsid w:val="006429BE"/>
    <w:rsid w:val="00645291"/>
    <w:rsid w:val="00645C5A"/>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862D0"/>
    <w:rsid w:val="006920C9"/>
    <w:rsid w:val="0069214F"/>
    <w:rsid w:val="00692DA2"/>
    <w:rsid w:val="00693BE4"/>
    <w:rsid w:val="00694268"/>
    <w:rsid w:val="006943B9"/>
    <w:rsid w:val="00697625"/>
    <w:rsid w:val="0069764B"/>
    <w:rsid w:val="006A1C77"/>
    <w:rsid w:val="006A2CCE"/>
    <w:rsid w:val="006B0CA9"/>
    <w:rsid w:val="006B20A0"/>
    <w:rsid w:val="006B3E2A"/>
    <w:rsid w:val="006B5404"/>
    <w:rsid w:val="006B569A"/>
    <w:rsid w:val="006B58E2"/>
    <w:rsid w:val="006C0017"/>
    <w:rsid w:val="006C7302"/>
    <w:rsid w:val="006D1925"/>
    <w:rsid w:val="006D1B4E"/>
    <w:rsid w:val="006D29CA"/>
    <w:rsid w:val="006D4DCA"/>
    <w:rsid w:val="006E086A"/>
    <w:rsid w:val="006E0B5F"/>
    <w:rsid w:val="006E2239"/>
    <w:rsid w:val="006E33C3"/>
    <w:rsid w:val="006F649C"/>
    <w:rsid w:val="007002CC"/>
    <w:rsid w:val="007059D9"/>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E25D6"/>
    <w:rsid w:val="007E320D"/>
    <w:rsid w:val="007E606A"/>
    <w:rsid w:val="007E6294"/>
    <w:rsid w:val="007E65E8"/>
    <w:rsid w:val="007F0670"/>
    <w:rsid w:val="007F61A5"/>
    <w:rsid w:val="008006BC"/>
    <w:rsid w:val="00800E0D"/>
    <w:rsid w:val="00804F56"/>
    <w:rsid w:val="008050EC"/>
    <w:rsid w:val="008055E8"/>
    <w:rsid w:val="00810897"/>
    <w:rsid w:val="00810CCF"/>
    <w:rsid w:val="008127D0"/>
    <w:rsid w:val="00822DA1"/>
    <w:rsid w:val="008230DD"/>
    <w:rsid w:val="00823CD6"/>
    <w:rsid w:val="0082627E"/>
    <w:rsid w:val="008277DC"/>
    <w:rsid w:val="00830791"/>
    <w:rsid w:val="00832875"/>
    <w:rsid w:val="00834E29"/>
    <w:rsid w:val="008354A1"/>
    <w:rsid w:val="008364AE"/>
    <w:rsid w:val="008403BF"/>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0C16"/>
    <w:rsid w:val="008850B6"/>
    <w:rsid w:val="0088700C"/>
    <w:rsid w:val="00890AB9"/>
    <w:rsid w:val="008937E5"/>
    <w:rsid w:val="008974F5"/>
    <w:rsid w:val="008A6123"/>
    <w:rsid w:val="008B62E1"/>
    <w:rsid w:val="008C0FC3"/>
    <w:rsid w:val="008C34E1"/>
    <w:rsid w:val="008C4FDE"/>
    <w:rsid w:val="008D0205"/>
    <w:rsid w:val="008D3124"/>
    <w:rsid w:val="008D3BCD"/>
    <w:rsid w:val="008D4B83"/>
    <w:rsid w:val="008D4BCD"/>
    <w:rsid w:val="008E31FE"/>
    <w:rsid w:val="008E435F"/>
    <w:rsid w:val="008E5336"/>
    <w:rsid w:val="008E5846"/>
    <w:rsid w:val="008E5B2A"/>
    <w:rsid w:val="008E710D"/>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826"/>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B6F2E"/>
    <w:rsid w:val="009E14D4"/>
    <w:rsid w:val="009E166E"/>
    <w:rsid w:val="009E2153"/>
    <w:rsid w:val="009E6E42"/>
    <w:rsid w:val="009F1931"/>
    <w:rsid w:val="009F6438"/>
    <w:rsid w:val="00A05800"/>
    <w:rsid w:val="00A05B5A"/>
    <w:rsid w:val="00A0643D"/>
    <w:rsid w:val="00A06BFD"/>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3BE"/>
    <w:rsid w:val="00A46D4E"/>
    <w:rsid w:val="00A52910"/>
    <w:rsid w:val="00A52DBF"/>
    <w:rsid w:val="00A549AF"/>
    <w:rsid w:val="00A63E2C"/>
    <w:rsid w:val="00A6461D"/>
    <w:rsid w:val="00A658C8"/>
    <w:rsid w:val="00A6621B"/>
    <w:rsid w:val="00A66D94"/>
    <w:rsid w:val="00A74359"/>
    <w:rsid w:val="00A82309"/>
    <w:rsid w:val="00A84BBD"/>
    <w:rsid w:val="00A84CC6"/>
    <w:rsid w:val="00A86742"/>
    <w:rsid w:val="00A90E33"/>
    <w:rsid w:val="00A91D91"/>
    <w:rsid w:val="00A93BF0"/>
    <w:rsid w:val="00A93BFF"/>
    <w:rsid w:val="00A94083"/>
    <w:rsid w:val="00A96261"/>
    <w:rsid w:val="00A9679A"/>
    <w:rsid w:val="00AA6E3D"/>
    <w:rsid w:val="00AB1C5B"/>
    <w:rsid w:val="00AB4A25"/>
    <w:rsid w:val="00AB60B8"/>
    <w:rsid w:val="00AB6511"/>
    <w:rsid w:val="00AB6749"/>
    <w:rsid w:val="00AC278D"/>
    <w:rsid w:val="00AC3E27"/>
    <w:rsid w:val="00AC7A90"/>
    <w:rsid w:val="00AD13DD"/>
    <w:rsid w:val="00AD2736"/>
    <w:rsid w:val="00AD291D"/>
    <w:rsid w:val="00AD432C"/>
    <w:rsid w:val="00AD488F"/>
    <w:rsid w:val="00AD5141"/>
    <w:rsid w:val="00AD5618"/>
    <w:rsid w:val="00AE3D9E"/>
    <w:rsid w:val="00AE40C0"/>
    <w:rsid w:val="00AE4313"/>
    <w:rsid w:val="00AE5C12"/>
    <w:rsid w:val="00AF0C86"/>
    <w:rsid w:val="00AF3098"/>
    <w:rsid w:val="00AF614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3B2E"/>
    <w:rsid w:val="00B640CF"/>
    <w:rsid w:val="00B74F52"/>
    <w:rsid w:val="00B81A6D"/>
    <w:rsid w:val="00B836B3"/>
    <w:rsid w:val="00B85FB1"/>
    <w:rsid w:val="00B86BA6"/>
    <w:rsid w:val="00B957AC"/>
    <w:rsid w:val="00BB09DF"/>
    <w:rsid w:val="00BB531B"/>
    <w:rsid w:val="00BB6796"/>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C7942"/>
    <w:rsid w:val="00CD0431"/>
    <w:rsid w:val="00CD2688"/>
    <w:rsid w:val="00CD2D74"/>
    <w:rsid w:val="00CD45D2"/>
    <w:rsid w:val="00CD6761"/>
    <w:rsid w:val="00CE016E"/>
    <w:rsid w:val="00CE03FA"/>
    <w:rsid w:val="00CE1B23"/>
    <w:rsid w:val="00CE395C"/>
    <w:rsid w:val="00CE65BD"/>
    <w:rsid w:val="00CE7303"/>
    <w:rsid w:val="00CF0EA8"/>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628"/>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73ED"/>
    <w:rsid w:val="00D91861"/>
    <w:rsid w:val="00D967F4"/>
    <w:rsid w:val="00DA2452"/>
    <w:rsid w:val="00DA3A0D"/>
    <w:rsid w:val="00DB04DC"/>
    <w:rsid w:val="00DB1456"/>
    <w:rsid w:val="00DB423E"/>
    <w:rsid w:val="00DB5465"/>
    <w:rsid w:val="00DB705E"/>
    <w:rsid w:val="00DC6FC0"/>
    <w:rsid w:val="00DD1271"/>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610B"/>
    <w:rsid w:val="00E27C8D"/>
    <w:rsid w:val="00E30B1B"/>
    <w:rsid w:val="00E30BDB"/>
    <w:rsid w:val="00E323BB"/>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69D1"/>
    <w:rsid w:val="00EC02D9"/>
    <w:rsid w:val="00EC346D"/>
    <w:rsid w:val="00EC6389"/>
    <w:rsid w:val="00EC6823"/>
    <w:rsid w:val="00EC6910"/>
    <w:rsid w:val="00EC7777"/>
    <w:rsid w:val="00ED258E"/>
    <w:rsid w:val="00ED6144"/>
    <w:rsid w:val="00ED65A3"/>
    <w:rsid w:val="00ED6EA4"/>
    <w:rsid w:val="00ED6EB8"/>
    <w:rsid w:val="00EE2576"/>
    <w:rsid w:val="00EE4287"/>
    <w:rsid w:val="00EE48F7"/>
    <w:rsid w:val="00EE52A3"/>
    <w:rsid w:val="00EE53D4"/>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5701"/>
    <w:rsid w:val="00F3626A"/>
    <w:rsid w:val="00F365BB"/>
    <w:rsid w:val="00F40199"/>
    <w:rsid w:val="00F43372"/>
    <w:rsid w:val="00F44F2F"/>
    <w:rsid w:val="00F46907"/>
    <w:rsid w:val="00F513AA"/>
    <w:rsid w:val="00F52764"/>
    <w:rsid w:val="00F5424B"/>
    <w:rsid w:val="00F56F31"/>
    <w:rsid w:val="00F62570"/>
    <w:rsid w:val="00F64C6A"/>
    <w:rsid w:val="00F65EE3"/>
    <w:rsid w:val="00F671BB"/>
    <w:rsid w:val="00F6748A"/>
    <w:rsid w:val="00F707C0"/>
    <w:rsid w:val="00F72436"/>
    <w:rsid w:val="00F72745"/>
    <w:rsid w:val="00F779BB"/>
    <w:rsid w:val="00F83F85"/>
    <w:rsid w:val="00F929CC"/>
    <w:rsid w:val="00F949E1"/>
    <w:rsid w:val="00FA0323"/>
    <w:rsid w:val="00FA07D9"/>
    <w:rsid w:val="00FA491B"/>
    <w:rsid w:val="00FA4AD5"/>
    <w:rsid w:val="00FA5F64"/>
    <w:rsid w:val="00FB0503"/>
    <w:rsid w:val="00FB0CC1"/>
    <w:rsid w:val="00FB3429"/>
    <w:rsid w:val="00FC5ED5"/>
    <w:rsid w:val="00FD0326"/>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718"/>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NichtaufgelsteErwhnung1">
    <w:name w:val="Nicht aufgelöste Erwähnung1"/>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96207961">
      <w:bodyDiv w:val="1"/>
      <w:marLeft w:val="0"/>
      <w:marRight w:val="0"/>
      <w:marTop w:val="0"/>
      <w:marBottom w:val="0"/>
      <w:divBdr>
        <w:top w:val="none" w:sz="0" w:space="0" w:color="auto"/>
        <w:left w:val="none" w:sz="0" w:space="0" w:color="auto"/>
        <w:bottom w:val="none" w:sz="0" w:space="0" w:color="auto"/>
        <w:right w:val="none" w:sz="0" w:space="0" w:color="auto"/>
      </w:divBdr>
      <w:divsChild>
        <w:div w:id="1880509992">
          <w:marLeft w:val="274"/>
          <w:marRight w:val="0"/>
          <w:marTop w:val="0"/>
          <w:marBottom w:val="0"/>
          <w:divBdr>
            <w:top w:val="none" w:sz="0" w:space="0" w:color="auto"/>
            <w:left w:val="none" w:sz="0" w:space="0" w:color="auto"/>
            <w:bottom w:val="none" w:sz="0" w:space="0" w:color="auto"/>
            <w:right w:val="none" w:sz="0" w:space="0" w:color="auto"/>
          </w:divBdr>
        </w:div>
        <w:div w:id="1222058854">
          <w:marLeft w:val="274"/>
          <w:marRight w:val="0"/>
          <w:marTop w:val="0"/>
          <w:marBottom w:val="0"/>
          <w:divBdr>
            <w:top w:val="none" w:sz="0" w:space="0" w:color="auto"/>
            <w:left w:val="none" w:sz="0" w:space="0" w:color="auto"/>
            <w:bottom w:val="none" w:sz="0" w:space="0" w:color="auto"/>
            <w:right w:val="none" w:sz="0" w:space="0" w:color="auto"/>
          </w:divBdr>
        </w:div>
      </w:divsChild>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72098186">
      <w:bodyDiv w:val="1"/>
      <w:marLeft w:val="0"/>
      <w:marRight w:val="0"/>
      <w:marTop w:val="0"/>
      <w:marBottom w:val="0"/>
      <w:divBdr>
        <w:top w:val="none" w:sz="0" w:space="0" w:color="auto"/>
        <w:left w:val="none" w:sz="0" w:space="0" w:color="auto"/>
        <w:bottom w:val="none" w:sz="0" w:space="0" w:color="auto"/>
        <w:right w:val="none" w:sz="0" w:space="0" w:color="auto"/>
      </w:divBdr>
      <w:divsChild>
        <w:div w:id="1496260466">
          <w:marLeft w:val="274"/>
          <w:marRight w:val="0"/>
          <w:marTop w:val="0"/>
          <w:marBottom w:val="0"/>
          <w:divBdr>
            <w:top w:val="none" w:sz="0" w:space="0" w:color="auto"/>
            <w:left w:val="none" w:sz="0" w:space="0" w:color="auto"/>
            <w:bottom w:val="none" w:sz="0" w:space="0" w:color="auto"/>
            <w:right w:val="none" w:sz="0" w:space="0" w:color="auto"/>
          </w:divBdr>
        </w:div>
      </w:divsChild>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8876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6AE029-C05D-49B4-8B7E-83A95ABF9516}">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1083</Words>
  <Characters>7707</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121</cp:revision>
  <cp:lastPrinted>2018-02-27T14:02:00Z</cp:lastPrinted>
  <dcterms:created xsi:type="dcterms:W3CDTF">2025-03-04T15:47:00Z</dcterms:created>
  <dcterms:modified xsi:type="dcterms:W3CDTF">2025-03-15T15:39:00Z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