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536770" w14:paraId="629B19BC" w14:textId="77777777" w:rsidTr="54DF0D24">
        <w:trPr>
          <w:gridAfter w:val="1"/>
          <w:wAfter w:w="70" w:type="dxa"/>
          <w:trHeight w:val="794"/>
        </w:trPr>
        <w:tc>
          <w:tcPr>
            <w:tcW w:w="9002" w:type="dxa"/>
            <w:tcBorders>
              <w:top w:val="nil"/>
              <w:bottom w:val="nil"/>
            </w:tcBorders>
          </w:tcPr>
          <w:p w14:paraId="0EBF793F" w14:textId="43129F29" w:rsidR="00C815CD" w:rsidRPr="00536770" w:rsidRDefault="000676A9" w:rsidP="006E0B5F">
            <w:pPr>
              <w:pStyle w:val="SenderAddress"/>
              <w:rPr>
                <w:rFonts w:ascii="Rockwell" w:hAnsi="Rockwell" w:cs="Arial"/>
                <w:b/>
                <w:sz w:val="36"/>
                <w:szCs w:val="20"/>
                <w:lang w:val="de-DE"/>
              </w:rPr>
            </w:pPr>
            <w:r>
              <w:rPr>
                <w:rFonts w:ascii="Rockwell" w:hAnsi="Rockwell" w:cs="Arial"/>
                <w:b/>
                <w:sz w:val="36"/>
                <w:szCs w:val="20"/>
                <w:lang w:val="de-DE"/>
              </w:rPr>
              <w:t>Medienmitteilung</w:t>
            </w:r>
            <w:r w:rsidR="005D0FC7" w:rsidRPr="00536770">
              <w:rPr>
                <w:rFonts w:ascii="Rockwell" w:hAnsi="Rockwell" w:cs="Arial"/>
                <w:b/>
                <w:sz w:val="36"/>
                <w:szCs w:val="20"/>
                <w:lang w:val="de-DE"/>
              </w:rPr>
              <w:t xml:space="preserve"> </w:t>
            </w:r>
          </w:p>
        </w:tc>
      </w:tr>
      <w:tr w:rsidR="00C815CD" w:rsidRPr="00536770" w14:paraId="28183159" w14:textId="77777777" w:rsidTr="54DF0D24">
        <w:trPr>
          <w:gridAfter w:val="1"/>
          <w:wAfter w:w="70" w:type="dxa"/>
          <w:trHeight w:hRule="exact" w:val="284"/>
        </w:trPr>
        <w:tc>
          <w:tcPr>
            <w:tcW w:w="9002" w:type="dxa"/>
            <w:tcBorders>
              <w:top w:val="nil"/>
              <w:bottom w:val="nil"/>
            </w:tcBorders>
          </w:tcPr>
          <w:p w14:paraId="733735CF" w14:textId="77777777" w:rsidR="00C815CD" w:rsidRPr="00536770" w:rsidRDefault="00C815CD" w:rsidP="006E0B5F">
            <w:pPr>
              <w:spacing w:line="240" w:lineRule="auto"/>
              <w:rPr>
                <w:rFonts w:cs="Arial"/>
                <w:sz w:val="20"/>
              </w:rPr>
            </w:pPr>
          </w:p>
        </w:tc>
      </w:tr>
      <w:tr w:rsidR="003610DC" w:rsidRPr="00536770" w14:paraId="3B726336" w14:textId="77777777" w:rsidTr="54DF0D24">
        <w:trPr>
          <w:gridAfter w:val="1"/>
          <w:wAfter w:w="70" w:type="dxa"/>
          <w:trHeight w:hRule="exact" w:val="284"/>
        </w:trPr>
        <w:tc>
          <w:tcPr>
            <w:tcW w:w="9002" w:type="dxa"/>
            <w:tcBorders>
              <w:top w:val="nil"/>
              <w:bottom w:val="nil"/>
            </w:tcBorders>
          </w:tcPr>
          <w:p w14:paraId="4329F395" w14:textId="722F2528" w:rsidR="003610DC" w:rsidRPr="00536770" w:rsidRDefault="003610DC" w:rsidP="003610DC">
            <w:pPr>
              <w:spacing w:line="240" w:lineRule="auto"/>
              <w:rPr>
                <w:rFonts w:cs="Arial"/>
                <w:sz w:val="20"/>
              </w:rPr>
            </w:pPr>
            <w:r w:rsidRPr="00536770">
              <w:rPr>
                <w:rFonts w:cs="Arial"/>
                <w:sz w:val="20"/>
              </w:rPr>
              <w:t>Frankfurt/Main, 17</w:t>
            </w:r>
            <w:r w:rsidR="00B40AFC" w:rsidRPr="00536770">
              <w:rPr>
                <w:rFonts w:cs="Arial"/>
                <w:sz w:val="20"/>
              </w:rPr>
              <w:t xml:space="preserve">. März </w:t>
            </w:r>
            <w:r w:rsidRPr="00536770">
              <w:rPr>
                <w:rFonts w:cs="Arial"/>
                <w:sz w:val="20"/>
              </w:rPr>
              <w:t>2025</w:t>
            </w:r>
          </w:p>
        </w:tc>
      </w:tr>
      <w:tr w:rsidR="003610DC" w:rsidRPr="00536770" w14:paraId="6BAC0FEE" w14:textId="77777777" w:rsidTr="54DF0D24">
        <w:trPr>
          <w:gridAfter w:val="1"/>
          <w:wAfter w:w="70" w:type="dxa"/>
          <w:trHeight w:hRule="exact" w:val="284"/>
        </w:trPr>
        <w:tc>
          <w:tcPr>
            <w:tcW w:w="9002" w:type="dxa"/>
            <w:tcBorders>
              <w:top w:val="nil"/>
              <w:bottom w:val="nil"/>
            </w:tcBorders>
          </w:tcPr>
          <w:p w14:paraId="661C6DC5" w14:textId="4DA9873F" w:rsidR="003610DC" w:rsidRPr="00536770" w:rsidRDefault="003610DC" w:rsidP="003610DC">
            <w:pPr>
              <w:spacing w:line="240" w:lineRule="auto"/>
              <w:rPr>
                <w:rStyle w:val="PlaceholderText"/>
                <w:rFonts w:cs="Arial"/>
                <w:color w:val="000000"/>
                <w:sz w:val="20"/>
              </w:rPr>
            </w:pPr>
          </w:p>
        </w:tc>
      </w:tr>
      <w:tr w:rsidR="00C815CD" w:rsidRPr="00536770" w14:paraId="75F60883" w14:textId="77777777" w:rsidTr="54DF0D24">
        <w:trPr>
          <w:trHeight w:val="42"/>
        </w:trPr>
        <w:tc>
          <w:tcPr>
            <w:tcW w:w="9072" w:type="dxa"/>
            <w:gridSpan w:val="2"/>
            <w:tcBorders>
              <w:top w:val="nil"/>
              <w:left w:val="nil"/>
              <w:bottom w:val="nil"/>
              <w:right w:val="nil"/>
            </w:tcBorders>
          </w:tcPr>
          <w:p w14:paraId="73ECB54C" w14:textId="77777777" w:rsidR="000057E5" w:rsidRPr="00536770" w:rsidRDefault="000057E5" w:rsidP="006E0B5F">
            <w:pPr>
              <w:spacing w:line="240" w:lineRule="auto"/>
              <w:rPr>
                <w:rFonts w:cs="Arial"/>
                <w:b/>
                <w:bCs/>
                <w:sz w:val="20"/>
              </w:rPr>
            </w:pPr>
          </w:p>
          <w:p w14:paraId="7238B1E3" w14:textId="2D4F576A" w:rsidR="00536770" w:rsidRPr="00536770" w:rsidRDefault="00536770" w:rsidP="0043006E">
            <w:pPr>
              <w:spacing w:before="120" w:after="120" w:line="240" w:lineRule="auto"/>
              <w:rPr>
                <w:rFonts w:cs="Arial"/>
                <w:b/>
                <w:bCs/>
                <w:sz w:val="32"/>
              </w:rPr>
            </w:pPr>
            <w:r w:rsidRPr="00536770">
              <w:rPr>
                <w:rFonts w:cs="Arial"/>
                <w:b/>
                <w:bCs/>
                <w:sz w:val="32"/>
              </w:rPr>
              <w:t>Renovieren ohne</w:t>
            </w:r>
            <w:r w:rsidR="000751BF" w:rsidRPr="00536770">
              <w:rPr>
                <w:rFonts w:cs="Arial"/>
                <w:b/>
                <w:bCs/>
                <w:sz w:val="32"/>
              </w:rPr>
              <w:t xml:space="preserve"> </w:t>
            </w:r>
            <w:r w:rsidRPr="00536770">
              <w:rPr>
                <w:rFonts w:cs="Arial"/>
                <w:b/>
                <w:bCs/>
                <w:sz w:val="32"/>
              </w:rPr>
              <w:t>Limits</w:t>
            </w:r>
            <w:r w:rsidR="005B0FE0" w:rsidRPr="00536770">
              <w:rPr>
                <w:rFonts w:cs="Arial"/>
                <w:b/>
                <w:bCs/>
                <w:sz w:val="32"/>
              </w:rPr>
              <w:t xml:space="preserve">: </w:t>
            </w:r>
            <w:r w:rsidRPr="00536770">
              <w:rPr>
                <w:rFonts w:cs="Arial"/>
                <w:b/>
                <w:bCs/>
                <w:sz w:val="32"/>
              </w:rPr>
              <w:t>das neue</w:t>
            </w:r>
            <w:r w:rsidR="005B0FE0" w:rsidRPr="00536770">
              <w:rPr>
                <w:rFonts w:cs="Arial"/>
                <w:b/>
                <w:bCs/>
                <w:sz w:val="32"/>
              </w:rPr>
              <w:t xml:space="preserve"> Uponor Siccus 16 </w:t>
            </w:r>
            <w:r w:rsidR="00726373">
              <w:rPr>
                <w:rFonts w:cs="Arial"/>
                <w:b/>
                <w:bCs/>
                <w:sz w:val="32"/>
              </w:rPr>
              <w:t xml:space="preserve">Trockenbausystem, das direkt befliesbar ist, </w:t>
            </w:r>
            <w:r>
              <w:rPr>
                <w:rFonts w:cs="Arial"/>
                <w:b/>
                <w:bCs/>
                <w:sz w:val="32"/>
              </w:rPr>
              <w:t>beschleunigt die Verlegung von Fußbodenheizungen um 40 Prozent</w:t>
            </w:r>
          </w:p>
          <w:p w14:paraId="4E94054C" w14:textId="41EF706A" w:rsidR="00536770" w:rsidRPr="00536770" w:rsidRDefault="00536770" w:rsidP="00536770">
            <w:pPr>
              <w:spacing w:before="120" w:after="120" w:line="240" w:lineRule="auto"/>
              <w:rPr>
                <w:rFonts w:cs="Arial"/>
                <w:b/>
                <w:sz w:val="20"/>
              </w:rPr>
            </w:pPr>
            <w:r w:rsidRPr="00536770">
              <w:rPr>
                <w:rFonts w:cs="Arial"/>
                <w:b/>
                <w:sz w:val="20"/>
              </w:rPr>
              <w:t>Das Uponor Siccus 16 Trocken</w:t>
            </w:r>
            <w:r w:rsidR="00726373">
              <w:rPr>
                <w:rFonts w:cs="Arial"/>
                <w:b/>
                <w:sz w:val="20"/>
              </w:rPr>
              <w:t>bau</w:t>
            </w:r>
            <w:r w:rsidRPr="00536770">
              <w:rPr>
                <w:rFonts w:cs="Arial"/>
                <w:b/>
                <w:sz w:val="20"/>
              </w:rPr>
              <w:t>-Fußbodenheizungssystem ermöglicht eine direkte Verlegung auf der EPS-Platte</w:t>
            </w:r>
            <w:r>
              <w:rPr>
                <w:rFonts w:cs="Arial"/>
                <w:b/>
                <w:sz w:val="20"/>
              </w:rPr>
              <w:t>, was</w:t>
            </w:r>
            <w:r w:rsidRPr="00536770">
              <w:rPr>
                <w:rFonts w:cs="Arial"/>
                <w:b/>
                <w:sz w:val="20"/>
              </w:rPr>
              <w:t xml:space="preserve"> mehrere Installationsschritte</w:t>
            </w:r>
            <w:r>
              <w:rPr>
                <w:rFonts w:cs="Arial"/>
                <w:b/>
                <w:sz w:val="20"/>
              </w:rPr>
              <w:t xml:space="preserve"> überflüssig macht</w:t>
            </w:r>
            <w:r w:rsidRPr="00536770">
              <w:rPr>
                <w:rFonts w:cs="Arial"/>
                <w:b/>
                <w:sz w:val="20"/>
              </w:rPr>
              <w:t xml:space="preserve">. Die geringe Aufbauhöhe von nur 20 </w:t>
            </w:r>
            <w:r>
              <w:rPr>
                <w:rFonts w:cs="Arial"/>
                <w:b/>
                <w:sz w:val="20"/>
              </w:rPr>
              <w:t>Millimetern</w:t>
            </w:r>
            <w:r w:rsidRPr="00536770">
              <w:rPr>
                <w:rFonts w:cs="Arial"/>
                <w:b/>
                <w:sz w:val="20"/>
              </w:rPr>
              <w:t xml:space="preserve"> und die Leichtbauweise machen es gleichzeitig zu einem echten Problemlöser im Renovierungsbereich, wo Installateure oft mit drei zentralen Herausforderungen konfrontiert sind: begrenzte Aufbauhöhe, komplexe Montage und Einschränkungen bei der Bodenbelastung. Uponor Siccus 16 bietet innerhalb von nur 20 Minuten</w:t>
            </w:r>
            <w:r>
              <w:rPr>
                <w:rFonts w:cs="Arial"/>
                <w:b/>
                <w:sz w:val="20"/>
              </w:rPr>
              <w:t xml:space="preserve"> </w:t>
            </w:r>
            <w:r w:rsidRPr="00536770">
              <w:rPr>
                <w:rFonts w:cs="Arial"/>
                <w:b/>
                <w:sz w:val="20"/>
              </w:rPr>
              <w:t>eine optimale Heizleistung und ist die ideale Ergänzung zu Niedertemperatur-Wärmequellen wie Wärmepumpen.</w:t>
            </w:r>
          </w:p>
          <w:p w14:paraId="1AEB386E" w14:textId="1F06464A" w:rsidR="00872986" w:rsidRPr="00872986" w:rsidRDefault="00872986" w:rsidP="00872986">
            <w:pPr>
              <w:spacing w:line="240" w:lineRule="auto"/>
              <w:rPr>
                <w:rFonts w:cs="Arial"/>
                <w:sz w:val="20"/>
              </w:rPr>
            </w:pPr>
            <w:r>
              <w:rPr>
                <w:rFonts w:cs="Arial"/>
                <w:sz w:val="20"/>
              </w:rPr>
              <w:t>Weil</w:t>
            </w:r>
            <w:r w:rsidRPr="00872986">
              <w:rPr>
                <w:rFonts w:cs="Arial"/>
                <w:sz w:val="20"/>
              </w:rPr>
              <w:t xml:space="preserve"> Europa energieeffiziente Renovierungen </w:t>
            </w:r>
            <w:r>
              <w:rPr>
                <w:rFonts w:cs="Arial"/>
                <w:sz w:val="20"/>
              </w:rPr>
              <w:t>gegenüber</w:t>
            </w:r>
            <w:r w:rsidRPr="00872986">
              <w:rPr>
                <w:rFonts w:cs="Arial"/>
                <w:sz w:val="20"/>
              </w:rPr>
              <w:t xml:space="preserve"> Neubauten </w:t>
            </w:r>
            <w:r>
              <w:rPr>
                <w:rFonts w:cs="Arial"/>
                <w:sz w:val="20"/>
              </w:rPr>
              <w:t>priorisiert</w:t>
            </w:r>
            <w:r w:rsidRPr="00872986">
              <w:rPr>
                <w:rFonts w:cs="Arial"/>
                <w:sz w:val="20"/>
              </w:rPr>
              <w:t>, steht die Bauindustrie vor der Herausforderung, bestehende Gebäude zu modernisieren und dabei</w:t>
            </w:r>
            <w:r>
              <w:rPr>
                <w:rFonts w:cs="Arial"/>
                <w:sz w:val="20"/>
              </w:rPr>
              <w:t xml:space="preserve"> sowohl</w:t>
            </w:r>
            <w:r w:rsidRPr="00872986">
              <w:rPr>
                <w:rFonts w:cs="Arial"/>
                <w:sz w:val="20"/>
              </w:rPr>
              <w:t xml:space="preserve"> die strukturelle Integrität zu erhalten </w:t>
            </w:r>
            <w:r>
              <w:rPr>
                <w:rFonts w:cs="Arial"/>
                <w:sz w:val="20"/>
              </w:rPr>
              <w:t>als auch</w:t>
            </w:r>
            <w:r w:rsidRPr="00872986">
              <w:rPr>
                <w:rFonts w:cs="Arial"/>
                <w:sz w:val="20"/>
              </w:rPr>
              <w:t xml:space="preserve"> moderne Energierichtlinien zu erfüllen. Herkömmliche Fußbodenheizungssysteme erfordern dicke Estriche, </w:t>
            </w:r>
            <w:r>
              <w:rPr>
                <w:rFonts w:cs="Arial"/>
                <w:sz w:val="20"/>
              </w:rPr>
              <w:t>die</w:t>
            </w:r>
            <w:r w:rsidRPr="00872986">
              <w:rPr>
                <w:rFonts w:cs="Arial"/>
                <w:sz w:val="20"/>
              </w:rPr>
              <w:t xml:space="preserve"> die Einbauhöhe, die </w:t>
            </w:r>
            <w:r w:rsidR="00D84640">
              <w:rPr>
                <w:rFonts w:cs="Arial"/>
                <w:sz w:val="20"/>
              </w:rPr>
              <w:t>statische</w:t>
            </w:r>
            <w:r w:rsidR="00D84640" w:rsidRPr="00872986">
              <w:rPr>
                <w:rFonts w:cs="Arial"/>
                <w:sz w:val="20"/>
              </w:rPr>
              <w:t xml:space="preserve"> </w:t>
            </w:r>
            <w:r w:rsidRPr="00872986">
              <w:rPr>
                <w:rFonts w:cs="Arial"/>
                <w:sz w:val="20"/>
              </w:rPr>
              <w:t>Belastung und die Installationszeit erhöh</w:t>
            </w:r>
            <w:r>
              <w:rPr>
                <w:rFonts w:cs="Arial"/>
                <w:sz w:val="20"/>
              </w:rPr>
              <w:t>en. Diese</w:t>
            </w:r>
            <w:r w:rsidRPr="00872986">
              <w:rPr>
                <w:rFonts w:cs="Arial"/>
                <w:sz w:val="20"/>
              </w:rPr>
              <w:t xml:space="preserve"> </w:t>
            </w:r>
            <w:r>
              <w:rPr>
                <w:rFonts w:cs="Arial"/>
                <w:sz w:val="20"/>
              </w:rPr>
              <w:t>Herausforderungen erschweren die</w:t>
            </w:r>
            <w:r w:rsidRPr="00872986">
              <w:rPr>
                <w:rFonts w:cs="Arial"/>
                <w:sz w:val="20"/>
              </w:rPr>
              <w:t xml:space="preserve"> Nachrüstung. Die </w:t>
            </w:r>
            <w:r w:rsidR="00ED7FA0">
              <w:rPr>
                <w:rFonts w:cs="Arial"/>
                <w:sz w:val="20"/>
              </w:rPr>
              <w:t>Notwendigkeit</w:t>
            </w:r>
            <w:r w:rsidRPr="00872986">
              <w:rPr>
                <w:rFonts w:cs="Arial"/>
                <w:sz w:val="20"/>
              </w:rPr>
              <w:t xml:space="preserve">, bestehende Gebäude zu modernisieren und ihre Lebensdauer zu verlängern, erfordert </w:t>
            </w:r>
            <w:r>
              <w:rPr>
                <w:rFonts w:cs="Arial"/>
                <w:sz w:val="20"/>
              </w:rPr>
              <w:t>bessere</w:t>
            </w:r>
            <w:r w:rsidRPr="00872986">
              <w:rPr>
                <w:rFonts w:cs="Arial"/>
                <w:sz w:val="20"/>
              </w:rPr>
              <w:t xml:space="preserve"> Lösungen. Das Uponor Siccus 16 Trocken</w:t>
            </w:r>
            <w:r w:rsidR="00ED7FA0">
              <w:rPr>
                <w:rFonts w:cs="Arial"/>
                <w:sz w:val="20"/>
              </w:rPr>
              <w:t xml:space="preserve">bausystem </w:t>
            </w:r>
            <w:r w:rsidRPr="00872986">
              <w:rPr>
                <w:rFonts w:cs="Arial"/>
                <w:sz w:val="20"/>
              </w:rPr>
              <w:t xml:space="preserve">wurde entwickelt, um diese Herausforderungen zu meistern. </w:t>
            </w:r>
            <w:r w:rsidR="0027342A">
              <w:rPr>
                <w:rFonts w:cs="Arial"/>
                <w:sz w:val="20"/>
              </w:rPr>
              <w:t>Durch die direkte Verlegung des</w:t>
            </w:r>
            <w:r w:rsidR="00ED7FA0">
              <w:rPr>
                <w:rFonts w:cs="Arial"/>
                <w:sz w:val="20"/>
              </w:rPr>
              <w:t xml:space="preserve"> Oberboden</w:t>
            </w:r>
            <w:r w:rsidR="0027342A">
              <w:rPr>
                <w:rFonts w:cs="Arial"/>
                <w:sz w:val="20"/>
              </w:rPr>
              <w:t>s</w:t>
            </w:r>
            <w:r w:rsidR="00ED7FA0">
              <w:rPr>
                <w:rFonts w:cs="Arial"/>
                <w:sz w:val="20"/>
              </w:rPr>
              <w:t xml:space="preserve"> </w:t>
            </w:r>
            <w:r w:rsidR="00FE1DFF">
              <w:rPr>
                <w:rFonts w:cs="Arial"/>
                <w:sz w:val="20"/>
              </w:rPr>
              <w:t>fallen</w:t>
            </w:r>
            <w:r w:rsidRPr="00872986">
              <w:rPr>
                <w:rFonts w:cs="Arial"/>
                <w:sz w:val="20"/>
              </w:rPr>
              <w:t xml:space="preserve"> unnötige </w:t>
            </w:r>
            <w:r w:rsidR="00ED7654">
              <w:rPr>
                <w:rFonts w:cs="Arial"/>
                <w:sz w:val="20"/>
              </w:rPr>
              <w:t>Bodens</w:t>
            </w:r>
            <w:r w:rsidRPr="00872986">
              <w:rPr>
                <w:rFonts w:cs="Arial"/>
                <w:sz w:val="20"/>
              </w:rPr>
              <w:t xml:space="preserve">chichten </w:t>
            </w:r>
            <w:r w:rsidR="00FE1DFF">
              <w:rPr>
                <w:rFonts w:cs="Arial"/>
                <w:sz w:val="20"/>
              </w:rPr>
              <w:t>weg</w:t>
            </w:r>
            <w:r w:rsidRPr="00872986">
              <w:rPr>
                <w:rFonts w:cs="Arial"/>
                <w:sz w:val="20"/>
              </w:rPr>
              <w:t xml:space="preserve">, </w:t>
            </w:r>
            <w:r w:rsidR="00FE1DFF">
              <w:rPr>
                <w:rFonts w:cs="Arial"/>
                <w:sz w:val="20"/>
              </w:rPr>
              <w:t xml:space="preserve">reduziert sich </w:t>
            </w:r>
            <w:r w:rsidRPr="00872986">
              <w:rPr>
                <w:rFonts w:cs="Arial"/>
                <w:sz w:val="20"/>
              </w:rPr>
              <w:t>die Einbauhöhe</w:t>
            </w:r>
            <w:r w:rsidR="00FC00AE">
              <w:rPr>
                <w:rFonts w:cs="Arial"/>
                <w:sz w:val="20"/>
              </w:rPr>
              <w:t xml:space="preserve"> und</w:t>
            </w:r>
            <w:r w:rsidRPr="00872986">
              <w:rPr>
                <w:rFonts w:cs="Arial"/>
                <w:sz w:val="20"/>
              </w:rPr>
              <w:t xml:space="preserve"> </w:t>
            </w:r>
            <w:r w:rsidR="00FE1DFF">
              <w:rPr>
                <w:rFonts w:cs="Arial"/>
                <w:sz w:val="20"/>
              </w:rPr>
              <w:t xml:space="preserve">vereinfacht sich </w:t>
            </w:r>
            <w:r w:rsidRPr="00872986">
              <w:rPr>
                <w:rFonts w:cs="Arial"/>
                <w:sz w:val="20"/>
              </w:rPr>
              <w:t>die Montage</w:t>
            </w:r>
            <w:r w:rsidR="00FC00AE">
              <w:rPr>
                <w:rFonts w:cs="Arial"/>
                <w:sz w:val="20"/>
              </w:rPr>
              <w:t>.</w:t>
            </w:r>
            <w:r w:rsidRPr="00872986">
              <w:rPr>
                <w:rFonts w:cs="Arial"/>
                <w:sz w:val="20"/>
              </w:rPr>
              <w:t xml:space="preserve"> </w:t>
            </w:r>
            <w:r w:rsidR="00FC00AE">
              <w:rPr>
                <w:rFonts w:cs="Arial"/>
                <w:sz w:val="20"/>
              </w:rPr>
              <w:t xml:space="preserve">Zudem </w:t>
            </w:r>
            <w:r w:rsidR="00FE1DFF">
              <w:rPr>
                <w:rFonts w:cs="Arial"/>
                <w:sz w:val="20"/>
              </w:rPr>
              <w:t>verkürzt sich</w:t>
            </w:r>
            <w:r w:rsidRPr="00872986">
              <w:rPr>
                <w:rFonts w:cs="Arial"/>
                <w:sz w:val="20"/>
              </w:rPr>
              <w:t xml:space="preserve"> die Installationszeit </w:t>
            </w:r>
            <w:r w:rsidR="0027342A">
              <w:rPr>
                <w:rFonts w:cs="Arial"/>
                <w:sz w:val="20"/>
              </w:rPr>
              <w:t>infolge des Wegfalls</w:t>
            </w:r>
            <w:r w:rsidRPr="00872986">
              <w:rPr>
                <w:rFonts w:cs="Arial"/>
                <w:sz w:val="20"/>
              </w:rPr>
              <w:t xml:space="preserve"> von Installationsschritten um bis zu 40 </w:t>
            </w:r>
            <w:r>
              <w:rPr>
                <w:rFonts w:cs="Arial"/>
                <w:sz w:val="20"/>
              </w:rPr>
              <w:t>Prozent</w:t>
            </w:r>
            <w:r w:rsidRPr="00872986">
              <w:rPr>
                <w:rFonts w:cs="Arial"/>
                <w:sz w:val="20"/>
              </w:rPr>
              <w:t xml:space="preserve">. </w:t>
            </w:r>
            <w:r>
              <w:rPr>
                <w:rFonts w:cs="Arial"/>
                <w:sz w:val="20"/>
              </w:rPr>
              <w:t>Die</w:t>
            </w:r>
            <w:r w:rsidRPr="00872986">
              <w:rPr>
                <w:rFonts w:cs="Arial"/>
                <w:sz w:val="20"/>
              </w:rPr>
              <w:t xml:space="preserve"> Leichtbauweise </w:t>
            </w:r>
            <w:r>
              <w:rPr>
                <w:rFonts w:cs="Arial"/>
                <w:sz w:val="20"/>
              </w:rPr>
              <w:t>des Systems ermöglich</w:t>
            </w:r>
            <w:r w:rsidR="00FE1DFF">
              <w:rPr>
                <w:rFonts w:cs="Arial"/>
                <w:sz w:val="20"/>
              </w:rPr>
              <w:t>t</w:t>
            </w:r>
            <w:r w:rsidRPr="00872986">
              <w:rPr>
                <w:rFonts w:cs="Arial"/>
                <w:sz w:val="20"/>
              </w:rPr>
              <w:t xml:space="preserve"> die Kompatibilität mit den Beschränkungen der Bodenbelastung und macht es zur perfekten Lösung für Renovierungsprojekte.</w:t>
            </w:r>
          </w:p>
          <w:p w14:paraId="06040CAF" w14:textId="77777777" w:rsidR="00F25FFE" w:rsidRPr="00536770" w:rsidRDefault="00F25FFE" w:rsidP="00627CA6">
            <w:pPr>
              <w:spacing w:line="240" w:lineRule="auto"/>
              <w:rPr>
                <w:rFonts w:cs="Arial"/>
                <w:sz w:val="20"/>
              </w:rPr>
            </w:pPr>
          </w:p>
          <w:p w14:paraId="7FF92EFA" w14:textId="7EDC8A8B" w:rsidR="00D864C9" w:rsidRPr="00D864C9" w:rsidRDefault="00620803" w:rsidP="00D864C9">
            <w:pPr>
              <w:spacing w:line="240" w:lineRule="auto"/>
              <w:rPr>
                <w:rFonts w:cs="Arial"/>
                <w:b/>
                <w:bCs/>
                <w:sz w:val="20"/>
              </w:rPr>
            </w:pPr>
            <w:r>
              <w:rPr>
                <w:rFonts w:cs="Arial"/>
                <w:b/>
                <w:bCs/>
                <w:sz w:val="20"/>
              </w:rPr>
              <w:t>Neue Möglichkeiten für Modernisierungen</w:t>
            </w:r>
          </w:p>
          <w:p w14:paraId="2B6314ED" w14:textId="713B27D6" w:rsidR="00D864C9" w:rsidRDefault="00D864C9" w:rsidP="00D864C9">
            <w:pPr>
              <w:spacing w:line="240" w:lineRule="auto"/>
              <w:rPr>
                <w:rFonts w:cs="Arial"/>
                <w:sz w:val="20"/>
              </w:rPr>
            </w:pPr>
            <w:r w:rsidRPr="00D864C9">
              <w:rPr>
                <w:rFonts w:cs="Arial"/>
                <w:sz w:val="20"/>
              </w:rPr>
              <w:t>Wo bisher Fußbodenheizung</w:t>
            </w:r>
            <w:r w:rsidR="004C56BA">
              <w:rPr>
                <w:rFonts w:cs="Arial"/>
                <w:sz w:val="20"/>
              </w:rPr>
              <w:t>en</w:t>
            </w:r>
            <w:r w:rsidRPr="00D864C9">
              <w:rPr>
                <w:rFonts w:cs="Arial"/>
                <w:sz w:val="20"/>
              </w:rPr>
              <w:t xml:space="preserve"> aufgrund der baulichen Gegebenheiten nicht in Frage kam</w:t>
            </w:r>
            <w:r w:rsidR="004C56BA">
              <w:rPr>
                <w:rFonts w:cs="Arial"/>
                <w:sz w:val="20"/>
              </w:rPr>
              <w:t>en</w:t>
            </w:r>
            <w:r w:rsidRPr="00D864C9">
              <w:rPr>
                <w:rFonts w:cs="Arial"/>
                <w:sz w:val="20"/>
              </w:rPr>
              <w:t xml:space="preserve">, </w:t>
            </w:r>
            <w:r w:rsidR="004C56BA">
              <w:rPr>
                <w:rFonts w:cs="Arial"/>
                <w:sz w:val="20"/>
              </w:rPr>
              <w:t>ermöglicht dies</w:t>
            </w:r>
            <w:r w:rsidRPr="00D864C9">
              <w:rPr>
                <w:rFonts w:cs="Arial"/>
                <w:sz w:val="20"/>
              </w:rPr>
              <w:t xml:space="preserve"> das neue Uponor Trocken</w:t>
            </w:r>
            <w:r w:rsidR="00ED7654">
              <w:rPr>
                <w:rFonts w:cs="Arial"/>
                <w:sz w:val="20"/>
              </w:rPr>
              <w:t>bausystem</w:t>
            </w:r>
            <w:r w:rsidRPr="00D864C9">
              <w:rPr>
                <w:rFonts w:cs="Arial"/>
                <w:sz w:val="20"/>
              </w:rPr>
              <w:t xml:space="preserve"> Siccus 16 </w:t>
            </w:r>
            <w:r w:rsidR="00EC7AD5">
              <w:rPr>
                <w:rFonts w:cs="Arial"/>
                <w:sz w:val="20"/>
              </w:rPr>
              <w:t>dank</w:t>
            </w:r>
            <w:r w:rsidRPr="00D864C9">
              <w:rPr>
                <w:rFonts w:cs="Arial"/>
                <w:sz w:val="20"/>
              </w:rPr>
              <w:t xml:space="preserve"> seine</w:t>
            </w:r>
            <w:r w:rsidR="00EC7AD5">
              <w:rPr>
                <w:rFonts w:cs="Arial"/>
                <w:sz w:val="20"/>
              </w:rPr>
              <w:t>r</w:t>
            </w:r>
            <w:r w:rsidRPr="00D864C9">
              <w:rPr>
                <w:rFonts w:cs="Arial"/>
                <w:sz w:val="20"/>
              </w:rPr>
              <w:t xml:space="preserve"> extrem niedrige</w:t>
            </w:r>
            <w:r w:rsidR="00EC7AD5">
              <w:rPr>
                <w:rFonts w:cs="Arial"/>
                <w:sz w:val="20"/>
              </w:rPr>
              <w:t>n</w:t>
            </w:r>
            <w:r w:rsidRPr="00D864C9">
              <w:rPr>
                <w:rFonts w:cs="Arial"/>
                <w:sz w:val="20"/>
              </w:rPr>
              <w:t xml:space="preserve"> Aufbauhöhe von nur 20 Millimetern (28 </w:t>
            </w:r>
            <w:r>
              <w:rPr>
                <w:rFonts w:cs="Arial"/>
                <w:sz w:val="20"/>
              </w:rPr>
              <w:t>–</w:t>
            </w:r>
            <w:r w:rsidRPr="00D864C9">
              <w:rPr>
                <w:rFonts w:cs="Arial"/>
                <w:sz w:val="20"/>
              </w:rPr>
              <w:t xml:space="preserve"> 38 mm volle Belagshöhe je nach Endbelag) und seine</w:t>
            </w:r>
            <w:r w:rsidR="00EC7AD5">
              <w:rPr>
                <w:rFonts w:cs="Arial"/>
                <w:sz w:val="20"/>
              </w:rPr>
              <w:t>r</w:t>
            </w:r>
            <w:r w:rsidRPr="00D864C9">
              <w:rPr>
                <w:rFonts w:cs="Arial"/>
                <w:sz w:val="20"/>
              </w:rPr>
              <w:t xml:space="preserve"> Leichtbauweise (2,5 kg/m</w:t>
            </w:r>
            <w:r w:rsidRPr="00D864C9">
              <w:rPr>
                <w:rFonts w:cs="Arial"/>
                <w:sz w:val="20"/>
                <w:vertAlign w:val="superscript"/>
              </w:rPr>
              <w:t>2</w:t>
            </w:r>
            <w:r w:rsidRPr="00D864C9">
              <w:rPr>
                <w:rFonts w:cs="Arial"/>
                <w:sz w:val="20"/>
              </w:rPr>
              <w:t xml:space="preserve"> mit Rohren). „Die Innovation ermöglicht es unseren Fachpartnern aus dem Bereich Planung und Sanitärinstallation, ihr Angebotsspektrum bei Renovierungsprojekten auszubauen. Sie können nun auch Sanierungsprojekte </w:t>
            </w:r>
            <w:r w:rsidR="00EC7AD5">
              <w:rPr>
                <w:rFonts w:cs="Arial"/>
                <w:sz w:val="20"/>
              </w:rPr>
              <w:t>umsetzen</w:t>
            </w:r>
            <w:r w:rsidRPr="00D864C9">
              <w:rPr>
                <w:rFonts w:cs="Arial"/>
                <w:sz w:val="20"/>
              </w:rPr>
              <w:t xml:space="preserve">, die bisher aus technischen Gründen nicht mit einer </w:t>
            </w:r>
            <w:r w:rsidR="00EC7AD5" w:rsidRPr="00D864C9">
              <w:rPr>
                <w:rFonts w:cs="Arial"/>
                <w:sz w:val="20"/>
              </w:rPr>
              <w:t>Fußbodenheizung</w:t>
            </w:r>
            <w:r w:rsidRPr="00D864C9">
              <w:rPr>
                <w:rFonts w:cs="Arial"/>
                <w:sz w:val="20"/>
              </w:rPr>
              <w:t xml:space="preserve"> energetisch aufgewertet werden konnten“, sagt Torsten Meier, Chief Innovation Officer, GF Building Flow Solutions.</w:t>
            </w:r>
          </w:p>
          <w:p w14:paraId="4D63BE07" w14:textId="77777777" w:rsidR="00D864C9" w:rsidRPr="00536770" w:rsidRDefault="00D864C9" w:rsidP="00F25FFE">
            <w:pPr>
              <w:spacing w:line="240" w:lineRule="auto"/>
              <w:rPr>
                <w:rFonts w:cs="Arial"/>
                <w:sz w:val="20"/>
              </w:rPr>
            </w:pPr>
          </w:p>
          <w:p w14:paraId="10B1988F" w14:textId="08E337DC" w:rsidR="00EC7AD5" w:rsidRPr="00EC7AD5" w:rsidRDefault="00EC7AD5" w:rsidP="00EC7AD5">
            <w:pPr>
              <w:spacing w:line="240" w:lineRule="auto"/>
              <w:rPr>
                <w:rFonts w:cs="Arial"/>
                <w:b/>
                <w:bCs/>
                <w:sz w:val="20"/>
              </w:rPr>
            </w:pPr>
            <w:r w:rsidRPr="00EC7AD5">
              <w:rPr>
                <w:rFonts w:cs="Arial"/>
                <w:b/>
                <w:bCs/>
                <w:sz w:val="20"/>
              </w:rPr>
              <w:t xml:space="preserve">Schnelle Verlegung </w:t>
            </w:r>
            <w:r w:rsidR="00A752FB">
              <w:rPr>
                <w:rFonts w:cs="Arial"/>
                <w:b/>
                <w:bCs/>
                <w:sz w:val="20"/>
              </w:rPr>
              <w:t>mit</w:t>
            </w:r>
            <w:r>
              <w:rPr>
                <w:rFonts w:cs="Arial"/>
                <w:b/>
                <w:bCs/>
                <w:sz w:val="20"/>
              </w:rPr>
              <w:t xml:space="preserve"> weniger</w:t>
            </w:r>
            <w:r w:rsidRPr="00EC7AD5">
              <w:rPr>
                <w:rFonts w:cs="Arial"/>
                <w:b/>
                <w:bCs/>
                <w:sz w:val="20"/>
              </w:rPr>
              <w:t xml:space="preserve"> Arbeitsschritte</w:t>
            </w:r>
            <w:r>
              <w:rPr>
                <w:rFonts w:cs="Arial"/>
                <w:b/>
                <w:bCs/>
                <w:sz w:val="20"/>
              </w:rPr>
              <w:t>n</w:t>
            </w:r>
          </w:p>
          <w:p w14:paraId="21C05350" w14:textId="1E86069A" w:rsidR="001C2A1F" w:rsidRPr="00536770" w:rsidRDefault="00EC7AD5" w:rsidP="001C2A1F">
            <w:pPr>
              <w:spacing w:line="240" w:lineRule="auto"/>
              <w:rPr>
                <w:rFonts w:cs="Arial"/>
                <w:sz w:val="20"/>
              </w:rPr>
            </w:pPr>
            <w:r w:rsidRPr="00EC7AD5">
              <w:rPr>
                <w:rFonts w:cs="Arial"/>
                <w:sz w:val="20"/>
              </w:rPr>
              <w:t>D</w:t>
            </w:r>
            <w:r w:rsidR="00ED7654">
              <w:rPr>
                <w:rFonts w:cs="Arial"/>
                <w:sz w:val="20"/>
              </w:rPr>
              <w:t>as</w:t>
            </w:r>
            <w:r w:rsidRPr="00EC7AD5">
              <w:rPr>
                <w:rFonts w:cs="Arial"/>
                <w:sz w:val="20"/>
              </w:rPr>
              <w:t xml:space="preserve"> Uponor Siccus 16 </w:t>
            </w:r>
            <w:r w:rsidR="00ED7654">
              <w:rPr>
                <w:rFonts w:cs="Arial"/>
                <w:sz w:val="20"/>
              </w:rPr>
              <w:t>Flächenheizsystem</w:t>
            </w:r>
            <w:r w:rsidR="00ED7654" w:rsidRPr="00EC7AD5">
              <w:rPr>
                <w:rFonts w:cs="Arial"/>
                <w:sz w:val="20"/>
              </w:rPr>
              <w:t xml:space="preserve"> </w:t>
            </w:r>
            <w:r w:rsidRPr="00EC7AD5">
              <w:rPr>
                <w:rFonts w:cs="Arial"/>
                <w:sz w:val="20"/>
              </w:rPr>
              <w:t>kann in Trockenbauweise ohne schweren und hohen Nassestrichaufbau verlegt werden</w:t>
            </w:r>
            <w:r w:rsidR="00AC0313">
              <w:rPr>
                <w:rFonts w:cs="Arial"/>
                <w:sz w:val="20"/>
              </w:rPr>
              <w:t>, was</w:t>
            </w:r>
            <w:r>
              <w:rPr>
                <w:rFonts w:cs="Arial"/>
                <w:sz w:val="20"/>
              </w:rPr>
              <w:t xml:space="preserve"> d</w:t>
            </w:r>
            <w:r w:rsidRPr="00EC7AD5">
              <w:rPr>
                <w:rFonts w:cs="Arial"/>
                <w:sz w:val="20"/>
              </w:rPr>
              <w:t>ie Baukosten erheblich</w:t>
            </w:r>
            <w:r w:rsidR="00AC0313">
              <w:rPr>
                <w:rFonts w:cs="Arial"/>
                <w:sz w:val="20"/>
              </w:rPr>
              <w:t xml:space="preserve"> reduziert</w:t>
            </w:r>
            <w:r w:rsidRPr="00EC7AD5">
              <w:rPr>
                <w:rFonts w:cs="Arial"/>
                <w:sz w:val="20"/>
              </w:rPr>
              <w:t>. Ein weiterer Vorteil des Systems ist, dass der Installateur die Fußbodenheizung selbst verlegen kann (Verlegung durch nur eine Person)</w:t>
            </w:r>
            <w:r w:rsidR="004431BA">
              <w:rPr>
                <w:rFonts w:cs="Arial"/>
                <w:sz w:val="20"/>
              </w:rPr>
              <w:t xml:space="preserve">. Es gibt keine Unterbrechung aufgrund von Trocknungszeiten des Estrichs. </w:t>
            </w:r>
            <w:r w:rsidRPr="00EC7AD5">
              <w:rPr>
                <w:rFonts w:cs="Arial"/>
                <w:sz w:val="20"/>
              </w:rPr>
              <w:t xml:space="preserve">Das macht die </w:t>
            </w:r>
            <w:r w:rsidR="00A752FB">
              <w:rPr>
                <w:rFonts w:cs="Arial"/>
                <w:sz w:val="20"/>
              </w:rPr>
              <w:t>Installation</w:t>
            </w:r>
            <w:r w:rsidRPr="00EC7AD5">
              <w:rPr>
                <w:rFonts w:cs="Arial"/>
                <w:sz w:val="20"/>
              </w:rPr>
              <w:t xml:space="preserve"> des Uponor Siccus 16 Systems bis zu 40 </w:t>
            </w:r>
            <w:r>
              <w:rPr>
                <w:rFonts w:cs="Arial"/>
                <w:sz w:val="20"/>
              </w:rPr>
              <w:t>Prozent</w:t>
            </w:r>
            <w:r w:rsidRPr="00EC7AD5">
              <w:rPr>
                <w:rFonts w:cs="Arial"/>
                <w:sz w:val="20"/>
              </w:rPr>
              <w:t xml:space="preserve"> schneller und spart zudem Kosten. Die vereinfachte Montage bietet zusätzliche Sicherheit, denn weniger Arbeitsschritte bedeuten auch weniger Fehlerquellen</w:t>
            </w:r>
            <w:r>
              <w:rPr>
                <w:rFonts w:cs="Arial"/>
                <w:sz w:val="20"/>
              </w:rPr>
              <w:t>. Auf diese Weise ermöglicht</w:t>
            </w:r>
            <w:r w:rsidRPr="00EC7AD5">
              <w:rPr>
                <w:rFonts w:cs="Arial"/>
                <w:sz w:val="20"/>
              </w:rPr>
              <w:t xml:space="preserve"> Uponor Siccus 16 die hocheffiziente und risikominimierte Verlegung </w:t>
            </w:r>
            <w:r>
              <w:rPr>
                <w:rFonts w:cs="Arial"/>
                <w:sz w:val="20"/>
              </w:rPr>
              <w:t>von</w:t>
            </w:r>
            <w:r w:rsidRPr="00EC7AD5">
              <w:rPr>
                <w:rFonts w:cs="Arial"/>
                <w:sz w:val="20"/>
              </w:rPr>
              <w:t xml:space="preserve"> Flächenheizung</w:t>
            </w:r>
            <w:r>
              <w:rPr>
                <w:rFonts w:cs="Arial"/>
                <w:sz w:val="20"/>
              </w:rPr>
              <w:t>en</w:t>
            </w:r>
            <w:r w:rsidRPr="00EC7AD5">
              <w:rPr>
                <w:rFonts w:cs="Arial"/>
                <w:sz w:val="20"/>
              </w:rPr>
              <w:t>.</w:t>
            </w:r>
          </w:p>
          <w:p w14:paraId="468E5B06" w14:textId="6A48DA59" w:rsidR="009E2153" w:rsidRPr="00536770" w:rsidRDefault="009E2153" w:rsidP="00524529">
            <w:pPr>
              <w:spacing w:line="240" w:lineRule="auto"/>
              <w:rPr>
                <w:rFonts w:cs="Arial"/>
                <w:sz w:val="20"/>
              </w:rPr>
            </w:pPr>
          </w:p>
          <w:p w14:paraId="7E426210" w14:textId="33EA7223" w:rsidR="00EC7AD5" w:rsidRPr="00EC7AD5" w:rsidRDefault="00EC7AD5" w:rsidP="00EC7AD5">
            <w:pPr>
              <w:spacing w:line="240" w:lineRule="auto"/>
              <w:rPr>
                <w:rFonts w:cs="Arial"/>
                <w:b/>
                <w:bCs/>
                <w:sz w:val="20"/>
              </w:rPr>
            </w:pPr>
            <w:r>
              <w:rPr>
                <w:rFonts w:cs="Arial"/>
                <w:b/>
                <w:bCs/>
                <w:sz w:val="20"/>
              </w:rPr>
              <w:t>Faktor Komfort</w:t>
            </w:r>
            <w:r w:rsidRPr="00EC7AD5">
              <w:rPr>
                <w:rFonts w:cs="Arial"/>
                <w:b/>
                <w:bCs/>
                <w:sz w:val="20"/>
              </w:rPr>
              <w:t xml:space="preserve">: </w:t>
            </w:r>
            <w:r>
              <w:rPr>
                <w:rFonts w:cs="Arial"/>
                <w:b/>
                <w:bCs/>
                <w:sz w:val="20"/>
              </w:rPr>
              <w:t>s</w:t>
            </w:r>
            <w:r w:rsidRPr="00EC7AD5">
              <w:rPr>
                <w:rFonts w:cs="Arial"/>
                <w:b/>
                <w:bCs/>
                <w:sz w:val="20"/>
              </w:rPr>
              <w:t xml:space="preserve">chneller zur gewünschten Wohlfühltemperatur </w:t>
            </w:r>
          </w:p>
          <w:p w14:paraId="3A597549" w14:textId="747B0A71" w:rsidR="00F56F31" w:rsidRPr="00536770" w:rsidRDefault="00EC7AD5" w:rsidP="00524529">
            <w:pPr>
              <w:spacing w:line="240" w:lineRule="auto"/>
              <w:rPr>
                <w:rFonts w:cs="Arial"/>
                <w:sz w:val="20"/>
              </w:rPr>
            </w:pPr>
            <w:r w:rsidRPr="00EC7AD5">
              <w:rPr>
                <w:rFonts w:cs="Arial"/>
                <w:sz w:val="20"/>
              </w:rPr>
              <w:t>Strahlungsheizung und -kühlung bieten ein hohes Maß an Komfort. D</w:t>
            </w:r>
            <w:r w:rsidR="00ED7654">
              <w:rPr>
                <w:rFonts w:cs="Arial"/>
                <w:sz w:val="20"/>
              </w:rPr>
              <w:t>as</w:t>
            </w:r>
            <w:r w:rsidRPr="00EC7AD5">
              <w:rPr>
                <w:rFonts w:cs="Arial"/>
                <w:sz w:val="20"/>
              </w:rPr>
              <w:t xml:space="preserve"> Uponor Siccus 16 </w:t>
            </w:r>
            <w:r w:rsidR="00ED7654">
              <w:rPr>
                <w:rFonts w:cs="Arial"/>
                <w:sz w:val="20"/>
              </w:rPr>
              <w:t>Flächenheizsystem</w:t>
            </w:r>
            <w:r w:rsidR="00ED7654" w:rsidRPr="00EC7AD5">
              <w:rPr>
                <w:rFonts w:cs="Arial"/>
                <w:sz w:val="20"/>
              </w:rPr>
              <w:t xml:space="preserve"> </w:t>
            </w:r>
            <w:r w:rsidRPr="00EC7AD5">
              <w:rPr>
                <w:rFonts w:cs="Arial"/>
                <w:sz w:val="20"/>
              </w:rPr>
              <w:t xml:space="preserve">sorgt </w:t>
            </w:r>
            <w:r>
              <w:rPr>
                <w:rFonts w:cs="Arial"/>
                <w:sz w:val="20"/>
              </w:rPr>
              <w:t>ganzjährig</w:t>
            </w:r>
            <w:r w:rsidRPr="00EC7AD5">
              <w:rPr>
                <w:rFonts w:cs="Arial"/>
                <w:sz w:val="20"/>
              </w:rPr>
              <w:t xml:space="preserve"> für angenehme Temperaturen. </w:t>
            </w:r>
            <w:r w:rsidR="00A752FB">
              <w:rPr>
                <w:rFonts w:cs="Arial"/>
                <w:sz w:val="20"/>
              </w:rPr>
              <w:t>Die von der</w:t>
            </w:r>
            <w:r w:rsidRPr="00EC7AD5">
              <w:rPr>
                <w:rFonts w:cs="Arial"/>
                <w:sz w:val="20"/>
              </w:rPr>
              <w:t xml:space="preserve"> Fußbodenheizung </w:t>
            </w:r>
            <w:r w:rsidR="00A752FB">
              <w:rPr>
                <w:rFonts w:cs="Arial"/>
                <w:sz w:val="20"/>
              </w:rPr>
              <w:t xml:space="preserve">abgegebene </w:t>
            </w:r>
            <w:r w:rsidRPr="00EC7AD5">
              <w:rPr>
                <w:rFonts w:cs="Arial"/>
                <w:sz w:val="20"/>
              </w:rPr>
              <w:t xml:space="preserve">Strahlungswärme </w:t>
            </w:r>
            <w:r>
              <w:rPr>
                <w:rFonts w:cs="Arial"/>
                <w:sz w:val="20"/>
              </w:rPr>
              <w:t>verteilt sich</w:t>
            </w:r>
            <w:r w:rsidRPr="00EC7AD5">
              <w:rPr>
                <w:rFonts w:cs="Arial"/>
                <w:sz w:val="20"/>
              </w:rPr>
              <w:t xml:space="preserve"> gleichmäßig im Raum. Das sorgt für weniger </w:t>
            </w:r>
            <w:r w:rsidRPr="00EC7AD5">
              <w:rPr>
                <w:rFonts w:cs="Arial"/>
                <w:sz w:val="20"/>
              </w:rPr>
              <w:lastRenderedPageBreak/>
              <w:t xml:space="preserve">Zugerscheinungen als bei herkömmlichen Heizkörpern oder Lüftungssystemen. Dank der Oberflächennähe </w:t>
            </w:r>
            <w:r>
              <w:rPr>
                <w:rFonts w:cs="Arial"/>
                <w:sz w:val="20"/>
              </w:rPr>
              <w:t>lässt sich</w:t>
            </w:r>
            <w:r w:rsidRPr="00EC7AD5">
              <w:rPr>
                <w:rFonts w:cs="Arial"/>
                <w:sz w:val="20"/>
              </w:rPr>
              <w:t xml:space="preserve"> die optimale Heizleistung in nur 20 Minuten erreich</w:t>
            </w:r>
            <w:r>
              <w:rPr>
                <w:rFonts w:cs="Arial"/>
                <w:sz w:val="20"/>
              </w:rPr>
              <w:t>en</w:t>
            </w:r>
            <w:r w:rsidR="001E3076">
              <w:rPr>
                <w:rFonts w:cs="Arial"/>
                <w:sz w:val="20"/>
              </w:rPr>
              <w:t>.</w:t>
            </w:r>
          </w:p>
          <w:p w14:paraId="6057C12F" w14:textId="77777777" w:rsidR="009F1931" w:rsidRPr="00536770" w:rsidRDefault="009F1931" w:rsidP="00524529">
            <w:pPr>
              <w:spacing w:line="240" w:lineRule="auto"/>
              <w:rPr>
                <w:rFonts w:cs="Arial"/>
                <w:sz w:val="20"/>
              </w:rPr>
            </w:pPr>
          </w:p>
          <w:p w14:paraId="715E0B01" w14:textId="77777777" w:rsidR="00EC7AD5" w:rsidRPr="00EC7AD5" w:rsidRDefault="00EC7AD5" w:rsidP="00EC7AD5">
            <w:pPr>
              <w:spacing w:line="240" w:lineRule="auto"/>
              <w:rPr>
                <w:rFonts w:cs="Arial"/>
                <w:b/>
                <w:bCs/>
                <w:sz w:val="20"/>
              </w:rPr>
            </w:pPr>
            <w:r w:rsidRPr="00EC7AD5">
              <w:rPr>
                <w:rFonts w:cs="Arial"/>
                <w:b/>
                <w:bCs/>
                <w:sz w:val="20"/>
              </w:rPr>
              <w:t>Kühlen ist das neue Heizen</w:t>
            </w:r>
          </w:p>
          <w:p w14:paraId="11C5A349" w14:textId="3ECEB3CA" w:rsidR="00EC7AD5" w:rsidRPr="00536770" w:rsidRDefault="00EC7AD5" w:rsidP="00EC7AD5">
            <w:pPr>
              <w:spacing w:line="240" w:lineRule="auto"/>
              <w:rPr>
                <w:rFonts w:cs="Arial"/>
                <w:sz w:val="20"/>
              </w:rPr>
            </w:pPr>
            <w:r w:rsidRPr="00EC7AD5">
              <w:rPr>
                <w:rFonts w:cs="Arial"/>
                <w:sz w:val="20"/>
              </w:rPr>
              <w:t xml:space="preserve">Das Uponor Siccus 16 Flächenheizsystem ist eine energiesparende Kühllösung, </w:t>
            </w:r>
            <w:r>
              <w:rPr>
                <w:rFonts w:cs="Arial"/>
                <w:sz w:val="20"/>
              </w:rPr>
              <w:t>weil</w:t>
            </w:r>
            <w:r w:rsidRPr="00EC7AD5">
              <w:rPr>
                <w:rFonts w:cs="Arial"/>
                <w:sz w:val="20"/>
              </w:rPr>
              <w:t xml:space="preserve"> es mit Wärmepumpen kompatibel ist, die </w:t>
            </w:r>
            <w:r>
              <w:rPr>
                <w:rFonts w:cs="Arial"/>
                <w:sz w:val="20"/>
              </w:rPr>
              <w:t xml:space="preserve">sich </w:t>
            </w:r>
            <w:r w:rsidRPr="00EC7AD5">
              <w:rPr>
                <w:rFonts w:cs="Arial"/>
                <w:sz w:val="20"/>
              </w:rPr>
              <w:t>auch zum Kühlen verwende</w:t>
            </w:r>
            <w:r>
              <w:rPr>
                <w:rFonts w:cs="Arial"/>
                <w:sz w:val="20"/>
              </w:rPr>
              <w:t>n lassen</w:t>
            </w:r>
            <w:r w:rsidRPr="00EC7AD5">
              <w:rPr>
                <w:rFonts w:cs="Arial"/>
                <w:sz w:val="20"/>
              </w:rPr>
              <w:t xml:space="preserve">. Niedrigenergie-Kühllösungen in Kombination mit hohem Komfort </w:t>
            </w:r>
            <w:r w:rsidR="00AC763E">
              <w:rPr>
                <w:rFonts w:cs="Arial"/>
                <w:sz w:val="20"/>
              </w:rPr>
              <w:t>werden</w:t>
            </w:r>
            <w:r w:rsidRPr="00EC7AD5">
              <w:rPr>
                <w:rFonts w:cs="Arial"/>
                <w:sz w:val="20"/>
              </w:rPr>
              <w:t xml:space="preserve"> aufgrund des sich ändernden Klimas </w:t>
            </w:r>
            <w:r w:rsidR="00AC763E">
              <w:rPr>
                <w:rFonts w:cs="Arial"/>
                <w:sz w:val="20"/>
              </w:rPr>
              <w:t>immer gefragt</w:t>
            </w:r>
            <w:r w:rsidR="00F72795">
              <w:rPr>
                <w:rFonts w:cs="Arial"/>
                <w:sz w:val="20"/>
              </w:rPr>
              <w:t>er</w:t>
            </w:r>
            <w:r w:rsidR="00AC763E">
              <w:rPr>
                <w:rFonts w:cs="Arial"/>
                <w:sz w:val="20"/>
              </w:rPr>
              <w:t xml:space="preserve">. Installateure, die dieser </w:t>
            </w:r>
            <w:r w:rsidRPr="00EC7AD5">
              <w:rPr>
                <w:rFonts w:cs="Arial"/>
                <w:sz w:val="20"/>
              </w:rPr>
              <w:t xml:space="preserve">Entwicklung voraus </w:t>
            </w:r>
            <w:r w:rsidR="00AC763E">
              <w:rPr>
                <w:rFonts w:cs="Arial"/>
                <w:sz w:val="20"/>
              </w:rPr>
              <w:t>sind</w:t>
            </w:r>
            <w:r w:rsidRPr="00EC7AD5">
              <w:rPr>
                <w:rFonts w:cs="Arial"/>
                <w:sz w:val="20"/>
              </w:rPr>
              <w:t xml:space="preserve">, </w:t>
            </w:r>
            <w:r w:rsidR="00AD0CE7">
              <w:rPr>
                <w:rFonts w:cs="Arial"/>
                <w:sz w:val="20"/>
              </w:rPr>
              <w:t>gewinnen</w:t>
            </w:r>
            <w:r w:rsidRPr="00EC7AD5">
              <w:rPr>
                <w:rFonts w:cs="Arial"/>
                <w:sz w:val="20"/>
              </w:rPr>
              <w:t xml:space="preserve"> neue Geschäftsmöglichkeiten. Uponor Siccus 16 ist eine effiziente</w:t>
            </w:r>
            <w:r w:rsidR="00EA3853">
              <w:rPr>
                <w:rFonts w:cs="Arial"/>
                <w:sz w:val="20"/>
              </w:rPr>
              <w:t xml:space="preserve"> und</w:t>
            </w:r>
            <w:r w:rsidRPr="00EC7AD5">
              <w:rPr>
                <w:rFonts w:cs="Arial"/>
                <w:sz w:val="20"/>
              </w:rPr>
              <w:t xml:space="preserve"> universell einsetzbare Lösung für ein ganzjährig angenehmes Klima</w:t>
            </w:r>
            <w:r w:rsidR="00A41DE1">
              <w:rPr>
                <w:rFonts w:cs="Arial"/>
                <w:sz w:val="20"/>
              </w:rPr>
              <w:t>.</w:t>
            </w:r>
          </w:p>
          <w:p w14:paraId="7E9BE0DD" w14:textId="77777777" w:rsidR="00AC763E" w:rsidRDefault="00AC763E" w:rsidP="00A24EDD">
            <w:pPr>
              <w:spacing w:line="240" w:lineRule="auto"/>
              <w:rPr>
                <w:rFonts w:cs="Arial"/>
                <w:sz w:val="20"/>
              </w:rPr>
            </w:pPr>
          </w:p>
          <w:p w14:paraId="7AC4CC57" w14:textId="26F761BD" w:rsidR="00AC763E" w:rsidRPr="00AC763E" w:rsidRDefault="00AC763E" w:rsidP="00AC763E">
            <w:pPr>
              <w:spacing w:line="240" w:lineRule="auto"/>
              <w:rPr>
                <w:rFonts w:cs="Arial"/>
                <w:b/>
                <w:bCs/>
                <w:sz w:val="20"/>
              </w:rPr>
            </w:pPr>
            <w:r w:rsidRPr="00AC763E">
              <w:rPr>
                <w:rFonts w:cs="Arial"/>
                <w:b/>
                <w:bCs/>
                <w:sz w:val="20"/>
              </w:rPr>
              <w:t>Fakto</w:t>
            </w:r>
            <w:r w:rsidR="001E3076">
              <w:rPr>
                <w:rFonts w:cs="Arial"/>
                <w:b/>
                <w:bCs/>
                <w:sz w:val="20"/>
              </w:rPr>
              <w:t>r</w:t>
            </w:r>
            <w:r w:rsidRPr="00AC763E">
              <w:rPr>
                <w:rFonts w:cs="Arial"/>
                <w:b/>
                <w:bCs/>
                <w:sz w:val="20"/>
              </w:rPr>
              <w:t xml:space="preserve"> Gestaltungsfreiheit: Raumgestaltung ohne Heizkörper </w:t>
            </w:r>
          </w:p>
          <w:p w14:paraId="6D8DB062" w14:textId="7F72CD12" w:rsidR="00AC763E" w:rsidRDefault="00AC763E" w:rsidP="00AC763E">
            <w:pPr>
              <w:spacing w:line="240" w:lineRule="auto"/>
              <w:rPr>
                <w:rFonts w:cs="Arial"/>
                <w:sz w:val="20"/>
              </w:rPr>
            </w:pPr>
            <w:r w:rsidRPr="00AC763E">
              <w:rPr>
                <w:rFonts w:cs="Arial"/>
                <w:sz w:val="20"/>
              </w:rPr>
              <w:t>Uponor Siccus 16 eröffnet Planern und Bauherren mehr Gestaltungsmöglichkeiten i</w:t>
            </w:r>
            <w:r>
              <w:rPr>
                <w:rFonts w:cs="Arial"/>
                <w:sz w:val="20"/>
              </w:rPr>
              <w:t>n Räumen</w:t>
            </w:r>
            <w:r w:rsidRPr="00AC763E">
              <w:rPr>
                <w:rFonts w:cs="Arial"/>
                <w:sz w:val="20"/>
              </w:rPr>
              <w:t xml:space="preserve">: Die Heizung ist </w:t>
            </w:r>
            <w:r>
              <w:rPr>
                <w:rFonts w:cs="Arial"/>
                <w:sz w:val="20"/>
              </w:rPr>
              <w:t>vollständig</w:t>
            </w:r>
            <w:r w:rsidRPr="00AC763E">
              <w:rPr>
                <w:rFonts w:cs="Arial"/>
                <w:sz w:val="20"/>
              </w:rPr>
              <w:t xml:space="preserve"> in den Boden </w:t>
            </w:r>
            <w:r>
              <w:rPr>
                <w:rFonts w:cs="Arial"/>
                <w:sz w:val="20"/>
              </w:rPr>
              <w:t>integriert</w:t>
            </w:r>
            <w:r w:rsidRPr="00AC763E">
              <w:rPr>
                <w:rFonts w:cs="Arial"/>
                <w:sz w:val="20"/>
              </w:rPr>
              <w:t>, so dass</w:t>
            </w:r>
            <w:r>
              <w:rPr>
                <w:rFonts w:cs="Arial"/>
                <w:sz w:val="20"/>
              </w:rPr>
              <w:t xml:space="preserve"> sich</w:t>
            </w:r>
            <w:r w:rsidRPr="00AC763E">
              <w:rPr>
                <w:rFonts w:cs="Arial"/>
                <w:sz w:val="20"/>
              </w:rPr>
              <w:t xml:space="preserve"> die Innenarchitektur nicht an das Heizsystem mit herkömmlichen Heizkörpern, die Platz an den Wänden </w:t>
            </w:r>
            <w:r w:rsidR="002A5B6B">
              <w:rPr>
                <w:rFonts w:cs="Arial"/>
                <w:sz w:val="20"/>
              </w:rPr>
              <w:t>benötigen</w:t>
            </w:r>
            <w:r w:rsidRPr="00AC763E">
              <w:rPr>
                <w:rFonts w:cs="Arial"/>
                <w:sz w:val="20"/>
              </w:rPr>
              <w:t xml:space="preserve">, </w:t>
            </w:r>
            <w:r>
              <w:rPr>
                <w:rFonts w:cs="Arial"/>
                <w:sz w:val="20"/>
              </w:rPr>
              <w:t>anpassen</w:t>
            </w:r>
            <w:r w:rsidRPr="00AC763E">
              <w:rPr>
                <w:rFonts w:cs="Arial"/>
                <w:sz w:val="20"/>
              </w:rPr>
              <w:t xml:space="preserve"> muss. „Dies ist ein weiterer großer Vorteil von Fußbodenheizungen gegenüber herkömmlichen Heizkörpern: </w:t>
            </w:r>
            <w:r>
              <w:rPr>
                <w:rFonts w:cs="Arial"/>
                <w:sz w:val="20"/>
              </w:rPr>
              <w:t>Diese</w:t>
            </w:r>
            <w:r w:rsidRPr="00AC763E">
              <w:rPr>
                <w:rFonts w:cs="Arial"/>
                <w:sz w:val="20"/>
              </w:rPr>
              <w:t xml:space="preserve"> müssen regelmäßig gewartet und gereinigt werden, um einen ordnungsgemäßen Betrieb zu gewährleisten</w:t>
            </w:r>
            <w:r>
              <w:rPr>
                <w:rFonts w:cs="Arial"/>
                <w:sz w:val="20"/>
              </w:rPr>
              <w:t>. Und sie</w:t>
            </w:r>
            <w:r w:rsidRPr="00AC763E">
              <w:rPr>
                <w:rFonts w:cs="Arial"/>
                <w:sz w:val="20"/>
              </w:rPr>
              <w:t xml:space="preserve"> haben eine deutlich kürzere Lebensdauer von 20 bis 30 Jahren. </w:t>
            </w:r>
            <w:r>
              <w:rPr>
                <w:rFonts w:cs="Arial"/>
                <w:sz w:val="20"/>
              </w:rPr>
              <w:t>Weil</w:t>
            </w:r>
            <w:r w:rsidRPr="00AC763E">
              <w:rPr>
                <w:rFonts w:cs="Arial"/>
                <w:sz w:val="20"/>
              </w:rPr>
              <w:t xml:space="preserve"> Fußbodenheizungen mit niedrigen Temperaturen und weniger Druck betrieben werden, können sie bei sachgemäßem Betrieb etwa 40 bis 50 Jahre problemlos funktionieren“, erklärt Torsten Meier. „Das ist nicht nur kostensparend, sondern auch nachhaltig.“</w:t>
            </w:r>
          </w:p>
          <w:p w14:paraId="78802C12" w14:textId="77777777" w:rsidR="009F1931" w:rsidRPr="00536770" w:rsidRDefault="009F1931" w:rsidP="009F1931">
            <w:pPr>
              <w:spacing w:line="240" w:lineRule="auto"/>
              <w:rPr>
                <w:rFonts w:cs="Arial"/>
                <w:sz w:val="20"/>
              </w:rPr>
            </w:pPr>
          </w:p>
          <w:p w14:paraId="20523903" w14:textId="58AD8941" w:rsidR="00453605" w:rsidRPr="00536770" w:rsidRDefault="003E3A4B" w:rsidP="00453605">
            <w:pPr>
              <w:spacing w:line="240" w:lineRule="auto"/>
              <w:rPr>
                <w:rFonts w:cs="Arial"/>
                <w:b/>
                <w:bCs/>
                <w:sz w:val="20"/>
              </w:rPr>
            </w:pPr>
            <w:r>
              <w:rPr>
                <w:rFonts w:cs="Arial"/>
                <w:b/>
                <w:bCs/>
                <w:sz w:val="20"/>
              </w:rPr>
              <w:t>Technische Eigenschaften</w:t>
            </w:r>
            <w:r w:rsidR="00453605" w:rsidRPr="00536770">
              <w:rPr>
                <w:rFonts w:cs="Arial"/>
                <w:b/>
                <w:bCs/>
                <w:sz w:val="20"/>
              </w:rPr>
              <w:t xml:space="preserve"> Uponor Siccus 16:</w:t>
            </w:r>
          </w:p>
          <w:p w14:paraId="0D61F139" w14:textId="77777777" w:rsidR="00453605" w:rsidRPr="00536770" w:rsidRDefault="00453605" w:rsidP="00453605">
            <w:pPr>
              <w:spacing w:line="240" w:lineRule="auto"/>
              <w:rPr>
                <w:rFonts w:cs="Arial"/>
                <w:sz w:val="20"/>
              </w:rPr>
            </w:pPr>
          </w:p>
          <w:p w14:paraId="743B2463" w14:textId="1A281333" w:rsidR="0013539E" w:rsidRPr="003E3A4B" w:rsidRDefault="003E3A4B" w:rsidP="008B6D7A">
            <w:pPr>
              <w:pStyle w:val="ListParagraph"/>
              <w:numPr>
                <w:ilvl w:val="0"/>
                <w:numId w:val="14"/>
              </w:numPr>
              <w:spacing w:line="240" w:lineRule="auto"/>
              <w:rPr>
                <w:rFonts w:cs="Arial"/>
                <w:noProof w:val="0"/>
                <w:sz w:val="20"/>
                <w:lang w:val="de-DE"/>
              </w:rPr>
            </w:pPr>
            <w:r w:rsidRPr="003E3A4B">
              <w:rPr>
                <w:rFonts w:cs="Arial"/>
                <w:noProof w:val="0"/>
                <w:sz w:val="20"/>
                <w:lang w:val="de-DE"/>
              </w:rPr>
              <w:t xml:space="preserve">Leichte, kompakte Platte mit integrierter Aluminium-Wärmeverteilung für den Trockenbau </w:t>
            </w:r>
          </w:p>
          <w:p w14:paraId="3A708920" w14:textId="334713E9" w:rsidR="00453605" w:rsidRPr="003E3A4B" w:rsidRDefault="003E3A4B" w:rsidP="005A77AD">
            <w:pPr>
              <w:pStyle w:val="ListParagraph"/>
              <w:numPr>
                <w:ilvl w:val="0"/>
                <w:numId w:val="14"/>
              </w:numPr>
              <w:spacing w:line="240" w:lineRule="auto"/>
              <w:rPr>
                <w:rFonts w:cs="Arial"/>
                <w:noProof w:val="0"/>
                <w:sz w:val="20"/>
                <w:lang w:val="de-DE"/>
              </w:rPr>
            </w:pPr>
            <w:r w:rsidRPr="003E3A4B">
              <w:rPr>
                <w:rFonts w:cs="Arial"/>
                <w:noProof w:val="0"/>
                <w:sz w:val="20"/>
                <w:lang w:val="de-DE"/>
              </w:rPr>
              <w:t xml:space="preserve">Bodenbelag (Fliesen oder Laminat) </w:t>
            </w:r>
            <w:r>
              <w:rPr>
                <w:rFonts w:cs="Arial"/>
                <w:noProof w:val="0"/>
                <w:sz w:val="20"/>
                <w:lang w:val="de-DE"/>
              </w:rPr>
              <w:t>lässt sich</w:t>
            </w:r>
            <w:r w:rsidRPr="003E3A4B">
              <w:rPr>
                <w:rFonts w:cs="Arial"/>
                <w:noProof w:val="0"/>
                <w:sz w:val="20"/>
                <w:lang w:val="de-DE"/>
              </w:rPr>
              <w:t xml:space="preserve"> direkt auf der EPS-Platte ohne zusätzliche Lastverteilungsschicht verleg</w:t>
            </w:r>
            <w:r>
              <w:rPr>
                <w:rFonts w:cs="Arial"/>
                <w:noProof w:val="0"/>
                <w:sz w:val="20"/>
                <w:lang w:val="de-DE"/>
              </w:rPr>
              <w:t>en.</w:t>
            </w:r>
          </w:p>
          <w:p w14:paraId="3AC3142E" w14:textId="66379501" w:rsidR="00453605" w:rsidRPr="00700B08" w:rsidRDefault="00700B08" w:rsidP="005A77AD">
            <w:pPr>
              <w:pStyle w:val="ListParagraph"/>
              <w:numPr>
                <w:ilvl w:val="0"/>
                <w:numId w:val="14"/>
              </w:numPr>
              <w:spacing w:line="240" w:lineRule="auto"/>
              <w:rPr>
                <w:rFonts w:cs="Arial"/>
                <w:noProof w:val="0"/>
                <w:sz w:val="20"/>
                <w:lang w:val="de-DE"/>
              </w:rPr>
            </w:pPr>
            <w:r w:rsidRPr="00700B08">
              <w:rPr>
                <w:rFonts w:cs="Arial"/>
                <w:noProof w:val="0"/>
                <w:sz w:val="20"/>
                <w:lang w:val="de-DE"/>
              </w:rPr>
              <w:t xml:space="preserve">Geringe Einbauhöhe von 20 Millimetern (28 </w:t>
            </w:r>
            <w:r>
              <w:rPr>
                <w:rFonts w:cs="Arial"/>
                <w:noProof w:val="0"/>
                <w:sz w:val="20"/>
                <w:lang w:val="de-DE"/>
              </w:rPr>
              <w:t>–</w:t>
            </w:r>
            <w:r w:rsidRPr="00700B08">
              <w:rPr>
                <w:rFonts w:cs="Arial"/>
                <w:noProof w:val="0"/>
                <w:sz w:val="20"/>
                <w:lang w:val="de-DE"/>
              </w:rPr>
              <w:t xml:space="preserve"> 38 mm volle Belagshöhe je nach Endbelag)</w:t>
            </w:r>
            <w:r w:rsidR="000E4486" w:rsidRPr="00700B08">
              <w:rPr>
                <w:rFonts w:cs="Arial"/>
                <w:noProof w:val="0"/>
                <w:sz w:val="20"/>
                <w:lang w:val="de-DE"/>
              </w:rPr>
              <w:t xml:space="preserve"> </w:t>
            </w:r>
          </w:p>
          <w:p w14:paraId="074558EE" w14:textId="53E95BC2" w:rsidR="00A24EDD" w:rsidRPr="00536770" w:rsidRDefault="00700B08" w:rsidP="005A77AD">
            <w:pPr>
              <w:pStyle w:val="ListParagraph"/>
              <w:numPr>
                <w:ilvl w:val="0"/>
                <w:numId w:val="14"/>
              </w:numPr>
              <w:spacing w:line="240" w:lineRule="auto"/>
              <w:rPr>
                <w:rFonts w:cs="Arial"/>
                <w:noProof w:val="0"/>
                <w:sz w:val="20"/>
                <w:lang w:val="de-DE"/>
              </w:rPr>
            </w:pPr>
            <w:r w:rsidRPr="00700B08">
              <w:rPr>
                <w:rFonts w:cs="Arial"/>
                <w:noProof w:val="0"/>
                <w:sz w:val="20"/>
                <w:lang w:val="de-DE"/>
              </w:rPr>
              <w:t xml:space="preserve">Schnelle Installation: bis zu 40 </w:t>
            </w:r>
            <w:r>
              <w:rPr>
                <w:rFonts w:cs="Arial"/>
                <w:noProof w:val="0"/>
                <w:sz w:val="20"/>
                <w:lang w:val="de-DE"/>
              </w:rPr>
              <w:t>Prozent</w:t>
            </w:r>
            <w:r w:rsidRPr="00700B08">
              <w:rPr>
                <w:rFonts w:cs="Arial"/>
                <w:noProof w:val="0"/>
                <w:sz w:val="20"/>
                <w:lang w:val="de-DE"/>
              </w:rPr>
              <w:t xml:space="preserve"> schnellere Installation durch Wegfall </w:t>
            </w:r>
            <w:r w:rsidR="00ED7654">
              <w:rPr>
                <w:rFonts w:cs="Arial"/>
                <w:noProof w:val="0"/>
                <w:sz w:val="20"/>
                <w:lang w:val="de-DE"/>
              </w:rPr>
              <w:t>weiterer</w:t>
            </w:r>
            <w:r w:rsidR="00ED7654" w:rsidRPr="00700B08">
              <w:rPr>
                <w:rFonts w:cs="Arial"/>
                <w:noProof w:val="0"/>
                <w:sz w:val="20"/>
                <w:lang w:val="de-DE"/>
              </w:rPr>
              <w:t xml:space="preserve"> </w:t>
            </w:r>
            <w:r w:rsidRPr="00700B08">
              <w:rPr>
                <w:rFonts w:cs="Arial"/>
                <w:noProof w:val="0"/>
                <w:sz w:val="20"/>
                <w:lang w:val="de-DE"/>
              </w:rPr>
              <w:t>Installationsschritte (</w:t>
            </w:r>
            <w:r>
              <w:rPr>
                <w:rFonts w:cs="Arial"/>
                <w:noProof w:val="0"/>
                <w:sz w:val="20"/>
                <w:lang w:val="de-DE"/>
              </w:rPr>
              <w:t>installierbar</w:t>
            </w:r>
            <w:r w:rsidRPr="00700B08">
              <w:rPr>
                <w:rFonts w:cs="Arial"/>
                <w:noProof w:val="0"/>
                <w:sz w:val="20"/>
                <w:lang w:val="de-DE"/>
              </w:rPr>
              <w:t xml:space="preserve"> von 1 Person)</w:t>
            </w:r>
          </w:p>
          <w:p w14:paraId="0F97561C" w14:textId="56F62593" w:rsidR="003B53F6" w:rsidRDefault="005C1D67" w:rsidP="005C1D67">
            <w:pPr>
              <w:pStyle w:val="ListParagraph"/>
              <w:numPr>
                <w:ilvl w:val="0"/>
                <w:numId w:val="14"/>
              </w:numPr>
              <w:spacing w:line="240" w:lineRule="auto"/>
              <w:rPr>
                <w:rFonts w:cs="Arial"/>
                <w:noProof w:val="0"/>
                <w:sz w:val="20"/>
                <w:lang w:val="de-DE"/>
              </w:rPr>
            </w:pPr>
            <w:r w:rsidRPr="005C1D67">
              <w:rPr>
                <w:rFonts w:cs="Arial"/>
                <w:noProof w:val="0"/>
                <w:sz w:val="20"/>
                <w:lang w:val="de-DE"/>
              </w:rPr>
              <w:t xml:space="preserve">Schnelle Reaktionszeit: </w:t>
            </w:r>
            <w:r>
              <w:rPr>
                <w:rFonts w:cs="Arial"/>
                <w:noProof w:val="0"/>
                <w:sz w:val="20"/>
                <w:lang w:val="de-DE"/>
              </w:rPr>
              <w:t>o</w:t>
            </w:r>
            <w:r w:rsidRPr="005C1D67">
              <w:rPr>
                <w:rFonts w:cs="Arial"/>
                <w:noProof w:val="0"/>
                <w:sz w:val="20"/>
                <w:lang w:val="de-DE"/>
              </w:rPr>
              <w:t>ptimale Heizleistung in nur 20 Minuten erreichbar</w:t>
            </w:r>
          </w:p>
          <w:p w14:paraId="3D5F5F35" w14:textId="77777777" w:rsidR="005C1D67" w:rsidRPr="005C1D67" w:rsidRDefault="005C1D67" w:rsidP="005C1D67">
            <w:pPr>
              <w:pStyle w:val="ListParagraph"/>
              <w:numPr>
                <w:ilvl w:val="0"/>
                <w:numId w:val="0"/>
              </w:numPr>
              <w:spacing w:line="240" w:lineRule="auto"/>
              <w:ind w:left="720"/>
              <w:rPr>
                <w:rFonts w:cs="Arial"/>
                <w:noProof w:val="0"/>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2422F8" w:rsidRPr="00536770" w14:paraId="567F4033" w14:textId="77777777" w:rsidTr="00D2014A">
              <w:tc>
                <w:tcPr>
                  <w:tcW w:w="1435" w:type="dxa"/>
                  <w:vAlign w:val="center"/>
                </w:tcPr>
                <w:p w14:paraId="6DCB18B3" w14:textId="79F83C26" w:rsidR="002422F8" w:rsidRPr="00536770" w:rsidRDefault="00F06406" w:rsidP="002422F8">
                  <w:pPr>
                    <w:spacing w:line="240" w:lineRule="auto"/>
                    <w:rPr>
                      <w:rFonts w:cs="Arial"/>
                      <w:b/>
                      <w:color w:val="000000"/>
                      <w:sz w:val="20"/>
                    </w:rPr>
                  </w:pPr>
                  <w:r w:rsidRPr="00536770">
                    <w:rPr>
                      <w:rFonts w:cs="Arial"/>
                      <w:b/>
                      <w:noProof/>
                      <w:color w:val="000000"/>
                      <w:sz w:val="20"/>
                      <w:lang w:eastAsia="de-DE"/>
                    </w:rPr>
                    <w:drawing>
                      <wp:inline distT="0" distB="0" distL="0" distR="0" wp14:anchorId="33EB2A12" wp14:editId="30CF9D86">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237F7CC5" w14:textId="77777777" w:rsidR="002422F8" w:rsidRPr="00934A9B" w:rsidRDefault="002422F8" w:rsidP="002422F8">
                  <w:pPr>
                    <w:spacing w:line="240" w:lineRule="auto"/>
                    <w:rPr>
                      <w:rFonts w:cs="Arial"/>
                      <w:b/>
                      <w:color w:val="000000"/>
                      <w:sz w:val="20"/>
                      <w:lang w:val="en-GB"/>
                    </w:rPr>
                  </w:pPr>
                  <w:r w:rsidRPr="00934A9B">
                    <w:rPr>
                      <w:rFonts w:cs="Arial"/>
                      <w:b/>
                      <w:color w:val="000000"/>
                      <w:sz w:val="20"/>
                      <w:lang w:val="en-GB"/>
                    </w:rPr>
                    <w:t>GF Building Flow Solutions @ ISH 2025</w:t>
                  </w:r>
                </w:p>
                <w:p w14:paraId="6CE26136" w14:textId="77777777" w:rsidR="002422F8" w:rsidRPr="00536770" w:rsidRDefault="002422F8" w:rsidP="002422F8">
                  <w:pPr>
                    <w:spacing w:line="240" w:lineRule="auto"/>
                    <w:rPr>
                      <w:rFonts w:cs="Arial"/>
                      <w:b/>
                      <w:color w:val="000000"/>
                      <w:sz w:val="20"/>
                    </w:rPr>
                  </w:pPr>
                  <w:r w:rsidRPr="00536770">
                    <w:rPr>
                      <w:rFonts w:cs="Arial"/>
                      <w:b/>
                      <w:color w:val="000000"/>
                      <w:sz w:val="20"/>
                    </w:rPr>
                    <w:t>Leading with Water</w:t>
                  </w:r>
                </w:p>
              </w:tc>
              <w:tc>
                <w:tcPr>
                  <w:tcW w:w="3487" w:type="dxa"/>
                  <w:vAlign w:val="center"/>
                </w:tcPr>
                <w:p w14:paraId="43B8580B" w14:textId="554149A1" w:rsidR="002422F8" w:rsidRPr="00536770" w:rsidRDefault="004E37D5" w:rsidP="002422F8">
                  <w:pPr>
                    <w:spacing w:line="240" w:lineRule="auto"/>
                    <w:rPr>
                      <w:rFonts w:cs="Arial"/>
                      <w:color w:val="000000"/>
                      <w:sz w:val="20"/>
                    </w:rPr>
                  </w:pPr>
                  <w:r w:rsidRPr="00536770">
                    <w:rPr>
                      <w:rFonts w:cs="Arial"/>
                      <w:color w:val="000000" w:themeColor="text1"/>
                      <w:sz w:val="20"/>
                    </w:rPr>
                    <w:t>Besuchen Sie uns</w:t>
                  </w:r>
                  <w:r w:rsidR="002422F8" w:rsidRPr="00536770">
                    <w:rPr>
                      <w:rFonts w:cs="Arial"/>
                      <w:color w:val="000000" w:themeColor="text1"/>
                      <w:sz w:val="20"/>
                    </w:rPr>
                    <w:t>:</w:t>
                  </w:r>
                </w:p>
                <w:p w14:paraId="1216688E" w14:textId="2C927BEF" w:rsidR="002422F8" w:rsidRPr="00536770" w:rsidRDefault="004E37D5" w:rsidP="002422F8">
                  <w:pPr>
                    <w:spacing w:line="240" w:lineRule="auto"/>
                    <w:rPr>
                      <w:rFonts w:cs="Arial"/>
                      <w:bCs/>
                      <w:color w:val="000000"/>
                      <w:sz w:val="20"/>
                    </w:rPr>
                  </w:pPr>
                  <w:r w:rsidRPr="00536770">
                    <w:rPr>
                      <w:rFonts w:cs="Arial"/>
                      <w:bCs/>
                      <w:color w:val="000000"/>
                      <w:sz w:val="20"/>
                    </w:rPr>
                    <w:t>Stand</w:t>
                  </w:r>
                  <w:r w:rsidR="002422F8" w:rsidRPr="00536770">
                    <w:rPr>
                      <w:rFonts w:cs="Arial"/>
                      <w:bCs/>
                      <w:color w:val="000000"/>
                      <w:sz w:val="20"/>
                    </w:rPr>
                    <w:t xml:space="preserve"> E07, </w:t>
                  </w:r>
                  <w:r w:rsidRPr="00536770">
                    <w:rPr>
                      <w:rFonts w:cs="Arial"/>
                      <w:bCs/>
                      <w:color w:val="000000"/>
                      <w:sz w:val="20"/>
                    </w:rPr>
                    <w:t>Halle</w:t>
                  </w:r>
                  <w:r w:rsidR="002422F8" w:rsidRPr="00536770">
                    <w:rPr>
                      <w:rFonts w:cs="Arial"/>
                      <w:bCs/>
                      <w:color w:val="000000"/>
                      <w:sz w:val="20"/>
                    </w:rPr>
                    <w:t xml:space="preserve"> 4.0</w:t>
                  </w:r>
                </w:p>
                <w:p w14:paraId="00B5B8CD" w14:textId="3A71F9AB" w:rsidR="002422F8" w:rsidRPr="00536770" w:rsidRDefault="002422F8" w:rsidP="0030672B">
                  <w:pPr>
                    <w:spacing w:line="240" w:lineRule="auto"/>
                    <w:rPr>
                      <w:rFonts w:cs="Arial"/>
                      <w:color w:val="000000"/>
                      <w:sz w:val="20"/>
                    </w:rPr>
                  </w:pPr>
                  <w:r w:rsidRPr="00536770">
                    <w:rPr>
                      <w:rFonts w:cs="Arial"/>
                      <w:color w:val="000000" w:themeColor="text1"/>
                      <w:sz w:val="20"/>
                    </w:rPr>
                    <w:t>Frankfurt/Main, 17</w:t>
                  </w:r>
                  <w:r w:rsidR="0030672B">
                    <w:rPr>
                      <w:rFonts w:cs="Arial"/>
                      <w:color w:val="000000" w:themeColor="text1"/>
                      <w:sz w:val="20"/>
                    </w:rPr>
                    <w:t>.</w:t>
                  </w:r>
                  <w:r w:rsidRPr="00536770">
                    <w:rPr>
                      <w:rFonts w:cs="Arial"/>
                      <w:color w:val="000000" w:themeColor="text1"/>
                      <w:sz w:val="20"/>
                    </w:rPr>
                    <w:t xml:space="preserve"> – 21</w:t>
                  </w:r>
                  <w:r w:rsidR="0030672B">
                    <w:rPr>
                      <w:rFonts w:cs="Arial"/>
                      <w:color w:val="000000" w:themeColor="text1"/>
                      <w:sz w:val="20"/>
                    </w:rPr>
                    <w:t>.</w:t>
                  </w:r>
                  <w:r w:rsidRPr="00536770">
                    <w:rPr>
                      <w:rFonts w:cs="Arial"/>
                      <w:color w:val="000000" w:themeColor="text1"/>
                      <w:sz w:val="20"/>
                    </w:rPr>
                    <w:t xml:space="preserve"> </w:t>
                  </w:r>
                  <w:r w:rsidR="0030672B">
                    <w:rPr>
                      <w:rFonts w:cs="Arial"/>
                      <w:color w:val="000000" w:themeColor="text1"/>
                      <w:sz w:val="20"/>
                    </w:rPr>
                    <w:t>März</w:t>
                  </w:r>
                  <w:r w:rsidR="0030672B" w:rsidRPr="00536770">
                    <w:rPr>
                      <w:rFonts w:cs="Arial"/>
                      <w:color w:val="000000" w:themeColor="text1"/>
                      <w:sz w:val="20"/>
                    </w:rPr>
                    <w:t xml:space="preserve"> </w:t>
                  </w:r>
                  <w:r w:rsidRPr="00536770">
                    <w:rPr>
                      <w:rFonts w:cs="Arial"/>
                      <w:color w:val="000000" w:themeColor="text1"/>
                      <w:sz w:val="20"/>
                    </w:rPr>
                    <w:t>2025</w:t>
                  </w:r>
                </w:p>
              </w:tc>
            </w:tr>
          </w:tbl>
          <w:p w14:paraId="73DFBDB8" w14:textId="77777777" w:rsidR="00453605" w:rsidRPr="00536770" w:rsidRDefault="00453605" w:rsidP="00453605">
            <w:pPr>
              <w:spacing w:line="240" w:lineRule="auto"/>
              <w:rPr>
                <w:rFonts w:cs="Arial"/>
                <w:sz w:val="20"/>
              </w:rPr>
            </w:pPr>
          </w:p>
          <w:p w14:paraId="75A6ECD1" w14:textId="5D77EEC8" w:rsidR="003E6AB8" w:rsidRPr="00536770" w:rsidRDefault="00E90802" w:rsidP="003E6AB8">
            <w:pPr>
              <w:spacing w:line="240" w:lineRule="auto"/>
              <w:rPr>
                <w:rStyle w:val="PlaceholderText"/>
                <w:rFonts w:cs="Arial"/>
                <w:b/>
                <w:color w:val="000000"/>
                <w:sz w:val="20"/>
              </w:rPr>
            </w:pPr>
            <w:r w:rsidRPr="00536770">
              <w:rPr>
                <w:rFonts w:cs="Arial"/>
                <w:b/>
                <w:color w:val="000000"/>
                <w:sz w:val="20"/>
              </w:rPr>
              <w:t>Medienkontakt</w:t>
            </w:r>
            <w:r w:rsidR="003E6AB8" w:rsidRPr="00536770">
              <w:rPr>
                <w:rFonts w:cs="Arial"/>
                <w:b/>
                <w:color w:val="000000"/>
                <w:sz w:val="20"/>
              </w:rPr>
              <w:t>:</w:t>
            </w:r>
          </w:p>
          <w:p w14:paraId="1FD810D4" w14:textId="77777777" w:rsidR="003E6AB8" w:rsidRPr="00536770" w:rsidRDefault="003E6AB8" w:rsidP="003E6AB8">
            <w:pPr>
              <w:spacing w:line="240" w:lineRule="auto"/>
              <w:rPr>
                <w:rFonts w:cs="Arial"/>
                <w:color w:val="000000"/>
                <w:sz w:val="20"/>
              </w:rPr>
            </w:pPr>
            <w:r w:rsidRPr="00536770">
              <w:rPr>
                <w:rFonts w:cs="Arial"/>
                <w:color w:val="000000"/>
                <w:sz w:val="20"/>
              </w:rPr>
              <w:t>Beatrix Pfundstein</w:t>
            </w:r>
          </w:p>
          <w:p w14:paraId="3F0A5514" w14:textId="77777777" w:rsidR="003E6AB8" w:rsidRPr="00934A9B" w:rsidRDefault="003E6AB8" w:rsidP="003E6AB8">
            <w:pPr>
              <w:spacing w:line="240" w:lineRule="auto"/>
              <w:rPr>
                <w:rFonts w:cs="Arial"/>
                <w:color w:val="000000"/>
                <w:sz w:val="20"/>
                <w:lang w:val="en-GB"/>
              </w:rPr>
            </w:pPr>
            <w:r w:rsidRPr="00934A9B">
              <w:rPr>
                <w:rFonts w:cs="Arial"/>
                <w:color w:val="000000"/>
                <w:sz w:val="20"/>
                <w:lang w:val="en-GB"/>
              </w:rPr>
              <w:t xml:space="preserve">Manager Global PR &amp; Communications </w:t>
            </w:r>
          </w:p>
          <w:p w14:paraId="0A6EC5B9" w14:textId="77777777" w:rsidR="003E6AB8" w:rsidRPr="00934A9B" w:rsidRDefault="003E6AB8" w:rsidP="003E6AB8">
            <w:pPr>
              <w:spacing w:line="240" w:lineRule="auto"/>
              <w:rPr>
                <w:rFonts w:cs="Arial"/>
                <w:color w:val="000000"/>
                <w:sz w:val="20"/>
                <w:lang w:val="en-GB"/>
              </w:rPr>
            </w:pPr>
            <w:r w:rsidRPr="00934A9B">
              <w:rPr>
                <w:rFonts w:cs="Arial"/>
                <w:color w:val="000000"/>
                <w:sz w:val="20"/>
                <w:lang w:val="en-GB"/>
              </w:rPr>
              <w:t>GF Building Flow Solutions</w:t>
            </w:r>
          </w:p>
          <w:p w14:paraId="56A3FB6F" w14:textId="77777777" w:rsidR="003E6AB8" w:rsidRPr="00934A9B" w:rsidRDefault="003E6AB8" w:rsidP="003E6AB8">
            <w:pPr>
              <w:spacing w:line="240" w:lineRule="auto"/>
              <w:rPr>
                <w:rFonts w:cs="Arial"/>
                <w:color w:val="000000"/>
                <w:sz w:val="20"/>
                <w:lang w:val="en-GB"/>
              </w:rPr>
            </w:pPr>
            <w:hyperlink r:id="rId12" w:history="1">
              <w:r w:rsidRPr="00934A9B">
                <w:rPr>
                  <w:rStyle w:val="Hyperlink"/>
                  <w:rFonts w:cs="Arial"/>
                  <w:sz w:val="20"/>
                  <w:lang w:val="en-GB"/>
                </w:rPr>
                <w:t>beatrix.pfundstein@uponor.com</w:t>
              </w:r>
            </w:hyperlink>
          </w:p>
          <w:p w14:paraId="6BF1B820" w14:textId="77777777" w:rsidR="003E6AB8" w:rsidRPr="00934A9B" w:rsidRDefault="003E6AB8" w:rsidP="003E6AB8">
            <w:pPr>
              <w:autoSpaceDE w:val="0"/>
              <w:autoSpaceDN w:val="0"/>
              <w:adjustRightInd w:val="0"/>
              <w:spacing w:line="240" w:lineRule="auto"/>
              <w:rPr>
                <w:rFonts w:cs="Arial"/>
                <w:b/>
                <w:bCs/>
                <w:color w:val="000000"/>
                <w:sz w:val="20"/>
                <w:lang w:val="en-GB"/>
              </w:rPr>
            </w:pPr>
            <w:r w:rsidRPr="00934A9B">
              <w:rPr>
                <w:rFonts w:cs="Arial"/>
                <w:color w:val="000000"/>
                <w:sz w:val="20"/>
                <w:lang w:val="en-GB"/>
              </w:rPr>
              <w:t>+49 (0)69 795386015</w:t>
            </w:r>
          </w:p>
          <w:p w14:paraId="3331858F" w14:textId="77777777" w:rsidR="003E6AB8" w:rsidRPr="00934A9B" w:rsidRDefault="003E6AB8" w:rsidP="003E6AB8">
            <w:pPr>
              <w:spacing w:line="240" w:lineRule="auto"/>
              <w:rPr>
                <w:rFonts w:cs="Arial"/>
                <w:sz w:val="20"/>
                <w:lang w:val="en-GB"/>
              </w:rPr>
            </w:pPr>
          </w:p>
          <w:p w14:paraId="0DDD8203" w14:textId="2F6BBF4B" w:rsidR="003E6AB8" w:rsidRPr="00934A9B" w:rsidRDefault="00E90802" w:rsidP="003E6AB8">
            <w:pPr>
              <w:spacing w:line="240" w:lineRule="auto"/>
              <w:rPr>
                <w:rFonts w:eastAsia="Arial" w:cs="Arial"/>
                <w:b/>
                <w:bCs/>
                <w:sz w:val="15"/>
                <w:szCs w:val="15"/>
                <w:lang w:val="en-GB"/>
              </w:rPr>
            </w:pPr>
            <w:r w:rsidRPr="00934A9B">
              <w:rPr>
                <w:rFonts w:eastAsia="Arial" w:cs="Arial"/>
                <w:b/>
                <w:bCs/>
                <w:sz w:val="15"/>
                <w:szCs w:val="15"/>
                <w:lang w:val="en-GB"/>
              </w:rPr>
              <w:t>Über</w:t>
            </w:r>
            <w:r w:rsidR="003E6AB8" w:rsidRPr="00934A9B">
              <w:rPr>
                <w:rFonts w:eastAsia="Arial" w:cs="Arial"/>
                <w:b/>
                <w:bCs/>
                <w:sz w:val="15"/>
                <w:szCs w:val="15"/>
                <w:lang w:val="en-GB"/>
              </w:rPr>
              <w:t xml:space="preserve"> GF Building Flow Solutions – Leading with Water </w:t>
            </w:r>
          </w:p>
          <w:p w14:paraId="7088BF00" w14:textId="046A215F" w:rsidR="00E90802" w:rsidRPr="00E90802" w:rsidRDefault="00E90802" w:rsidP="00E90802">
            <w:pPr>
              <w:spacing w:line="240" w:lineRule="auto"/>
              <w:rPr>
                <w:sz w:val="15"/>
                <w:szCs w:val="15"/>
              </w:rPr>
            </w:pPr>
            <w:r w:rsidRPr="00E90802">
              <w:rPr>
                <w:sz w:val="15"/>
                <w:szCs w:val="15"/>
              </w:rPr>
              <w:t xml:space="preserve">Angesichts der Tatsache, dass die Bauindustrie einen </w:t>
            </w:r>
            <w:r w:rsidR="002A5B6B" w:rsidRPr="00E90802">
              <w:rPr>
                <w:sz w:val="15"/>
                <w:szCs w:val="15"/>
              </w:rPr>
              <w:t>Großteil</w:t>
            </w:r>
            <w:r w:rsidRPr="00E90802">
              <w:rPr>
                <w:sz w:val="15"/>
                <w:szCs w:val="15"/>
              </w:rPr>
              <w:t xml:space="preserve"> der weltweiten CO</w:t>
            </w:r>
            <w:r w:rsidRPr="00E90802">
              <w:rPr>
                <w:sz w:val="15"/>
                <w:szCs w:val="15"/>
                <w:vertAlign w:val="subscript"/>
              </w:rPr>
              <w:t>2</w:t>
            </w:r>
            <w:r w:rsidRPr="00E90802">
              <w:rPr>
                <w:sz w:val="15"/>
                <w:szCs w:val="15"/>
              </w:rPr>
              <w:t xml:space="preserve">-Emissionen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den Zugang zu sauberem und sicherem Trinkwasser. GF Building Flow Solutions hat sich „Leading with Water“ zur Mission gemacht – das </w:t>
            </w:r>
            <w:r w:rsidR="002A5B6B" w:rsidRPr="00E90802">
              <w:rPr>
                <w:sz w:val="15"/>
                <w:szCs w:val="15"/>
              </w:rPr>
              <w:t>große</w:t>
            </w:r>
            <w:r w:rsidRPr="00E90802">
              <w:rPr>
                <w:sz w:val="15"/>
                <w:szCs w:val="15"/>
              </w:rPr>
              <w:t xml:space="preserv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sidR="00934A9B">
              <w:rPr>
                <w:sz w:val="15"/>
                <w:szCs w:val="15"/>
              </w:rPr>
              <w:t>en</w:t>
            </w:r>
            <w:r w:rsidRPr="00E90802">
              <w:rPr>
                <w:sz w:val="15"/>
                <w:szCs w:val="15"/>
              </w:rPr>
              <w:t xml:space="preserve">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03A4A6AB" w14:textId="77777777" w:rsidR="00055D68" w:rsidRPr="00536770" w:rsidRDefault="00055D68" w:rsidP="00055D68">
            <w:pPr>
              <w:spacing w:line="240" w:lineRule="auto"/>
              <w:rPr>
                <w:sz w:val="15"/>
                <w:szCs w:val="15"/>
              </w:rPr>
            </w:pPr>
            <w:r w:rsidRPr="00536770">
              <w:rPr>
                <w:sz w:val="15"/>
                <w:szCs w:val="15"/>
              </w:rPr>
              <w:t>#LeadingwithWater​</w:t>
            </w:r>
          </w:p>
          <w:p w14:paraId="5E9A95AC" w14:textId="77777777" w:rsidR="00055D68" w:rsidRPr="00536770" w:rsidRDefault="00055D68" w:rsidP="00055D68">
            <w:pPr>
              <w:spacing w:line="240" w:lineRule="auto"/>
              <w:rPr>
                <w:sz w:val="15"/>
                <w:szCs w:val="15"/>
              </w:rPr>
            </w:pPr>
            <w:hyperlink r:id="rId13" w:history="1">
              <w:hyperlink r:id="rId14" w:history="1">
                <w:r w:rsidRPr="00536770">
                  <w:rPr>
                    <w:rStyle w:val="Hyperlink"/>
                    <w:color w:val="auto"/>
                    <w:sz w:val="15"/>
                    <w:szCs w:val="15"/>
                  </w:rPr>
                  <w:t>www.georgfischer.com</w:t>
                </w:r>
              </w:hyperlink>
            </w:hyperlink>
          </w:p>
          <w:p w14:paraId="6B6CD4D5" w14:textId="77777777" w:rsidR="00055D68" w:rsidRPr="00536770" w:rsidRDefault="00055D68" w:rsidP="00055D68">
            <w:pPr>
              <w:spacing w:line="240" w:lineRule="auto"/>
              <w:rPr>
                <w:sz w:val="15"/>
                <w:szCs w:val="15"/>
              </w:rPr>
            </w:pPr>
            <w:hyperlink r:id="rId15" w:history="1">
              <w:hyperlink r:id="rId16" w:history="1">
                <w:r w:rsidRPr="00536770">
                  <w:rPr>
                    <w:rStyle w:val="Hyperlink"/>
                    <w:color w:val="auto"/>
                    <w:sz w:val="15"/>
                    <w:szCs w:val="15"/>
                  </w:rPr>
                  <w:t>www.uponor.com</w:t>
                </w:r>
              </w:hyperlink>
            </w:hyperlink>
          </w:p>
          <w:p w14:paraId="19934C75" w14:textId="77777777" w:rsidR="003E6AB8" w:rsidRPr="00536770" w:rsidRDefault="003E6AB8" w:rsidP="003E6AB8">
            <w:pPr>
              <w:spacing w:line="240" w:lineRule="auto"/>
              <w:rPr>
                <w:sz w:val="15"/>
                <w:szCs w:val="15"/>
              </w:rPr>
            </w:pPr>
          </w:p>
          <w:p w14:paraId="7CB6F42F" w14:textId="7291E225" w:rsidR="001272C5" w:rsidRPr="00536770" w:rsidRDefault="001272C5" w:rsidP="006E0B5F">
            <w:pPr>
              <w:autoSpaceDE w:val="0"/>
              <w:autoSpaceDN w:val="0"/>
              <w:adjustRightInd w:val="0"/>
              <w:spacing w:line="240" w:lineRule="auto"/>
              <w:rPr>
                <w:rFonts w:cs="Arial"/>
                <w:b/>
                <w:bCs/>
                <w:color w:val="000000"/>
                <w:sz w:val="20"/>
              </w:rPr>
            </w:pPr>
          </w:p>
          <w:p w14:paraId="1FC87012" w14:textId="77777777" w:rsidR="00423093" w:rsidRPr="00536770" w:rsidRDefault="00423093" w:rsidP="006E0B5F">
            <w:pPr>
              <w:autoSpaceDE w:val="0"/>
              <w:autoSpaceDN w:val="0"/>
              <w:adjustRightInd w:val="0"/>
              <w:spacing w:line="240" w:lineRule="auto"/>
              <w:rPr>
                <w:rFonts w:cs="Arial"/>
                <w:b/>
                <w:bCs/>
                <w:color w:val="000000"/>
                <w:sz w:val="20"/>
              </w:rPr>
            </w:pPr>
          </w:p>
          <w:p w14:paraId="619D4DBC" w14:textId="77777777" w:rsidR="00CB1801" w:rsidRPr="00536770" w:rsidRDefault="00CB1801" w:rsidP="003E6AB8">
            <w:pPr>
              <w:autoSpaceDE w:val="0"/>
              <w:autoSpaceDN w:val="0"/>
              <w:adjustRightInd w:val="0"/>
              <w:spacing w:line="240" w:lineRule="auto"/>
              <w:rPr>
                <w:rStyle w:val="PlaceholderText"/>
                <w:rFonts w:cs="Arial"/>
                <w:color w:val="0000FF"/>
                <w:sz w:val="20"/>
                <w:u w:val="single"/>
              </w:rPr>
            </w:pPr>
          </w:p>
          <w:p w14:paraId="4B87D8BF" w14:textId="77777777" w:rsidR="002F0BF1" w:rsidRPr="00536770" w:rsidRDefault="002F0BF1" w:rsidP="003E6AB8">
            <w:pPr>
              <w:autoSpaceDE w:val="0"/>
              <w:autoSpaceDN w:val="0"/>
              <w:adjustRightInd w:val="0"/>
              <w:spacing w:line="240" w:lineRule="auto"/>
              <w:rPr>
                <w:rStyle w:val="PlaceholderText"/>
                <w:rFonts w:cs="Arial"/>
                <w:color w:val="0000FF"/>
                <w:sz w:val="20"/>
                <w:u w:val="single"/>
              </w:rPr>
            </w:pPr>
          </w:p>
          <w:p w14:paraId="1B99CA63" w14:textId="323C29AF" w:rsidR="002F0BF1" w:rsidRPr="00536770" w:rsidRDefault="002F0BF1" w:rsidP="00CE391C">
            <w:pPr>
              <w:autoSpaceDE w:val="0"/>
              <w:autoSpaceDN w:val="0"/>
              <w:adjustRightInd w:val="0"/>
              <w:spacing w:line="240" w:lineRule="auto"/>
              <w:rPr>
                <w:rStyle w:val="PlaceholderText"/>
                <w:rFonts w:cs="Arial"/>
                <w:color w:val="0000FF"/>
                <w:sz w:val="20"/>
                <w:u w:val="single"/>
              </w:rPr>
            </w:pPr>
          </w:p>
        </w:tc>
      </w:tr>
    </w:tbl>
    <w:p w14:paraId="4A14D71A" w14:textId="77777777" w:rsidR="001F7242" w:rsidRPr="00536770" w:rsidRDefault="001F7242" w:rsidP="00CB1801">
      <w:pPr>
        <w:spacing w:line="240" w:lineRule="auto"/>
        <w:rPr>
          <w:rFonts w:cs="Arial"/>
          <w:b/>
          <w:color w:val="000000"/>
          <w:sz w:val="20"/>
        </w:rPr>
      </w:pPr>
    </w:p>
    <w:p w14:paraId="70974FDF" w14:textId="77777777" w:rsidR="00E90802" w:rsidRPr="00E90802" w:rsidRDefault="00E90802" w:rsidP="00E90802">
      <w:pPr>
        <w:spacing w:line="240" w:lineRule="auto"/>
        <w:rPr>
          <w:rFonts w:cs="Arial"/>
          <w:b/>
          <w:color w:val="000000"/>
          <w:sz w:val="20"/>
        </w:rPr>
      </w:pPr>
      <w:r w:rsidRPr="00E90802">
        <w:rPr>
          <w:rFonts w:cs="Arial"/>
          <w:b/>
          <w:color w:val="000000"/>
          <w:sz w:val="20"/>
        </w:rPr>
        <w:t>Bildmaterial</w:t>
      </w:r>
    </w:p>
    <w:p w14:paraId="77E0222F" w14:textId="77777777" w:rsidR="00E90802" w:rsidRPr="00E90802" w:rsidRDefault="00E90802" w:rsidP="00E90802">
      <w:pPr>
        <w:spacing w:line="240" w:lineRule="auto"/>
        <w:rPr>
          <w:rFonts w:cs="Arial"/>
          <w:b/>
          <w:color w:val="000000"/>
          <w:sz w:val="20"/>
        </w:rPr>
      </w:pPr>
      <w:r w:rsidRPr="00E90802">
        <w:rPr>
          <w:rFonts w:cs="Arial"/>
          <w:b/>
          <w:color w:val="000000"/>
          <w:sz w:val="20"/>
        </w:rPr>
        <w:t>Abdruck honorarfrei // Bitte beachten Sie die Copyright-Hinweise //</w:t>
      </w:r>
    </w:p>
    <w:p w14:paraId="6C8C4ECC" w14:textId="2027CA3E" w:rsidR="00E90802" w:rsidRPr="00E90802" w:rsidRDefault="00E90802" w:rsidP="00E90802">
      <w:pPr>
        <w:spacing w:line="240" w:lineRule="auto"/>
        <w:rPr>
          <w:rFonts w:cs="Arial"/>
          <w:b/>
          <w:color w:val="000000"/>
          <w:sz w:val="20"/>
        </w:rPr>
      </w:pPr>
      <w:r w:rsidRPr="00E90802">
        <w:rPr>
          <w:rFonts w:cs="Arial"/>
          <w:b/>
          <w:color w:val="000000"/>
          <w:sz w:val="20"/>
        </w:rPr>
        <w:t>Bitte stellen Sie ein Exemplar des Magazins oder ein Link zur Online-Publikation zur Verfügung</w:t>
      </w:r>
    </w:p>
    <w:p w14:paraId="67740263" w14:textId="4EDC32D7" w:rsidR="000810F5" w:rsidRPr="00536770" w:rsidRDefault="000810F5" w:rsidP="000810F5">
      <w:pPr>
        <w:spacing w:line="240" w:lineRule="auto"/>
        <w:rPr>
          <w:rFonts w:cs="Arial"/>
          <w:b/>
          <w:color w:val="000000"/>
          <w:sz w:val="20"/>
        </w:rPr>
      </w:pPr>
    </w:p>
    <w:p w14:paraId="03C45354" w14:textId="1E46699A" w:rsidR="00282550" w:rsidRPr="00536770" w:rsidRDefault="00282550" w:rsidP="006E0B5F">
      <w:pPr>
        <w:spacing w:line="240" w:lineRule="auto"/>
        <w:rPr>
          <w:rFonts w:cs="Arial"/>
          <w:sz w:val="20"/>
        </w:rPr>
      </w:pPr>
    </w:p>
    <w:p w14:paraId="22E05223" w14:textId="77777777" w:rsidR="00366A61" w:rsidRPr="00536770"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2E210A" w14:paraId="6F7B998C" w14:textId="77777777" w:rsidTr="001C18EB">
        <w:tc>
          <w:tcPr>
            <w:tcW w:w="4388" w:type="dxa"/>
          </w:tcPr>
          <w:p w14:paraId="08F69C5B" w14:textId="38911A83" w:rsidR="00BB531B" w:rsidRPr="00536770" w:rsidRDefault="003435B7" w:rsidP="00D2014A">
            <w:pPr>
              <w:tabs>
                <w:tab w:val="left" w:pos="1179"/>
              </w:tabs>
              <w:spacing w:line="240" w:lineRule="auto"/>
              <w:rPr>
                <w:rFonts w:cs="Arial"/>
                <w:sz w:val="20"/>
              </w:rPr>
            </w:pPr>
            <w:r w:rsidRPr="00536770">
              <w:rPr>
                <w:rFonts w:cs="Arial"/>
                <w:b/>
                <w:noProof/>
                <w:sz w:val="16"/>
                <w:szCs w:val="16"/>
                <w:lang w:eastAsia="de-DE"/>
              </w:rPr>
              <w:drawing>
                <wp:inline distT="0" distB="0" distL="0" distR="0" wp14:anchorId="3D588438" wp14:editId="27DAF8A5">
                  <wp:extent cx="2411605" cy="1356820"/>
                  <wp:effectExtent l="0" t="0" r="0" b="0"/>
                  <wp:docPr id="13424378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418747" cy="1360838"/>
                          </a:xfrm>
                          <a:prstGeom prst="rect">
                            <a:avLst/>
                          </a:prstGeom>
                          <a:noFill/>
                          <a:ln>
                            <a:noFill/>
                          </a:ln>
                        </pic:spPr>
                      </pic:pic>
                    </a:graphicData>
                  </a:graphic>
                </wp:inline>
              </w:drawing>
            </w:r>
          </w:p>
        </w:tc>
        <w:tc>
          <w:tcPr>
            <w:tcW w:w="4389" w:type="dxa"/>
          </w:tcPr>
          <w:p w14:paraId="2B2C84BF" w14:textId="73436B0B" w:rsidR="00F365BB" w:rsidRPr="00536770" w:rsidRDefault="00F365BB" w:rsidP="00F365BB">
            <w:pPr>
              <w:spacing w:line="240" w:lineRule="auto"/>
              <w:rPr>
                <w:rFonts w:cs="Arial"/>
                <w:b/>
                <w:bCs/>
                <w:sz w:val="16"/>
                <w:szCs w:val="16"/>
              </w:rPr>
            </w:pPr>
            <w:r w:rsidRPr="00536770">
              <w:rPr>
                <w:rFonts w:cs="Arial"/>
                <w:b/>
                <w:bCs/>
                <w:sz w:val="16"/>
                <w:szCs w:val="16"/>
              </w:rPr>
              <w:t>GF_BFS_Siccus_16</w:t>
            </w:r>
          </w:p>
          <w:p w14:paraId="65ED61AF" w14:textId="77777777" w:rsidR="00F365BB" w:rsidRPr="00536770" w:rsidRDefault="00F365BB" w:rsidP="00F365BB">
            <w:pPr>
              <w:spacing w:line="240" w:lineRule="auto"/>
              <w:rPr>
                <w:rFonts w:cs="Arial"/>
                <w:b/>
                <w:sz w:val="16"/>
                <w:szCs w:val="16"/>
              </w:rPr>
            </w:pPr>
          </w:p>
          <w:p w14:paraId="06831BA8" w14:textId="6E62F49E" w:rsidR="00F53B65" w:rsidRPr="00F53B65" w:rsidRDefault="00F53B65" w:rsidP="00F365BB">
            <w:pPr>
              <w:spacing w:line="240" w:lineRule="auto"/>
              <w:rPr>
                <w:rFonts w:cs="Arial"/>
                <w:sz w:val="16"/>
                <w:szCs w:val="16"/>
              </w:rPr>
            </w:pPr>
            <w:r w:rsidRPr="00F53B65">
              <w:rPr>
                <w:rFonts w:cs="Arial"/>
                <w:sz w:val="16"/>
                <w:szCs w:val="16"/>
              </w:rPr>
              <w:t xml:space="preserve">Mit Uponor Siccus 16 </w:t>
            </w:r>
            <w:r>
              <w:rPr>
                <w:rFonts w:cs="Arial"/>
                <w:sz w:val="16"/>
                <w:szCs w:val="16"/>
              </w:rPr>
              <w:t>modernisieren</w:t>
            </w:r>
            <w:r w:rsidRPr="00F53B65">
              <w:rPr>
                <w:rFonts w:cs="Arial"/>
                <w:sz w:val="16"/>
                <w:szCs w:val="16"/>
              </w:rPr>
              <w:t xml:space="preserve"> Installateure </w:t>
            </w:r>
            <w:r>
              <w:rPr>
                <w:rFonts w:cs="Arial"/>
                <w:sz w:val="16"/>
                <w:szCs w:val="16"/>
              </w:rPr>
              <w:t xml:space="preserve">souverän </w:t>
            </w:r>
            <w:r w:rsidRPr="00F53B65">
              <w:rPr>
                <w:rFonts w:cs="Arial"/>
                <w:sz w:val="16"/>
                <w:szCs w:val="16"/>
              </w:rPr>
              <w:t>Gebäude mit einem hocheffizienten Strahlungsheizungssystem mit geringer Bauhöhe</w:t>
            </w:r>
            <w:r>
              <w:rPr>
                <w:rFonts w:cs="Arial"/>
                <w:sz w:val="16"/>
                <w:szCs w:val="16"/>
              </w:rPr>
              <w:t>. Das System</w:t>
            </w:r>
            <w:r w:rsidRPr="00F53B65">
              <w:rPr>
                <w:rFonts w:cs="Arial"/>
                <w:sz w:val="16"/>
                <w:szCs w:val="16"/>
              </w:rPr>
              <w:t xml:space="preserve"> </w:t>
            </w:r>
            <w:r>
              <w:rPr>
                <w:rFonts w:cs="Arial"/>
                <w:sz w:val="16"/>
                <w:szCs w:val="16"/>
              </w:rPr>
              <w:t>vereinfacht</w:t>
            </w:r>
            <w:r w:rsidRPr="00F53B65">
              <w:rPr>
                <w:rFonts w:cs="Arial"/>
                <w:sz w:val="16"/>
                <w:szCs w:val="16"/>
              </w:rPr>
              <w:t xml:space="preserve"> die Installation und </w:t>
            </w:r>
            <w:r>
              <w:rPr>
                <w:rFonts w:cs="Arial"/>
                <w:sz w:val="16"/>
                <w:szCs w:val="16"/>
              </w:rPr>
              <w:t xml:space="preserve">maximiert </w:t>
            </w:r>
            <w:r w:rsidRPr="00F53B65">
              <w:rPr>
                <w:rFonts w:cs="Arial"/>
                <w:sz w:val="16"/>
                <w:szCs w:val="16"/>
              </w:rPr>
              <w:t>gleichzeitig die Leistung.</w:t>
            </w:r>
          </w:p>
          <w:p w14:paraId="70CD6E40" w14:textId="77777777" w:rsidR="00F365BB" w:rsidRPr="00536770" w:rsidRDefault="00F365BB" w:rsidP="00F365BB">
            <w:pPr>
              <w:spacing w:line="240" w:lineRule="auto"/>
              <w:rPr>
                <w:rFonts w:cs="Arial"/>
                <w:b/>
                <w:sz w:val="16"/>
                <w:szCs w:val="16"/>
              </w:rPr>
            </w:pPr>
          </w:p>
          <w:p w14:paraId="76856CEF" w14:textId="77777777" w:rsidR="000C605F" w:rsidRPr="00536770" w:rsidRDefault="000C605F" w:rsidP="00F365BB">
            <w:pPr>
              <w:spacing w:line="240" w:lineRule="auto"/>
              <w:rPr>
                <w:rFonts w:cs="Arial"/>
                <w:b/>
                <w:sz w:val="16"/>
                <w:szCs w:val="16"/>
              </w:rPr>
            </w:pPr>
          </w:p>
          <w:p w14:paraId="5C92EB34" w14:textId="77777777" w:rsidR="000C605F" w:rsidRPr="00536770" w:rsidRDefault="000C605F" w:rsidP="00F365BB">
            <w:pPr>
              <w:spacing w:line="240" w:lineRule="auto"/>
              <w:rPr>
                <w:rFonts w:cs="Arial"/>
                <w:b/>
                <w:sz w:val="16"/>
                <w:szCs w:val="16"/>
              </w:rPr>
            </w:pPr>
          </w:p>
          <w:p w14:paraId="01F5FF47" w14:textId="77777777" w:rsidR="000C605F" w:rsidRPr="00536770" w:rsidRDefault="000C605F" w:rsidP="00F365BB">
            <w:pPr>
              <w:spacing w:line="240" w:lineRule="auto"/>
              <w:rPr>
                <w:rFonts w:cs="Arial"/>
                <w:b/>
                <w:sz w:val="16"/>
                <w:szCs w:val="16"/>
              </w:rPr>
            </w:pPr>
          </w:p>
          <w:p w14:paraId="30F62F26" w14:textId="2B3325A4" w:rsidR="00BB531B" w:rsidRPr="00934A9B" w:rsidRDefault="00260B67" w:rsidP="00F365BB">
            <w:pPr>
              <w:spacing w:line="240" w:lineRule="auto"/>
              <w:rPr>
                <w:rFonts w:cs="Arial"/>
                <w:b/>
                <w:bCs/>
                <w:sz w:val="16"/>
                <w:szCs w:val="16"/>
                <w:lang w:val="en-GB"/>
              </w:rPr>
            </w:pPr>
            <w:r w:rsidRPr="00934A9B">
              <w:rPr>
                <w:rFonts w:cs="Arial"/>
                <w:b/>
                <w:bCs/>
                <w:sz w:val="16"/>
                <w:szCs w:val="16"/>
                <w:lang w:val="en-GB"/>
              </w:rPr>
              <w:t>Quelle</w:t>
            </w:r>
            <w:r w:rsidR="00F365BB" w:rsidRPr="00934A9B">
              <w:rPr>
                <w:rFonts w:cs="Arial"/>
                <w:b/>
                <w:bCs/>
                <w:sz w:val="16"/>
                <w:szCs w:val="16"/>
                <w:lang w:val="en-GB"/>
              </w:rPr>
              <w:t>: GF Building Flow Solutions</w:t>
            </w:r>
          </w:p>
        </w:tc>
      </w:tr>
      <w:tr w:rsidR="003435B7" w:rsidRPr="002E210A" w14:paraId="03508921" w14:textId="77777777" w:rsidTr="001C18EB">
        <w:tc>
          <w:tcPr>
            <w:tcW w:w="4388" w:type="dxa"/>
          </w:tcPr>
          <w:p w14:paraId="37C153D3" w14:textId="4AE518DC" w:rsidR="00220B60" w:rsidRPr="00536770" w:rsidRDefault="0058089E" w:rsidP="00D2014A">
            <w:pPr>
              <w:tabs>
                <w:tab w:val="left" w:pos="1179"/>
              </w:tabs>
              <w:spacing w:line="240" w:lineRule="auto"/>
              <w:rPr>
                <w:rFonts w:cs="Arial"/>
                <w:sz w:val="20"/>
              </w:rPr>
            </w:pPr>
            <w:r w:rsidRPr="00536770">
              <w:rPr>
                <w:rFonts w:cs="Arial"/>
                <w:noProof/>
                <w:sz w:val="20"/>
                <w:lang w:eastAsia="de-DE"/>
              </w:rPr>
              <w:drawing>
                <wp:inline distT="0" distB="0" distL="0" distR="0" wp14:anchorId="771DB668" wp14:editId="22CD15F2">
                  <wp:extent cx="1972710" cy="1423987"/>
                  <wp:effectExtent l="0" t="0" r="8890" b="5080"/>
                  <wp:docPr id="9696855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976529" cy="1426744"/>
                          </a:xfrm>
                          <a:prstGeom prst="rect">
                            <a:avLst/>
                          </a:prstGeom>
                          <a:noFill/>
                          <a:ln>
                            <a:noFill/>
                          </a:ln>
                        </pic:spPr>
                      </pic:pic>
                    </a:graphicData>
                  </a:graphic>
                </wp:inline>
              </w:drawing>
            </w:r>
          </w:p>
        </w:tc>
        <w:tc>
          <w:tcPr>
            <w:tcW w:w="4389" w:type="dxa"/>
          </w:tcPr>
          <w:p w14:paraId="03D92FE3" w14:textId="495CD594" w:rsidR="000C605F" w:rsidRPr="001917A5" w:rsidRDefault="000C605F" w:rsidP="000C605F">
            <w:pPr>
              <w:spacing w:line="240" w:lineRule="auto"/>
              <w:rPr>
                <w:rFonts w:cs="Arial"/>
                <w:b/>
                <w:bCs/>
                <w:sz w:val="16"/>
                <w:szCs w:val="16"/>
              </w:rPr>
            </w:pPr>
            <w:r w:rsidRPr="001917A5">
              <w:rPr>
                <w:rFonts w:cs="Arial"/>
                <w:b/>
                <w:bCs/>
                <w:sz w:val="16"/>
                <w:szCs w:val="16"/>
              </w:rPr>
              <w:t>GF_BFS</w:t>
            </w:r>
            <w:r w:rsidR="003435B7" w:rsidRPr="001917A5">
              <w:rPr>
                <w:rFonts w:cs="Arial"/>
                <w:b/>
                <w:bCs/>
                <w:sz w:val="16"/>
                <w:szCs w:val="16"/>
              </w:rPr>
              <w:t xml:space="preserve"> </w:t>
            </w:r>
            <w:r w:rsidRPr="001917A5">
              <w:rPr>
                <w:rFonts w:cs="Arial"/>
                <w:b/>
                <w:bCs/>
                <w:sz w:val="16"/>
                <w:szCs w:val="16"/>
              </w:rPr>
              <w:t>_Siccus_16</w:t>
            </w:r>
            <w:r w:rsidR="003435B7" w:rsidRPr="001917A5">
              <w:rPr>
                <w:rFonts w:cs="Arial"/>
                <w:b/>
                <w:bCs/>
                <w:sz w:val="16"/>
                <w:szCs w:val="16"/>
              </w:rPr>
              <w:t>_Ambience</w:t>
            </w:r>
          </w:p>
          <w:p w14:paraId="3E0ED116" w14:textId="77777777" w:rsidR="000C605F" w:rsidRPr="00F53B65" w:rsidRDefault="000C605F" w:rsidP="000C605F">
            <w:pPr>
              <w:spacing w:line="240" w:lineRule="auto"/>
              <w:rPr>
                <w:rFonts w:cs="Arial"/>
                <w:sz w:val="16"/>
                <w:szCs w:val="16"/>
              </w:rPr>
            </w:pPr>
          </w:p>
          <w:p w14:paraId="5337E908" w14:textId="4183E6F1" w:rsidR="00F53B65" w:rsidRPr="00F53B65" w:rsidRDefault="00F53B65" w:rsidP="00F53B65">
            <w:pPr>
              <w:spacing w:line="240" w:lineRule="auto"/>
              <w:rPr>
                <w:rFonts w:cs="Arial"/>
                <w:sz w:val="16"/>
                <w:szCs w:val="16"/>
              </w:rPr>
            </w:pPr>
            <w:r w:rsidRPr="00F53B65">
              <w:rPr>
                <w:rFonts w:cs="Arial"/>
                <w:sz w:val="16"/>
                <w:szCs w:val="16"/>
              </w:rPr>
              <w:t>Faktor Gestaltungsfreiheit: Raumgestaltung ohne Heizkörper.</w:t>
            </w:r>
            <w:r>
              <w:rPr>
                <w:rFonts w:cs="Arial"/>
                <w:sz w:val="16"/>
                <w:szCs w:val="16"/>
              </w:rPr>
              <w:t xml:space="preserve"> </w:t>
            </w:r>
            <w:r w:rsidRPr="00F53B65">
              <w:rPr>
                <w:rFonts w:cs="Arial"/>
                <w:sz w:val="16"/>
                <w:szCs w:val="16"/>
              </w:rPr>
              <w:t xml:space="preserve">Uponor Siccus 16 gibt Planern und Bauherren mehr Gestaltungsmöglichkeiten </w:t>
            </w:r>
            <w:r>
              <w:rPr>
                <w:rFonts w:cs="Arial"/>
                <w:sz w:val="16"/>
                <w:szCs w:val="16"/>
              </w:rPr>
              <w:t>in Räumen.</w:t>
            </w:r>
            <w:r w:rsidRPr="00F53B65">
              <w:rPr>
                <w:rFonts w:cs="Arial"/>
                <w:sz w:val="16"/>
                <w:szCs w:val="16"/>
              </w:rPr>
              <w:t xml:space="preserve"> Die Heizung ist komplett </w:t>
            </w:r>
            <w:r w:rsidR="00F72795">
              <w:rPr>
                <w:rFonts w:cs="Arial"/>
                <w:sz w:val="16"/>
                <w:szCs w:val="16"/>
              </w:rPr>
              <w:t>im</w:t>
            </w:r>
            <w:r w:rsidRPr="00F53B65">
              <w:rPr>
                <w:rFonts w:cs="Arial"/>
                <w:sz w:val="16"/>
                <w:szCs w:val="16"/>
              </w:rPr>
              <w:t xml:space="preserve"> Boden eingebaut</w:t>
            </w:r>
            <w:r>
              <w:rPr>
                <w:rFonts w:cs="Arial"/>
                <w:sz w:val="16"/>
                <w:szCs w:val="16"/>
              </w:rPr>
              <w:t xml:space="preserve">. Dadurch muss </w:t>
            </w:r>
            <w:r w:rsidRPr="00F53B65">
              <w:rPr>
                <w:rFonts w:cs="Arial"/>
                <w:sz w:val="16"/>
                <w:szCs w:val="16"/>
              </w:rPr>
              <w:t xml:space="preserve">die Innenarchitektur nicht an das Heizsystem mit herkömmlichen Heizkörpern, die Platz an den Wänden </w:t>
            </w:r>
            <w:r w:rsidR="002A5B6B">
              <w:rPr>
                <w:rFonts w:cs="Arial"/>
                <w:sz w:val="16"/>
                <w:szCs w:val="16"/>
              </w:rPr>
              <w:t>benötigen</w:t>
            </w:r>
            <w:r w:rsidRPr="00F53B65">
              <w:rPr>
                <w:rFonts w:cs="Arial"/>
                <w:sz w:val="16"/>
                <w:szCs w:val="16"/>
              </w:rPr>
              <w:t>, angepasst werden.</w:t>
            </w:r>
          </w:p>
          <w:p w14:paraId="689298D9" w14:textId="77777777" w:rsidR="000C605F" w:rsidRPr="00F53B65" w:rsidRDefault="000C605F" w:rsidP="000C605F">
            <w:pPr>
              <w:spacing w:line="240" w:lineRule="auto"/>
              <w:rPr>
                <w:rFonts w:cs="Arial"/>
                <w:sz w:val="16"/>
                <w:szCs w:val="16"/>
              </w:rPr>
            </w:pPr>
          </w:p>
          <w:p w14:paraId="11DF5814" w14:textId="77777777" w:rsidR="00EC6389" w:rsidRPr="00F53B65" w:rsidRDefault="00EC6389" w:rsidP="000C605F">
            <w:pPr>
              <w:spacing w:line="240" w:lineRule="auto"/>
              <w:rPr>
                <w:rFonts w:cs="Arial"/>
                <w:sz w:val="16"/>
                <w:szCs w:val="16"/>
              </w:rPr>
            </w:pPr>
          </w:p>
          <w:p w14:paraId="6CA2BC21" w14:textId="77777777" w:rsidR="000C605F" w:rsidRPr="00F53B65" w:rsidRDefault="000C605F" w:rsidP="000C605F">
            <w:pPr>
              <w:spacing w:line="240" w:lineRule="auto"/>
              <w:rPr>
                <w:rFonts w:cs="Arial"/>
                <w:sz w:val="16"/>
                <w:szCs w:val="16"/>
              </w:rPr>
            </w:pPr>
          </w:p>
          <w:p w14:paraId="0EB9A736" w14:textId="2FA4D06A" w:rsidR="00220B60" w:rsidRPr="00934A9B" w:rsidRDefault="00260B67" w:rsidP="000C605F">
            <w:pPr>
              <w:spacing w:line="240" w:lineRule="auto"/>
              <w:rPr>
                <w:rFonts w:cs="Arial"/>
                <w:b/>
                <w:bCs/>
                <w:sz w:val="16"/>
                <w:szCs w:val="16"/>
                <w:lang w:val="en-GB"/>
              </w:rPr>
            </w:pPr>
            <w:r w:rsidRPr="00934A9B">
              <w:rPr>
                <w:rFonts w:cs="Arial"/>
                <w:b/>
                <w:bCs/>
                <w:sz w:val="16"/>
                <w:szCs w:val="16"/>
                <w:lang w:val="en-GB"/>
              </w:rPr>
              <w:t>Quelle</w:t>
            </w:r>
            <w:r w:rsidR="000C605F" w:rsidRPr="00934A9B">
              <w:rPr>
                <w:rFonts w:cs="Arial"/>
                <w:b/>
                <w:bCs/>
                <w:sz w:val="16"/>
                <w:szCs w:val="16"/>
                <w:lang w:val="en-GB"/>
              </w:rPr>
              <w:t>: GF Building Flow Solutions</w:t>
            </w:r>
          </w:p>
        </w:tc>
      </w:tr>
      <w:tr w:rsidR="003435B7" w:rsidRPr="00536770" w14:paraId="47855287" w14:textId="77777777" w:rsidTr="001C18EB">
        <w:tc>
          <w:tcPr>
            <w:tcW w:w="4388" w:type="dxa"/>
            <w:vAlign w:val="bottom"/>
          </w:tcPr>
          <w:p w14:paraId="158B784A" w14:textId="77777777" w:rsidR="00CE395C" w:rsidRPr="00934A9B" w:rsidRDefault="00CE395C" w:rsidP="00D2014A">
            <w:pPr>
              <w:spacing w:line="240" w:lineRule="auto"/>
              <w:rPr>
                <w:lang w:val="en-GB"/>
              </w:rPr>
            </w:pPr>
          </w:p>
          <w:p w14:paraId="025378BB" w14:textId="309BF50C" w:rsidR="00B957AC" w:rsidRPr="00536770" w:rsidRDefault="005B183C" w:rsidP="00D2014A">
            <w:pPr>
              <w:spacing w:line="240" w:lineRule="auto"/>
            </w:pPr>
            <w:r w:rsidRPr="00536770">
              <w:rPr>
                <w:noProof/>
                <w:lang w:eastAsia="de-DE"/>
              </w:rPr>
              <w:drawing>
                <wp:inline distT="0" distB="0" distL="0" distR="0" wp14:anchorId="35DD54EB" wp14:editId="1C8CE6E0">
                  <wp:extent cx="2547435" cy="1838848"/>
                  <wp:effectExtent l="0" t="0" r="5715" b="9525"/>
                  <wp:docPr id="14184579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567104" cy="1853046"/>
                          </a:xfrm>
                          <a:prstGeom prst="rect">
                            <a:avLst/>
                          </a:prstGeom>
                          <a:noFill/>
                          <a:ln>
                            <a:noFill/>
                          </a:ln>
                        </pic:spPr>
                      </pic:pic>
                    </a:graphicData>
                  </a:graphic>
                </wp:inline>
              </w:drawing>
            </w:r>
          </w:p>
          <w:p w14:paraId="73BE7A68" w14:textId="3E003CD1" w:rsidR="00B957AC" w:rsidRPr="00536770" w:rsidRDefault="00B957AC" w:rsidP="00D2014A">
            <w:pPr>
              <w:spacing w:line="240" w:lineRule="auto"/>
              <w:rPr>
                <w:rFonts w:cs="Arial"/>
                <w:sz w:val="20"/>
              </w:rPr>
            </w:pPr>
          </w:p>
        </w:tc>
        <w:tc>
          <w:tcPr>
            <w:tcW w:w="4389" w:type="dxa"/>
            <w:vAlign w:val="bottom"/>
          </w:tcPr>
          <w:p w14:paraId="6D6ACD02" w14:textId="5CCDF7FD" w:rsidR="00BB531B" w:rsidRPr="00536770" w:rsidRDefault="00BB531B" w:rsidP="00D2014A">
            <w:pPr>
              <w:spacing w:line="240" w:lineRule="auto"/>
              <w:rPr>
                <w:rFonts w:cs="Arial"/>
                <w:b/>
                <w:bCs/>
                <w:sz w:val="16"/>
                <w:szCs w:val="16"/>
              </w:rPr>
            </w:pPr>
            <w:r w:rsidRPr="00536770">
              <w:rPr>
                <w:rFonts w:cs="Arial"/>
                <w:b/>
                <w:bCs/>
                <w:sz w:val="16"/>
                <w:szCs w:val="16"/>
              </w:rPr>
              <w:t>GF_</w:t>
            </w:r>
            <w:r w:rsidR="005B183C" w:rsidRPr="00536770">
              <w:rPr>
                <w:rFonts w:cs="Arial"/>
                <w:b/>
                <w:bCs/>
                <w:sz w:val="16"/>
                <w:szCs w:val="16"/>
              </w:rPr>
              <w:t>BFS_</w:t>
            </w:r>
            <w:r w:rsidRPr="00536770">
              <w:rPr>
                <w:rFonts w:cs="Arial"/>
                <w:b/>
                <w:bCs/>
                <w:sz w:val="16"/>
                <w:szCs w:val="16"/>
              </w:rPr>
              <w:t>Uponor_Siccus_16_Installation</w:t>
            </w:r>
          </w:p>
          <w:p w14:paraId="3547AEDA" w14:textId="77777777" w:rsidR="00BB531B" w:rsidRPr="00536770" w:rsidRDefault="00BB531B" w:rsidP="00D2014A">
            <w:pPr>
              <w:spacing w:line="240" w:lineRule="auto"/>
              <w:rPr>
                <w:rFonts w:cs="Arial"/>
                <w:sz w:val="16"/>
                <w:szCs w:val="16"/>
              </w:rPr>
            </w:pPr>
          </w:p>
          <w:p w14:paraId="20856381" w14:textId="611250EF" w:rsidR="005B183C" w:rsidRPr="00536770" w:rsidRDefault="00F53B65" w:rsidP="00EB22F3">
            <w:pPr>
              <w:spacing w:line="240" w:lineRule="auto"/>
              <w:rPr>
                <w:rFonts w:cs="Arial"/>
                <w:sz w:val="16"/>
                <w:szCs w:val="16"/>
              </w:rPr>
            </w:pPr>
            <w:r w:rsidRPr="00F53B65">
              <w:rPr>
                <w:rFonts w:cs="Arial"/>
                <w:sz w:val="16"/>
                <w:szCs w:val="16"/>
              </w:rPr>
              <w:t>Das Uponor Siccus 16 Trocken-Fußbodenheizungssystem ermöglicht die direkte Verlegung auf der EPS-Platte</w:t>
            </w:r>
            <w:r>
              <w:rPr>
                <w:rFonts w:cs="Arial"/>
                <w:sz w:val="16"/>
                <w:szCs w:val="16"/>
              </w:rPr>
              <w:t>. Dadurch entfallen</w:t>
            </w:r>
            <w:r w:rsidRPr="00F53B65">
              <w:rPr>
                <w:rFonts w:cs="Arial"/>
                <w:sz w:val="16"/>
                <w:szCs w:val="16"/>
              </w:rPr>
              <w:t xml:space="preserve"> mehrere </w:t>
            </w:r>
            <w:r>
              <w:rPr>
                <w:rFonts w:cs="Arial"/>
                <w:sz w:val="16"/>
                <w:szCs w:val="16"/>
              </w:rPr>
              <w:t>Arbeitss</w:t>
            </w:r>
            <w:r w:rsidRPr="00F53B65">
              <w:rPr>
                <w:rFonts w:cs="Arial"/>
                <w:sz w:val="16"/>
                <w:szCs w:val="16"/>
              </w:rPr>
              <w:t xml:space="preserve">chritte bei der Verlegung. Dies führt zu einer 40 </w:t>
            </w:r>
            <w:r>
              <w:rPr>
                <w:rFonts w:cs="Arial"/>
                <w:sz w:val="16"/>
                <w:szCs w:val="16"/>
              </w:rPr>
              <w:t>Prozent</w:t>
            </w:r>
            <w:r w:rsidRPr="00F53B65">
              <w:rPr>
                <w:rFonts w:cs="Arial"/>
                <w:sz w:val="16"/>
                <w:szCs w:val="16"/>
              </w:rPr>
              <w:t xml:space="preserve"> schnelleren Verlegung und </w:t>
            </w:r>
            <w:r w:rsidR="00F17A40">
              <w:rPr>
                <w:rFonts w:cs="Arial"/>
                <w:sz w:val="16"/>
                <w:szCs w:val="16"/>
              </w:rPr>
              <w:t xml:space="preserve">zu </w:t>
            </w:r>
            <w:r w:rsidRPr="00F53B65">
              <w:rPr>
                <w:rFonts w:cs="Arial"/>
                <w:sz w:val="16"/>
                <w:szCs w:val="16"/>
              </w:rPr>
              <w:t>Kosteneinsparungen.</w:t>
            </w:r>
          </w:p>
          <w:p w14:paraId="1A115800" w14:textId="77777777" w:rsidR="005B183C" w:rsidRPr="00536770" w:rsidRDefault="005B183C" w:rsidP="00EB22F3">
            <w:pPr>
              <w:spacing w:line="240" w:lineRule="auto"/>
              <w:rPr>
                <w:rFonts w:cs="Arial"/>
                <w:sz w:val="16"/>
                <w:szCs w:val="16"/>
              </w:rPr>
            </w:pPr>
          </w:p>
          <w:p w14:paraId="3FFDEC52" w14:textId="77777777" w:rsidR="005B183C" w:rsidRPr="00536770" w:rsidRDefault="005B183C" w:rsidP="00EB22F3">
            <w:pPr>
              <w:spacing w:line="240" w:lineRule="auto"/>
              <w:rPr>
                <w:rFonts w:cs="Arial"/>
                <w:sz w:val="16"/>
                <w:szCs w:val="16"/>
              </w:rPr>
            </w:pPr>
          </w:p>
          <w:p w14:paraId="74F998DA" w14:textId="77777777" w:rsidR="005B183C" w:rsidRPr="00536770" w:rsidRDefault="005B183C" w:rsidP="00EB22F3">
            <w:pPr>
              <w:spacing w:line="240" w:lineRule="auto"/>
              <w:rPr>
                <w:rFonts w:cs="Arial"/>
                <w:sz w:val="16"/>
                <w:szCs w:val="16"/>
              </w:rPr>
            </w:pPr>
          </w:p>
          <w:p w14:paraId="452EE9DB" w14:textId="77777777" w:rsidR="005B183C" w:rsidRPr="00536770" w:rsidRDefault="005B183C" w:rsidP="00EB22F3">
            <w:pPr>
              <w:spacing w:line="240" w:lineRule="auto"/>
              <w:rPr>
                <w:rFonts w:cs="Arial"/>
                <w:sz w:val="16"/>
                <w:szCs w:val="16"/>
              </w:rPr>
            </w:pPr>
          </w:p>
          <w:p w14:paraId="762F128A" w14:textId="77777777" w:rsidR="005B183C" w:rsidRPr="00536770" w:rsidRDefault="005B183C" w:rsidP="00EB22F3">
            <w:pPr>
              <w:spacing w:line="240" w:lineRule="auto"/>
              <w:rPr>
                <w:rFonts w:cs="Arial"/>
                <w:sz w:val="16"/>
                <w:szCs w:val="16"/>
              </w:rPr>
            </w:pPr>
          </w:p>
          <w:p w14:paraId="0DCC80C6" w14:textId="77777777" w:rsidR="005B183C" w:rsidRPr="00536770" w:rsidRDefault="005B183C" w:rsidP="00EB22F3">
            <w:pPr>
              <w:spacing w:line="240" w:lineRule="auto"/>
              <w:rPr>
                <w:rFonts w:cs="Arial"/>
                <w:sz w:val="16"/>
                <w:szCs w:val="16"/>
              </w:rPr>
            </w:pPr>
          </w:p>
          <w:p w14:paraId="72A3D018" w14:textId="77777777" w:rsidR="005B183C" w:rsidRPr="00536770" w:rsidRDefault="005B183C" w:rsidP="00EB22F3">
            <w:pPr>
              <w:spacing w:line="240" w:lineRule="auto"/>
              <w:rPr>
                <w:rFonts w:cs="Arial"/>
                <w:sz w:val="16"/>
                <w:szCs w:val="16"/>
              </w:rPr>
            </w:pPr>
          </w:p>
          <w:p w14:paraId="120A9D35" w14:textId="77777777" w:rsidR="005B183C" w:rsidRPr="00536770" w:rsidRDefault="005B183C" w:rsidP="00EB22F3">
            <w:pPr>
              <w:spacing w:line="240" w:lineRule="auto"/>
              <w:rPr>
                <w:rFonts w:cs="Arial"/>
                <w:sz w:val="16"/>
                <w:szCs w:val="16"/>
              </w:rPr>
            </w:pPr>
          </w:p>
          <w:p w14:paraId="3976A226" w14:textId="77777777" w:rsidR="005A77AD" w:rsidRPr="00536770" w:rsidRDefault="005A77AD" w:rsidP="00EB22F3">
            <w:pPr>
              <w:spacing w:line="240" w:lineRule="auto"/>
              <w:rPr>
                <w:rFonts w:cs="Arial"/>
                <w:sz w:val="16"/>
                <w:szCs w:val="16"/>
              </w:rPr>
            </w:pPr>
          </w:p>
          <w:p w14:paraId="052EC7B3" w14:textId="4C270C75" w:rsidR="008531F3" w:rsidRPr="00536770" w:rsidRDefault="00260B67" w:rsidP="00D2014A">
            <w:pPr>
              <w:spacing w:line="240" w:lineRule="auto"/>
              <w:rPr>
                <w:rFonts w:cs="Arial"/>
                <w:b/>
                <w:bCs/>
                <w:sz w:val="16"/>
                <w:szCs w:val="16"/>
              </w:rPr>
            </w:pPr>
            <w:r w:rsidRPr="00536770">
              <w:rPr>
                <w:rFonts w:cs="Arial"/>
                <w:b/>
                <w:bCs/>
                <w:sz w:val="16"/>
                <w:szCs w:val="16"/>
              </w:rPr>
              <w:t>Quelle</w:t>
            </w:r>
            <w:r w:rsidR="00BB531B" w:rsidRPr="00536770">
              <w:rPr>
                <w:rFonts w:cs="Arial"/>
                <w:b/>
                <w:bCs/>
                <w:sz w:val="16"/>
                <w:szCs w:val="16"/>
              </w:rPr>
              <w:t>: GF Building Flow Solution</w:t>
            </w:r>
          </w:p>
          <w:p w14:paraId="0F18DA8F" w14:textId="77777777" w:rsidR="008531F3" w:rsidRPr="00536770" w:rsidRDefault="008531F3" w:rsidP="00D2014A">
            <w:pPr>
              <w:spacing w:line="240" w:lineRule="auto"/>
              <w:rPr>
                <w:rFonts w:cs="Arial"/>
                <w:b/>
                <w:bCs/>
                <w:sz w:val="16"/>
                <w:szCs w:val="16"/>
              </w:rPr>
            </w:pPr>
          </w:p>
        </w:tc>
      </w:tr>
    </w:tbl>
    <w:p w14:paraId="3EF724D4" w14:textId="77777777" w:rsidR="00366A61" w:rsidRPr="00BF6785" w:rsidRDefault="00366A61" w:rsidP="006E0B5F">
      <w:pPr>
        <w:spacing w:line="240" w:lineRule="auto"/>
        <w:rPr>
          <w:rFonts w:cs="Arial"/>
          <w:sz w:val="20"/>
          <w:lang w:val="en-US"/>
        </w:rPr>
      </w:pPr>
    </w:p>
    <w:sectPr w:rsidR="00366A61" w:rsidRPr="00BF6785" w:rsidSect="00DF0156">
      <w:headerReference w:type="default" r:id="rId20"/>
      <w:footerReference w:type="default" r:id="rId21"/>
      <w:headerReference w:type="first" r:id="rId22"/>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A1C35" w14:textId="77777777" w:rsidR="009A5042" w:rsidRPr="00536770" w:rsidRDefault="009A5042">
      <w:pPr>
        <w:spacing w:line="240" w:lineRule="auto"/>
      </w:pPr>
      <w:r w:rsidRPr="00536770">
        <w:separator/>
      </w:r>
    </w:p>
  </w:endnote>
  <w:endnote w:type="continuationSeparator" w:id="0">
    <w:p w14:paraId="258FB34E" w14:textId="77777777" w:rsidR="009A5042" w:rsidRPr="00536770" w:rsidRDefault="009A5042">
      <w:pPr>
        <w:spacing w:line="240" w:lineRule="auto"/>
      </w:pPr>
      <w:r w:rsidRPr="00536770">
        <w:continuationSeparator/>
      </w:r>
    </w:p>
  </w:endnote>
  <w:endnote w:type="continuationNotice" w:id="1">
    <w:p w14:paraId="34699716" w14:textId="77777777" w:rsidR="009A5042" w:rsidRPr="00536770" w:rsidRDefault="009A50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9A5042" w:rsidRPr="00536770" w:rsidRDefault="009A5042">
    <w:pPr>
      <w:pStyle w:val="Footer"/>
      <w:jc w:val="right"/>
      <w:rPr>
        <w:sz w:val="16"/>
      </w:rPr>
    </w:pPr>
  </w:p>
  <w:p w14:paraId="53B1EADF" w14:textId="77777777" w:rsidR="009A5042" w:rsidRPr="00536770" w:rsidRDefault="009A5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CD3C4" w14:textId="77777777" w:rsidR="009A5042" w:rsidRPr="00536770" w:rsidRDefault="009A5042">
      <w:pPr>
        <w:spacing w:line="240" w:lineRule="auto"/>
      </w:pPr>
      <w:r w:rsidRPr="00536770">
        <w:separator/>
      </w:r>
    </w:p>
  </w:footnote>
  <w:footnote w:type="continuationSeparator" w:id="0">
    <w:p w14:paraId="70886CFD" w14:textId="77777777" w:rsidR="009A5042" w:rsidRPr="00536770" w:rsidRDefault="009A5042">
      <w:pPr>
        <w:spacing w:line="240" w:lineRule="auto"/>
      </w:pPr>
      <w:r w:rsidRPr="00536770">
        <w:continuationSeparator/>
      </w:r>
    </w:p>
  </w:footnote>
  <w:footnote w:type="continuationNotice" w:id="1">
    <w:p w14:paraId="2F7E96CE" w14:textId="77777777" w:rsidR="009A5042" w:rsidRPr="00536770" w:rsidRDefault="009A50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9A5042" w:rsidRPr="00536770" w:rsidRDefault="009A5042" w:rsidP="00CF0EA8">
    <w:pPr>
      <w:spacing w:after="900"/>
      <w:jc w:val="right"/>
    </w:pPr>
    <w:r w:rsidRPr="00536770">
      <w:rPr>
        <w:noProof/>
        <w:lang w:eastAsia="de-DE"/>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9A5042" w:rsidRPr="00536770" w:rsidRDefault="009A5042" w:rsidP="00FB0CC1">
    <w:pPr>
      <w:pStyle w:val="Header"/>
      <w:ind w:left="7080" w:firstLine="708"/>
      <w:rPr>
        <w:lang w:val="de-DE"/>
      </w:rPr>
    </w:pPr>
    <w:r w:rsidRPr="00536770">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1442916935">
    <w:abstractNumId w:val="6"/>
  </w:num>
  <w:num w:numId="2" w16cid:durableId="1226255773">
    <w:abstractNumId w:val="9"/>
  </w:num>
  <w:num w:numId="3" w16cid:durableId="828205244">
    <w:abstractNumId w:val="0"/>
  </w:num>
  <w:num w:numId="4" w16cid:durableId="738938281">
    <w:abstractNumId w:val="1"/>
  </w:num>
  <w:num w:numId="5" w16cid:durableId="1223516660">
    <w:abstractNumId w:val="11"/>
  </w:num>
  <w:num w:numId="6" w16cid:durableId="1876848717">
    <w:abstractNumId w:val="2"/>
  </w:num>
  <w:num w:numId="7" w16cid:durableId="1064572769">
    <w:abstractNumId w:val="7"/>
  </w:num>
  <w:num w:numId="8" w16cid:durableId="1476138013">
    <w:abstractNumId w:val="10"/>
  </w:num>
  <w:num w:numId="9" w16cid:durableId="132601871">
    <w:abstractNumId w:val="4"/>
  </w:num>
  <w:num w:numId="10" w16cid:durableId="493649830">
    <w:abstractNumId w:val="13"/>
  </w:num>
  <w:num w:numId="11" w16cid:durableId="432631030">
    <w:abstractNumId w:val="12"/>
  </w:num>
  <w:num w:numId="12" w16cid:durableId="1879927671">
    <w:abstractNumId w:val="8"/>
  </w:num>
  <w:num w:numId="13" w16cid:durableId="1587111994">
    <w:abstractNumId w:val="3"/>
  </w:num>
  <w:num w:numId="14" w16cid:durableId="12768649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82"/>
    <w:rsid w:val="000454B9"/>
    <w:rsid w:val="000518CA"/>
    <w:rsid w:val="00053981"/>
    <w:rsid w:val="00054AC3"/>
    <w:rsid w:val="00055D68"/>
    <w:rsid w:val="000569FB"/>
    <w:rsid w:val="0006164C"/>
    <w:rsid w:val="00062A87"/>
    <w:rsid w:val="000676A9"/>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4C3A"/>
    <w:rsid w:val="000A5620"/>
    <w:rsid w:val="000A59C8"/>
    <w:rsid w:val="000A5F8B"/>
    <w:rsid w:val="000B23D3"/>
    <w:rsid w:val="000B5EE9"/>
    <w:rsid w:val="000C02D3"/>
    <w:rsid w:val="000C2675"/>
    <w:rsid w:val="000C46DB"/>
    <w:rsid w:val="000C605F"/>
    <w:rsid w:val="000D2B98"/>
    <w:rsid w:val="000D62C7"/>
    <w:rsid w:val="000D66D3"/>
    <w:rsid w:val="000E19ED"/>
    <w:rsid w:val="000E209A"/>
    <w:rsid w:val="000E2556"/>
    <w:rsid w:val="000E3150"/>
    <w:rsid w:val="000E37AF"/>
    <w:rsid w:val="000E3C34"/>
    <w:rsid w:val="000E4486"/>
    <w:rsid w:val="000F3C58"/>
    <w:rsid w:val="001036A8"/>
    <w:rsid w:val="001105EB"/>
    <w:rsid w:val="001153D0"/>
    <w:rsid w:val="00115787"/>
    <w:rsid w:val="00115AC5"/>
    <w:rsid w:val="00117EB7"/>
    <w:rsid w:val="001211DB"/>
    <w:rsid w:val="00121456"/>
    <w:rsid w:val="0012169E"/>
    <w:rsid w:val="00123138"/>
    <w:rsid w:val="001272C5"/>
    <w:rsid w:val="001321B8"/>
    <w:rsid w:val="0013539E"/>
    <w:rsid w:val="00136D7B"/>
    <w:rsid w:val="001435F8"/>
    <w:rsid w:val="001460DD"/>
    <w:rsid w:val="001463FE"/>
    <w:rsid w:val="00146A2D"/>
    <w:rsid w:val="0014768C"/>
    <w:rsid w:val="00155B48"/>
    <w:rsid w:val="00170819"/>
    <w:rsid w:val="00171545"/>
    <w:rsid w:val="00173413"/>
    <w:rsid w:val="0017516D"/>
    <w:rsid w:val="0018697C"/>
    <w:rsid w:val="001900C5"/>
    <w:rsid w:val="001917A5"/>
    <w:rsid w:val="001935DE"/>
    <w:rsid w:val="001952AB"/>
    <w:rsid w:val="00196283"/>
    <w:rsid w:val="001A1BA7"/>
    <w:rsid w:val="001A200E"/>
    <w:rsid w:val="001B1106"/>
    <w:rsid w:val="001B271F"/>
    <w:rsid w:val="001B5400"/>
    <w:rsid w:val="001B5607"/>
    <w:rsid w:val="001B63D8"/>
    <w:rsid w:val="001C18EB"/>
    <w:rsid w:val="001C251F"/>
    <w:rsid w:val="001C2A1F"/>
    <w:rsid w:val="001D0C6C"/>
    <w:rsid w:val="001D4497"/>
    <w:rsid w:val="001D593A"/>
    <w:rsid w:val="001D5CD1"/>
    <w:rsid w:val="001E0D93"/>
    <w:rsid w:val="001E1CC4"/>
    <w:rsid w:val="001E3076"/>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41265"/>
    <w:rsid w:val="002422F8"/>
    <w:rsid w:val="002436BA"/>
    <w:rsid w:val="0024405F"/>
    <w:rsid w:val="00245514"/>
    <w:rsid w:val="002567B9"/>
    <w:rsid w:val="00260B67"/>
    <w:rsid w:val="002614B5"/>
    <w:rsid w:val="00262EBA"/>
    <w:rsid w:val="00265713"/>
    <w:rsid w:val="0026650C"/>
    <w:rsid w:val="002666AB"/>
    <w:rsid w:val="00266C68"/>
    <w:rsid w:val="0027342A"/>
    <w:rsid w:val="002761B8"/>
    <w:rsid w:val="00282550"/>
    <w:rsid w:val="00287E96"/>
    <w:rsid w:val="0029494C"/>
    <w:rsid w:val="00296981"/>
    <w:rsid w:val="002A4CDB"/>
    <w:rsid w:val="002A5B6B"/>
    <w:rsid w:val="002B1DD3"/>
    <w:rsid w:val="002B34C5"/>
    <w:rsid w:val="002B7AAB"/>
    <w:rsid w:val="002B7BB7"/>
    <w:rsid w:val="002C7628"/>
    <w:rsid w:val="002D031B"/>
    <w:rsid w:val="002D0D20"/>
    <w:rsid w:val="002D2C7A"/>
    <w:rsid w:val="002D5997"/>
    <w:rsid w:val="002D6099"/>
    <w:rsid w:val="002D6708"/>
    <w:rsid w:val="002D67A1"/>
    <w:rsid w:val="002D7A94"/>
    <w:rsid w:val="002E210A"/>
    <w:rsid w:val="002E3D6C"/>
    <w:rsid w:val="002F0BF1"/>
    <w:rsid w:val="002F1314"/>
    <w:rsid w:val="002F2EFE"/>
    <w:rsid w:val="002F5632"/>
    <w:rsid w:val="002F6746"/>
    <w:rsid w:val="003003D6"/>
    <w:rsid w:val="0030080E"/>
    <w:rsid w:val="00302D09"/>
    <w:rsid w:val="003039A0"/>
    <w:rsid w:val="0030672B"/>
    <w:rsid w:val="00314871"/>
    <w:rsid w:val="003217D3"/>
    <w:rsid w:val="00325797"/>
    <w:rsid w:val="0032666E"/>
    <w:rsid w:val="00327913"/>
    <w:rsid w:val="00331222"/>
    <w:rsid w:val="00333425"/>
    <w:rsid w:val="00333EB1"/>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4DF7"/>
    <w:rsid w:val="00375EB9"/>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86A"/>
    <w:rsid w:val="003D5007"/>
    <w:rsid w:val="003D5080"/>
    <w:rsid w:val="003D543D"/>
    <w:rsid w:val="003D5E65"/>
    <w:rsid w:val="003D6558"/>
    <w:rsid w:val="003E3A4B"/>
    <w:rsid w:val="003E3AD7"/>
    <w:rsid w:val="003E58B8"/>
    <w:rsid w:val="003E5B45"/>
    <w:rsid w:val="003E69A5"/>
    <w:rsid w:val="003E6AB8"/>
    <w:rsid w:val="003F0A34"/>
    <w:rsid w:val="003F1885"/>
    <w:rsid w:val="003F20E8"/>
    <w:rsid w:val="003F24B5"/>
    <w:rsid w:val="003F27FC"/>
    <w:rsid w:val="003F2A1F"/>
    <w:rsid w:val="003F3DA4"/>
    <w:rsid w:val="00415D9F"/>
    <w:rsid w:val="00423093"/>
    <w:rsid w:val="0043006E"/>
    <w:rsid w:val="004330C3"/>
    <w:rsid w:val="0043633E"/>
    <w:rsid w:val="00437584"/>
    <w:rsid w:val="00442995"/>
    <w:rsid w:val="004431BA"/>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5761"/>
    <w:rsid w:val="00482115"/>
    <w:rsid w:val="00483C44"/>
    <w:rsid w:val="00485120"/>
    <w:rsid w:val="00490B2A"/>
    <w:rsid w:val="004917BC"/>
    <w:rsid w:val="004927B0"/>
    <w:rsid w:val="004A40A5"/>
    <w:rsid w:val="004A4885"/>
    <w:rsid w:val="004A76E8"/>
    <w:rsid w:val="004A7CB9"/>
    <w:rsid w:val="004B095D"/>
    <w:rsid w:val="004B23C3"/>
    <w:rsid w:val="004C0FE4"/>
    <w:rsid w:val="004C1697"/>
    <w:rsid w:val="004C3632"/>
    <w:rsid w:val="004C46A3"/>
    <w:rsid w:val="004C52DC"/>
    <w:rsid w:val="004C56BA"/>
    <w:rsid w:val="004C60DA"/>
    <w:rsid w:val="004D0D82"/>
    <w:rsid w:val="004D3835"/>
    <w:rsid w:val="004D3A1C"/>
    <w:rsid w:val="004D573D"/>
    <w:rsid w:val="004D7008"/>
    <w:rsid w:val="004D7222"/>
    <w:rsid w:val="004E1364"/>
    <w:rsid w:val="004E1F4D"/>
    <w:rsid w:val="004E37D5"/>
    <w:rsid w:val="004E3F2E"/>
    <w:rsid w:val="004F0419"/>
    <w:rsid w:val="004F4A9D"/>
    <w:rsid w:val="004F5B14"/>
    <w:rsid w:val="0050222D"/>
    <w:rsid w:val="005029A0"/>
    <w:rsid w:val="005032AF"/>
    <w:rsid w:val="00503D43"/>
    <w:rsid w:val="005048BE"/>
    <w:rsid w:val="00505666"/>
    <w:rsid w:val="00505891"/>
    <w:rsid w:val="005149C4"/>
    <w:rsid w:val="005155B8"/>
    <w:rsid w:val="00517359"/>
    <w:rsid w:val="00521DD4"/>
    <w:rsid w:val="0052233B"/>
    <w:rsid w:val="00522E35"/>
    <w:rsid w:val="00524529"/>
    <w:rsid w:val="00524EDA"/>
    <w:rsid w:val="00525DA3"/>
    <w:rsid w:val="00527922"/>
    <w:rsid w:val="005332F5"/>
    <w:rsid w:val="00533AD1"/>
    <w:rsid w:val="00535A3B"/>
    <w:rsid w:val="00536770"/>
    <w:rsid w:val="00544B0C"/>
    <w:rsid w:val="00552C54"/>
    <w:rsid w:val="00554535"/>
    <w:rsid w:val="00556EF1"/>
    <w:rsid w:val="005613E7"/>
    <w:rsid w:val="00567F65"/>
    <w:rsid w:val="00567F6D"/>
    <w:rsid w:val="00574234"/>
    <w:rsid w:val="00574B4B"/>
    <w:rsid w:val="00575C27"/>
    <w:rsid w:val="005778EC"/>
    <w:rsid w:val="0058089E"/>
    <w:rsid w:val="00583F19"/>
    <w:rsid w:val="00584964"/>
    <w:rsid w:val="00591DC0"/>
    <w:rsid w:val="00592190"/>
    <w:rsid w:val="00593BEF"/>
    <w:rsid w:val="005949E4"/>
    <w:rsid w:val="005A16C6"/>
    <w:rsid w:val="005A3D45"/>
    <w:rsid w:val="005A6722"/>
    <w:rsid w:val="005A77AD"/>
    <w:rsid w:val="005B0FE0"/>
    <w:rsid w:val="005B183C"/>
    <w:rsid w:val="005B2F81"/>
    <w:rsid w:val="005B4DC9"/>
    <w:rsid w:val="005C07AE"/>
    <w:rsid w:val="005C1D67"/>
    <w:rsid w:val="005C417A"/>
    <w:rsid w:val="005C625B"/>
    <w:rsid w:val="005C71A5"/>
    <w:rsid w:val="005D0568"/>
    <w:rsid w:val="005D0CE9"/>
    <w:rsid w:val="005D0FC7"/>
    <w:rsid w:val="005D3280"/>
    <w:rsid w:val="005D3B15"/>
    <w:rsid w:val="005D4CBE"/>
    <w:rsid w:val="005E052E"/>
    <w:rsid w:val="005E17C9"/>
    <w:rsid w:val="005E2F15"/>
    <w:rsid w:val="005E3413"/>
    <w:rsid w:val="005E47E7"/>
    <w:rsid w:val="005E7657"/>
    <w:rsid w:val="005F46CC"/>
    <w:rsid w:val="005F55BC"/>
    <w:rsid w:val="0060063A"/>
    <w:rsid w:val="0060525B"/>
    <w:rsid w:val="006110C9"/>
    <w:rsid w:val="00612AD2"/>
    <w:rsid w:val="00615BF5"/>
    <w:rsid w:val="006207ED"/>
    <w:rsid w:val="00620803"/>
    <w:rsid w:val="00622332"/>
    <w:rsid w:val="00624185"/>
    <w:rsid w:val="00627CA6"/>
    <w:rsid w:val="00634AE2"/>
    <w:rsid w:val="00641AF0"/>
    <w:rsid w:val="006429BE"/>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B7052"/>
    <w:rsid w:val="006C0017"/>
    <w:rsid w:val="006C7302"/>
    <w:rsid w:val="006D1925"/>
    <w:rsid w:val="006D1B4E"/>
    <w:rsid w:val="006D29CA"/>
    <w:rsid w:val="006D4DCA"/>
    <w:rsid w:val="006E086A"/>
    <w:rsid w:val="006E0B5F"/>
    <w:rsid w:val="006E33C3"/>
    <w:rsid w:val="006F649C"/>
    <w:rsid w:val="007002CC"/>
    <w:rsid w:val="00700B08"/>
    <w:rsid w:val="007059D9"/>
    <w:rsid w:val="00723E17"/>
    <w:rsid w:val="00726373"/>
    <w:rsid w:val="00731D9A"/>
    <w:rsid w:val="0073235B"/>
    <w:rsid w:val="007326DF"/>
    <w:rsid w:val="0073396A"/>
    <w:rsid w:val="0073397D"/>
    <w:rsid w:val="0073398B"/>
    <w:rsid w:val="0074037F"/>
    <w:rsid w:val="007427EC"/>
    <w:rsid w:val="007453B7"/>
    <w:rsid w:val="0074593B"/>
    <w:rsid w:val="00756D43"/>
    <w:rsid w:val="0076108E"/>
    <w:rsid w:val="00761F41"/>
    <w:rsid w:val="0076238C"/>
    <w:rsid w:val="0076248B"/>
    <w:rsid w:val="00764418"/>
    <w:rsid w:val="007649E0"/>
    <w:rsid w:val="00774AB4"/>
    <w:rsid w:val="00774B01"/>
    <w:rsid w:val="00775A1E"/>
    <w:rsid w:val="0078675D"/>
    <w:rsid w:val="00787514"/>
    <w:rsid w:val="00787A5C"/>
    <w:rsid w:val="00795A3D"/>
    <w:rsid w:val="007A014D"/>
    <w:rsid w:val="007B04A3"/>
    <w:rsid w:val="007B1407"/>
    <w:rsid w:val="007B15AA"/>
    <w:rsid w:val="007B1D93"/>
    <w:rsid w:val="007B47DD"/>
    <w:rsid w:val="007C2761"/>
    <w:rsid w:val="007C529F"/>
    <w:rsid w:val="007C7F98"/>
    <w:rsid w:val="007D031C"/>
    <w:rsid w:val="007D09C7"/>
    <w:rsid w:val="007D1143"/>
    <w:rsid w:val="007D3E67"/>
    <w:rsid w:val="007D5796"/>
    <w:rsid w:val="007D5B2C"/>
    <w:rsid w:val="007E25D6"/>
    <w:rsid w:val="007E606A"/>
    <w:rsid w:val="007E6294"/>
    <w:rsid w:val="007E65E8"/>
    <w:rsid w:val="007F0670"/>
    <w:rsid w:val="007F61A5"/>
    <w:rsid w:val="008006BC"/>
    <w:rsid w:val="00800E0D"/>
    <w:rsid w:val="00804F56"/>
    <w:rsid w:val="008050EC"/>
    <w:rsid w:val="008055E8"/>
    <w:rsid w:val="00810897"/>
    <w:rsid w:val="008127D0"/>
    <w:rsid w:val="00822DA1"/>
    <w:rsid w:val="00823CD6"/>
    <w:rsid w:val="0082627E"/>
    <w:rsid w:val="008277DC"/>
    <w:rsid w:val="00830791"/>
    <w:rsid w:val="00834E29"/>
    <w:rsid w:val="008354A1"/>
    <w:rsid w:val="008364AE"/>
    <w:rsid w:val="008447D5"/>
    <w:rsid w:val="008474F2"/>
    <w:rsid w:val="008531F3"/>
    <w:rsid w:val="00855125"/>
    <w:rsid w:val="00856F53"/>
    <w:rsid w:val="008572F7"/>
    <w:rsid w:val="00860DF7"/>
    <w:rsid w:val="00860EBB"/>
    <w:rsid w:val="0086201D"/>
    <w:rsid w:val="008720F5"/>
    <w:rsid w:val="00872986"/>
    <w:rsid w:val="00877768"/>
    <w:rsid w:val="008779B4"/>
    <w:rsid w:val="00877AD5"/>
    <w:rsid w:val="008850B6"/>
    <w:rsid w:val="0088700C"/>
    <w:rsid w:val="00890AB9"/>
    <w:rsid w:val="008937E5"/>
    <w:rsid w:val="008974F5"/>
    <w:rsid w:val="008A4708"/>
    <w:rsid w:val="008A4B98"/>
    <w:rsid w:val="008A6123"/>
    <w:rsid w:val="008B62E1"/>
    <w:rsid w:val="008B6D7A"/>
    <w:rsid w:val="008C4FDE"/>
    <w:rsid w:val="008D0205"/>
    <w:rsid w:val="008D3124"/>
    <w:rsid w:val="008D4463"/>
    <w:rsid w:val="008D4B83"/>
    <w:rsid w:val="008D697B"/>
    <w:rsid w:val="008E00AB"/>
    <w:rsid w:val="008E31FE"/>
    <w:rsid w:val="008E435F"/>
    <w:rsid w:val="008E5336"/>
    <w:rsid w:val="008E5846"/>
    <w:rsid w:val="008F27FD"/>
    <w:rsid w:val="008F66B2"/>
    <w:rsid w:val="008F7361"/>
    <w:rsid w:val="009032FF"/>
    <w:rsid w:val="00903B19"/>
    <w:rsid w:val="00904AF4"/>
    <w:rsid w:val="009057D0"/>
    <w:rsid w:val="0090772A"/>
    <w:rsid w:val="00907EA7"/>
    <w:rsid w:val="00911E16"/>
    <w:rsid w:val="00913CF0"/>
    <w:rsid w:val="00915B51"/>
    <w:rsid w:val="00932E5E"/>
    <w:rsid w:val="009342A8"/>
    <w:rsid w:val="00934643"/>
    <w:rsid w:val="00934A9B"/>
    <w:rsid w:val="00940110"/>
    <w:rsid w:val="009502F1"/>
    <w:rsid w:val="00950417"/>
    <w:rsid w:val="00953605"/>
    <w:rsid w:val="009538FC"/>
    <w:rsid w:val="0095393E"/>
    <w:rsid w:val="009549B1"/>
    <w:rsid w:val="00960335"/>
    <w:rsid w:val="009603F1"/>
    <w:rsid w:val="00963F77"/>
    <w:rsid w:val="009708D6"/>
    <w:rsid w:val="00973854"/>
    <w:rsid w:val="00974DE5"/>
    <w:rsid w:val="00974EA4"/>
    <w:rsid w:val="00975C26"/>
    <w:rsid w:val="0098035E"/>
    <w:rsid w:val="00983088"/>
    <w:rsid w:val="00986196"/>
    <w:rsid w:val="0099171A"/>
    <w:rsid w:val="0099213B"/>
    <w:rsid w:val="00992AD5"/>
    <w:rsid w:val="00997183"/>
    <w:rsid w:val="009A22C9"/>
    <w:rsid w:val="009A3B37"/>
    <w:rsid w:val="009A44C0"/>
    <w:rsid w:val="009A5042"/>
    <w:rsid w:val="009B04E1"/>
    <w:rsid w:val="009B14E0"/>
    <w:rsid w:val="009B1867"/>
    <w:rsid w:val="009B35F9"/>
    <w:rsid w:val="009E14D4"/>
    <w:rsid w:val="009E2153"/>
    <w:rsid w:val="009E6E42"/>
    <w:rsid w:val="009F002B"/>
    <w:rsid w:val="009F1931"/>
    <w:rsid w:val="00A02C92"/>
    <w:rsid w:val="00A05800"/>
    <w:rsid w:val="00A0643D"/>
    <w:rsid w:val="00A07C6C"/>
    <w:rsid w:val="00A10BDC"/>
    <w:rsid w:val="00A1486D"/>
    <w:rsid w:val="00A22999"/>
    <w:rsid w:val="00A230A5"/>
    <w:rsid w:val="00A24EDD"/>
    <w:rsid w:val="00A26BDA"/>
    <w:rsid w:val="00A27417"/>
    <w:rsid w:val="00A27EB8"/>
    <w:rsid w:val="00A30B3D"/>
    <w:rsid w:val="00A40B1C"/>
    <w:rsid w:val="00A40EC1"/>
    <w:rsid w:val="00A41DE1"/>
    <w:rsid w:val="00A43C06"/>
    <w:rsid w:val="00A44566"/>
    <w:rsid w:val="00A46D4E"/>
    <w:rsid w:val="00A52910"/>
    <w:rsid w:val="00A52DBF"/>
    <w:rsid w:val="00A549AF"/>
    <w:rsid w:val="00A552BE"/>
    <w:rsid w:val="00A658C8"/>
    <w:rsid w:val="00A6621B"/>
    <w:rsid w:val="00A74359"/>
    <w:rsid w:val="00A752FB"/>
    <w:rsid w:val="00A82309"/>
    <w:rsid w:val="00A84BBD"/>
    <w:rsid w:val="00A84CC6"/>
    <w:rsid w:val="00A86742"/>
    <w:rsid w:val="00A90E33"/>
    <w:rsid w:val="00A91D91"/>
    <w:rsid w:val="00A93BF0"/>
    <w:rsid w:val="00A93BFF"/>
    <w:rsid w:val="00A94083"/>
    <w:rsid w:val="00A9679A"/>
    <w:rsid w:val="00AA6E3D"/>
    <w:rsid w:val="00AB4A25"/>
    <w:rsid w:val="00AB57DB"/>
    <w:rsid w:val="00AB60B8"/>
    <w:rsid w:val="00AB6511"/>
    <w:rsid w:val="00AB6749"/>
    <w:rsid w:val="00AC0313"/>
    <w:rsid w:val="00AC278D"/>
    <w:rsid w:val="00AC3E27"/>
    <w:rsid w:val="00AC763E"/>
    <w:rsid w:val="00AC7A90"/>
    <w:rsid w:val="00AD0CE7"/>
    <w:rsid w:val="00AD2736"/>
    <w:rsid w:val="00AD291D"/>
    <w:rsid w:val="00AD432C"/>
    <w:rsid w:val="00AD488F"/>
    <w:rsid w:val="00AD5618"/>
    <w:rsid w:val="00AE3D9E"/>
    <w:rsid w:val="00AE4313"/>
    <w:rsid w:val="00AF0C86"/>
    <w:rsid w:val="00AF3098"/>
    <w:rsid w:val="00B04F61"/>
    <w:rsid w:val="00B178B7"/>
    <w:rsid w:val="00B2134C"/>
    <w:rsid w:val="00B21816"/>
    <w:rsid w:val="00B236E5"/>
    <w:rsid w:val="00B2373E"/>
    <w:rsid w:val="00B24071"/>
    <w:rsid w:val="00B27949"/>
    <w:rsid w:val="00B27A59"/>
    <w:rsid w:val="00B27CCB"/>
    <w:rsid w:val="00B31846"/>
    <w:rsid w:val="00B31A9A"/>
    <w:rsid w:val="00B32BE9"/>
    <w:rsid w:val="00B335D8"/>
    <w:rsid w:val="00B346BD"/>
    <w:rsid w:val="00B351EB"/>
    <w:rsid w:val="00B40AFC"/>
    <w:rsid w:val="00B4200B"/>
    <w:rsid w:val="00B472D8"/>
    <w:rsid w:val="00B51E45"/>
    <w:rsid w:val="00B53A38"/>
    <w:rsid w:val="00B60F77"/>
    <w:rsid w:val="00B81A6D"/>
    <w:rsid w:val="00B85FB1"/>
    <w:rsid w:val="00B86BA6"/>
    <w:rsid w:val="00B930CA"/>
    <w:rsid w:val="00B957AC"/>
    <w:rsid w:val="00BB09DF"/>
    <w:rsid w:val="00BB531B"/>
    <w:rsid w:val="00BB6796"/>
    <w:rsid w:val="00BB762C"/>
    <w:rsid w:val="00BC072B"/>
    <w:rsid w:val="00BC2632"/>
    <w:rsid w:val="00BC5A9E"/>
    <w:rsid w:val="00BD378E"/>
    <w:rsid w:val="00BD3809"/>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7A67"/>
    <w:rsid w:val="00C447B1"/>
    <w:rsid w:val="00C46275"/>
    <w:rsid w:val="00C46FF6"/>
    <w:rsid w:val="00C5071B"/>
    <w:rsid w:val="00C52A83"/>
    <w:rsid w:val="00C55473"/>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1801"/>
    <w:rsid w:val="00CB1AD3"/>
    <w:rsid w:val="00CB7610"/>
    <w:rsid w:val="00CB7C45"/>
    <w:rsid w:val="00CC1F77"/>
    <w:rsid w:val="00CC22B0"/>
    <w:rsid w:val="00CC3F35"/>
    <w:rsid w:val="00CC4BD7"/>
    <w:rsid w:val="00CC54F6"/>
    <w:rsid w:val="00CC73F3"/>
    <w:rsid w:val="00CD2688"/>
    <w:rsid w:val="00CD2D74"/>
    <w:rsid w:val="00CD45D2"/>
    <w:rsid w:val="00CD6761"/>
    <w:rsid w:val="00CE016E"/>
    <w:rsid w:val="00CE03FA"/>
    <w:rsid w:val="00CE1B23"/>
    <w:rsid w:val="00CE391C"/>
    <w:rsid w:val="00CE395C"/>
    <w:rsid w:val="00CE65BD"/>
    <w:rsid w:val="00CE7303"/>
    <w:rsid w:val="00CF0EA8"/>
    <w:rsid w:val="00CF4161"/>
    <w:rsid w:val="00CF5042"/>
    <w:rsid w:val="00CF6A02"/>
    <w:rsid w:val="00D01D16"/>
    <w:rsid w:val="00D02716"/>
    <w:rsid w:val="00D030DC"/>
    <w:rsid w:val="00D145DC"/>
    <w:rsid w:val="00D2014A"/>
    <w:rsid w:val="00D21B6D"/>
    <w:rsid w:val="00D238B7"/>
    <w:rsid w:val="00D2617A"/>
    <w:rsid w:val="00D266B0"/>
    <w:rsid w:val="00D31DF9"/>
    <w:rsid w:val="00D35EA4"/>
    <w:rsid w:val="00D40F6A"/>
    <w:rsid w:val="00D44CDD"/>
    <w:rsid w:val="00D454E3"/>
    <w:rsid w:val="00D455BC"/>
    <w:rsid w:val="00D47138"/>
    <w:rsid w:val="00D51585"/>
    <w:rsid w:val="00D52059"/>
    <w:rsid w:val="00D52D21"/>
    <w:rsid w:val="00D54A94"/>
    <w:rsid w:val="00D554AA"/>
    <w:rsid w:val="00D5581F"/>
    <w:rsid w:val="00D55DED"/>
    <w:rsid w:val="00D6347E"/>
    <w:rsid w:val="00D67593"/>
    <w:rsid w:val="00D710B3"/>
    <w:rsid w:val="00D73415"/>
    <w:rsid w:val="00D82651"/>
    <w:rsid w:val="00D829F1"/>
    <w:rsid w:val="00D84640"/>
    <w:rsid w:val="00D864C9"/>
    <w:rsid w:val="00D873ED"/>
    <w:rsid w:val="00DA2452"/>
    <w:rsid w:val="00DB04DC"/>
    <w:rsid w:val="00DB1456"/>
    <w:rsid w:val="00DB423E"/>
    <w:rsid w:val="00DB5465"/>
    <w:rsid w:val="00DB705E"/>
    <w:rsid w:val="00DD1271"/>
    <w:rsid w:val="00DD4F58"/>
    <w:rsid w:val="00DD6041"/>
    <w:rsid w:val="00DE29BC"/>
    <w:rsid w:val="00DE3487"/>
    <w:rsid w:val="00DE4DB4"/>
    <w:rsid w:val="00DE4F80"/>
    <w:rsid w:val="00DE7EC4"/>
    <w:rsid w:val="00DF0156"/>
    <w:rsid w:val="00DF3EF5"/>
    <w:rsid w:val="00DF6B50"/>
    <w:rsid w:val="00DF7AF8"/>
    <w:rsid w:val="00E01B6C"/>
    <w:rsid w:val="00E02BD6"/>
    <w:rsid w:val="00E03D4B"/>
    <w:rsid w:val="00E04136"/>
    <w:rsid w:val="00E071DD"/>
    <w:rsid w:val="00E145C3"/>
    <w:rsid w:val="00E16CED"/>
    <w:rsid w:val="00E174CC"/>
    <w:rsid w:val="00E20CC4"/>
    <w:rsid w:val="00E27C8D"/>
    <w:rsid w:val="00E30BDB"/>
    <w:rsid w:val="00E323BB"/>
    <w:rsid w:val="00E3535D"/>
    <w:rsid w:val="00E37FC2"/>
    <w:rsid w:val="00E4197C"/>
    <w:rsid w:val="00E42728"/>
    <w:rsid w:val="00E42BCC"/>
    <w:rsid w:val="00E45C72"/>
    <w:rsid w:val="00E45F76"/>
    <w:rsid w:val="00E51558"/>
    <w:rsid w:val="00E53FE6"/>
    <w:rsid w:val="00E57BCD"/>
    <w:rsid w:val="00E600D5"/>
    <w:rsid w:val="00E601DB"/>
    <w:rsid w:val="00E60A97"/>
    <w:rsid w:val="00E611C5"/>
    <w:rsid w:val="00E6130B"/>
    <w:rsid w:val="00E65921"/>
    <w:rsid w:val="00E66CFE"/>
    <w:rsid w:val="00E7005C"/>
    <w:rsid w:val="00E70CF5"/>
    <w:rsid w:val="00E711DC"/>
    <w:rsid w:val="00E742BF"/>
    <w:rsid w:val="00E74903"/>
    <w:rsid w:val="00E759F7"/>
    <w:rsid w:val="00E77DDD"/>
    <w:rsid w:val="00E83355"/>
    <w:rsid w:val="00E8389A"/>
    <w:rsid w:val="00E86F53"/>
    <w:rsid w:val="00E86FDB"/>
    <w:rsid w:val="00E90802"/>
    <w:rsid w:val="00E90BD1"/>
    <w:rsid w:val="00E9373D"/>
    <w:rsid w:val="00E97C7E"/>
    <w:rsid w:val="00EA2EE8"/>
    <w:rsid w:val="00EA3853"/>
    <w:rsid w:val="00EA7C22"/>
    <w:rsid w:val="00EA7D38"/>
    <w:rsid w:val="00EB1821"/>
    <w:rsid w:val="00EB22F3"/>
    <w:rsid w:val="00EB276A"/>
    <w:rsid w:val="00EB2C4D"/>
    <w:rsid w:val="00EB69D1"/>
    <w:rsid w:val="00EC02D9"/>
    <w:rsid w:val="00EC6389"/>
    <w:rsid w:val="00EC6823"/>
    <w:rsid w:val="00EC6910"/>
    <w:rsid w:val="00EC7777"/>
    <w:rsid w:val="00EC7AD5"/>
    <w:rsid w:val="00ED258E"/>
    <w:rsid w:val="00ED6144"/>
    <w:rsid w:val="00ED65A3"/>
    <w:rsid w:val="00ED6EA4"/>
    <w:rsid w:val="00ED7654"/>
    <w:rsid w:val="00ED7FA0"/>
    <w:rsid w:val="00EE2576"/>
    <w:rsid w:val="00EE4287"/>
    <w:rsid w:val="00EE4578"/>
    <w:rsid w:val="00EE48F7"/>
    <w:rsid w:val="00EE4903"/>
    <w:rsid w:val="00EE52A3"/>
    <w:rsid w:val="00EE616E"/>
    <w:rsid w:val="00EE621C"/>
    <w:rsid w:val="00EE657A"/>
    <w:rsid w:val="00EE7204"/>
    <w:rsid w:val="00EE788C"/>
    <w:rsid w:val="00EF0142"/>
    <w:rsid w:val="00EF0680"/>
    <w:rsid w:val="00EF1D55"/>
    <w:rsid w:val="00EF4839"/>
    <w:rsid w:val="00EF65DB"/>
    <w:rsid w:val="00F0388A"/>
    <w:rsid w:val="00F03C86"/>
    <w:rsid w:val="00F05969"/>
    <w:rsid w:val="00F06406"/>
    <w:rsid w:val="00F06477"/>
    <w:rsid w:val="00F12F67"/>
    <w:rsid w:val="00F1410F"/>
    <w:rsid w:val="00F17A40"/>
    <w:rsid w:val="00F20639"/>
    <w:rsid w:val="00F2064F"/>
    <w:rsid w:val="00F20761"/>
    <w:rsid w:val="00F25FFE"/>
    <w:rsid w:val="00F26737"/>
    <w:rsid w:val="00F277D0"/>
    <w:rsid w:val="00F3509F"/>
    <w:rsid w:val="00F3626A"/>
    <w:rsid w:val="00F365BB"/>
    <w:rsid w:val="00F40199"/>
    <w:rsid w:val="00F43372"/>
    <w:rsid w:val="00F46907"/>
    <w:rsid w:val="00F513AA"/>
    <w:rsid w:val="00F52764"/>
    <w:rsid w:val="00F53B65"/>
    <w:rsid w:val="00F5424B"/>
    <w:rsid w:val="00F56F31"/>
    <w:rsid w:val="00F62570"/>
    <w:rsid w:val="00F64C6A"/>
    <w:rsid w:val="00F6748A"/>
    <w:rsid w:val="00F707C0"/>
    <w:rsid w:val="00F72436"/>
    <w:rsid w:val="00F72745"/>
    <w:rsid w:val="00F72795"/>
    <w:rsid w:val="00F779BB"/>
    <w:rsid w:val="00F929CC"/>
    <w:rsid w:val="00F949E1"/>
    <w:rsid w:val="00FA0323"/>
    <w:rsid w:val="00FA07D9"/>
    <w:rsid w:val="00FA491B"/>
    <w:rsid w:val="00FA4AD5"/>
    <w:rsid w:val="00FA5F64"/>
    <w:rsid w:val="00FB0503"/>
    <w:rsid w:val="00FB0CC1"/>
    <w:rsid w:val="00FB3429"/>
    <w:rsid w:val="00FC00AE"/>
    <w:rsid w:val="00FC5704"/>
    <w:rsid w:val="00FC5ED5"/>
    <w:rsid w:val="00FD0326"/>
    <w:rsid w:val="00FD3C3D"/>
    <w:rsid w:val="00FE1DFF"/>
    <w:rsid w:val="00FE41C0"/>
    <w:rsid w:val="00FF09FF"/>
    <w:rsid w:val="00FF39EC"/>
    <w:rsid w:val="00FF3BAB"/>
    <w:rsid w:val="00FF468E"/>
    <w:rsid w:val="00FF58D4"/>
    <w:rsid w:val="01B43E77"/>
    <w:rsid w:val="0CC0AA0A"/>
    <w:rsid w:val="0E1D5331"/>
    <w:rsid w:val="111F3F9D"/>
    <w:rsid w:val="1187C9EB"/>
    <w:rsid w:val="175F25BF"/>
    <w:rsid w:val="1984DD41"/>
    <w:rsid w:val="1C94B142"/>
    <w:rsid w:val="1D80E5FA"/>
    <w:rsid w:val="1F7FD331"/>
    <w:rsid w:val="2692D3F2"/>
    <w:rsid w:val="2FB368F2"/>
    <w:rsid w:val="3146302B"/>
    <w:rsid w:val="32C77BBA"/>
    <w:rsid w:val="35A51F8F"/>
    <w:rsid w:val="398235D2"/>
    <w:rsid w:val="3AE15576"/>
    <w:rsid w:val="3F789956"/>
    <w:rsid w:val="4C236C4A"/>
    <w:rsid w:val="4D18F382"/>
    <w:rsid w:val="4DE6687F"/>
    <w:rsid w:val="5023C272"/>
    <w:rsid w:val="533B7DBE"/>
    <w:rsid w:val="54DF0D24"/>
    <w:rsid w:val="55FF22BF"/>
    <w:rsid w:val="5B47F027"/>
    <w:rsid w:val="6220BDDE"/>
    <w:rsid w:val="67B47CA9"/>
    <w:rsid w:val="6ACB3D29"/>
    <w:rsid w:val="7242A90D"/>
    <w:rsid w:val="72CC759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939E038-0FA6-41F0-8039-E19980E2D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05F"/>
    <w:pPr>
      <w:spacing w:line="400" w:lineRule="atLeast"/>
    </w:pPr>
    <w:rPr>
      <w:sz w:val="21"/>
      <w:lang w:val="de-DE"/>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68889919">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5090176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7492057">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1832">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60B6E376-F607-4CBA-B009-385D7BCA3B68}">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1116</Words>
  <Characters>8241</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9339</CharactersWithSpaces>
  <SharedDoc>false</SharedDoc>
  <HLinks>
    <vt:vector size="54" baseType="variant">
      <vt:variant>
        <vt:i4>3145778</vt:i4>
      </vt:variant>
      <vt:variant>
        <vt:i4>23</vt:i4>
      </vt:variant>
      <vt:variant>
        <vt:i4>0</vt:i4>
      </vt:variant>
      <vt:variant>
        <vt:i4>5</vt:i4>
      </vt:variant>
      <vt:variant>
        <vt:lpwstr>http://www.uponor.com/</vt:lpwstr>
      </vt:variant>
      <vt:variant>
        <vt:lpwstr/>
      </vt:variant>
      <vt:variant>
        <vt:i4>3145778</vt:i4>
      </vt:variant>
      <vt:variant>
        <vt:i4>21</vt:i4>
      </vt:variant>
      <vt:variant>
        <vt:i4>0</vt:i4>
      </vt:variant>
      <vt:variant>
        <vt:i4>5</vt:i4>
      </vt:variant>
      <vt:variant>
        <vt:lpwstr>http://www.uponor.com/</vt:lpwstr>
      </vt:variant>
      <vt:variant>
        <vt:lpwstr/>
      </vt:variant>
      <vt:variant>
        <vt:i4>7078007</vt:i4>
      </vt:variant>
      <vt:variant>
        <vt:i4>17</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15</vt:i4>
      </vt:variant>
      <vt:variant>
        <vt:i4>0</vt:i4>
      </vt:variant>
      <vt:variant>
        <vt:i4>5</vt:i4>
      </vt:variant>
      <vt:variant>
        <vt:lpwstr>https://uponorcorp-my.sharepoint.com/personal/beatrix_pfundstein_uponor_com/Documents/Desktop/02_Strategy/www.georgfischer.com</vt:lpwstr>
      </vt:variant>
      <vt:variant>
        <vt:lpwstr/>
      </vt:variant>
      <vt:variant>
        <vt:i4>3145778</vt:i4>
      </vt:variant>
      <vt:variant>
        <vt:i4>11</vt:i4>
      </vt:variant>
      <vt:variant>
        <vt:i4>0</vt:i4>
      </vt:variant>
      <vt:variant>
        <vt:i4>5</vt:i4>
      </vt:variant>
      <vt:variant>
        <vt:lpwstr>http://www.uponor.com/</vt:lpwstr>
      </vt:variant>
      <vt:variant>
        <vt:lpwstr/>
      </vt:variant>
      <vt:variant>
        <vt:i4>3145778</vt:i4>
      </vt:variant>
      <vt:variant>
        <vt:i4>9</vt:i4>
      </vt:variant>
      <vt:variant>
        <vt:i4>0</vt:i4>
      </vt:variant>
      <vt:variant>
        <vt:i4>5</vt:i4>
      </vt:variant>
      <vt:variant>
        <vt:lpwstr>http://www.uponor.com/</vt:lpwstr>
      </vt:variant>
      <vt:variant>
        <vt:lpwstr/>
      </vt:variant>
      <vt:variant>
        <vt:i4>7078007</vt:i4>
      </vt:variant>
      <vt:variant>
        <vt:i4>5</vt:i4>
      </vt:variant>
      <vt:variant>
        <vt:i4>0</vt:i4>
      </vt:variant>
      <vt:variant>
        <vt:i4>5</vt:i4>
      </vt:variant>
      <vt:variant>
        <vt:lpwstr>https://uponorcorp-my.sharepoint.com/personal/beatrix_pfundstein_uponor_com/Documents/Desktop/02_Strategy/www.georgfischer.com</vt:lpwstr>
      </vt:variant>
      <vt:variant>
        <vt:lpwstr/>
      </vt:variant>
      <vt:variant>
        <vt:i4>7078007</vt:i4>
      </vt:variant>
      <vt:variant>
        <vt:i4>3</vt:i4>
      </vt:variant>
      <vt:variant>
        <vt:i4>0</vt:i4>
      </vt:variant>
      <vt:variant>
        <vt:i4>5</vt:i4>
      </vt:variant>
      <vt:variant>
        <vt:lpwstr>https://uponorcorp-my.sharepoint.com/personal/beatrix_pfundstein_uponor_com/Documents/Desktop/02_Strategy/www.georgfischer.com</vt:lpwstr>
      </vt:variant>
      <vt:variant>
        <vt:lpwstr/>
      </vt:variant>
      <vt:variant>
        <vt:i4>3473496</vt:i4>
      </vt:variant>
      <vt:variant>
        <vt:i4>0</vt:i4>
      </vt:variant>
      <vt:variant>
        <vt:i4>0</vt:i4>
      </vt:variant>
      <vt:variant>
        <vt:i4>5</vt:i4>
      </vt:variant>
      <vt:variant>
        <vt:lpwstr>mailto:beatrix.pfundstein@uponor.com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47</cp:revision>
  <cp:lastPrinted>2018-02-27T23:02:00Z</cp:lastPrinted>
  <dcterms:created xsi:type="dcterms:W3CDTF">2025-03-11T07:48:00Z</dcterms:created>
  <dcterms:modified xsi:type="dcterms:W3CDTF">2025-03-15T15:41:00Z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