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B5404" w14:paraId="629B19BC" w14:textId="77777777" w:rsidTr="5FE78E43">
        <w:trPr>
          <w:gridAfter w:val="1"/>
          <w:wAfter w:w="70" w:type="dxa"/>
          <w:trHeight w:val="794"/>
        </w:trPr>
        <w:tc>
          <w:tcPr>
            <w:tcW w:w="9002" w:type="dxa"/>
            <w:tcBorders>
              <w:top w:val="nil"/>
              <w:bottom w:val="nil"/>
            </w:tcBorders>
          </w:tcPr>
          <w:p w14:paraId="0EBF793F" w14:textId="5443FDF7" w:rsidR="00C815CD" w:rsidRPr="00B85FB1" w:rsidRDefault="00AF6352" w:rsidP="006E0B5F">
            <w:pPr>
              <w:pStyle w:val="SenderAddress"/>
              <w:rPr>
                <w:rFonts w:ascii="Rockwell" w:hAnsi="Rockwell" w:cs="Arial"/>
                <w:b/>
                <w:sz w:val="36"/>
                <w:szCs w:val="20"/>
                <w:lang w:val="de-DE"/>
              </w:rPr>
            </w:pPr>
            <w:r>
              <w:rPr>
                <w:rFonts w:ascii="Rockwell" w:hAnsi="Rockwell" w:cs="Arial"/>
                <w:b/>
                <w:sz w:val="36"/>
                <w:szCs w:val="20"/>
              </w:rPr>
              <w:t xml:space="preserve">Mediatiedote </w:t>
            </w:r>
          </w:p>
        </w:tc>
      </w:tr>
      <w:tr w:rsidR="00C815CD" w:rsidRPr="006B5404" w14:paraId="28183159" w14:textId="77777777" w:rsidTr="5FE78E43">
        <w:trPr>
          <w:gridAfter w:val="1"/>
          <w:wAfter w:w="70" w:type="dxa"/>
          <w:trHeight w:hRule="exact" w:val="284"/>
        </w:trPr>
        <w:tc>
          <w:tcPr>
            <w:tcW w:w="9002" w:type="dxa"/>
            <w:tcBorders>
              <w:top w:val="nil"/>
              <w:bottom w:val="nil"/>
            </w:tcBorders>
          </w:tcPr>
          <w:p w14:paraId="733735CF" w14:textId="77777777" w:rsidR="00C815CD" w:rsidRPr="00B85FB1" w:rsidRDefault="00C815CD" w:rsidP="006E0B5F">
            <w:pPr>
              <w:spacing w:line="240" w:lineRule="auto"/>
              <w:rPr>
                <w:rFonts w:cs="Arial"/>
                <w:sz w:val="20"/>
                <w:lang w:val="de-DE"/>
              </w:rPr>
            </w:pPr>
          </w:p>
        </w:tc>
      </w:tr>
      <w:tr w:rsidR="002728D7" w:rsidRPr="006B5404" w14:paraId="3B726336" w14:textId="77777777" w:rsidTr="5FE78E43">
        <w:trPr>
          <w:gridAfter w:val="1"/>
          <w:wAfter w:w="70" w:type="dxa"/>
          <w:trHeight w:hRule="exact" w:val="284"/>
        </w:trPr>
        <w:tc>
          <w:tcPr>
            <w:tcW w:w="9002" w:type="dxa"/>
            <w:tcBorders>
              <w:top w:val="nil"/>
              <w:bottom w:val="nil"/>
            </w:tcBorders>
          </w:tcPr>
          <w:p w14:paraId="4329F395" w14:textId="0A76508B" w:rsidR="002728D7" w:rsidRPr="00B85FB1" w:rsidRDefault="002728D7" w:rsidP="002728D7">
            <w:pPr>
              <w:spacing w:line="240" w:lineRule="auto"/>
              <w:rPr>
                <w:rFonts w:cs="Arial"/>
                <w:sz w:val="20"/>
                <w:lang w:val="de-DE"/>
              </w:rPr>
            </w:pPr>
            <w:r>
              <w:rPr>
                <w:rFonts w:cs="Arial"/>
                <w:sz w:val="20"/>
              </w:rPr>
              <w:t xml:space="preserve">Frankfurt/Main, </w:t>
            </w:r>
            <w:r w:rsidR="00CA6184">
              <w:rPr>
                <w:rFonts w:cs="Arial"/>
                <w:sz w:val="20"/>
              </w:rPr>
              <w:t>10</w:t>
            </w:r>
            <w:r>
              <w:rPr>
                <w:rFonts w:cs="Arial"/>
                <w:sz w:val="20"/>
              </w:rPr>
              <w:t xml:space="preserve">. </w:t>
            </w:r>
            <w:r w:rsidR="00D50C4D" w:rsidRPr="00D50C4D">
              <w:rPr>
                <w:rFonts w:cs="Arial"/>
                <w:sz w:val="20"/>
              </w:rPr>
              <w:t>heinäkuu</w:t>
            </w:r>
            <w:r>
              <w:rPr>
                <w:rFonts w:cs="Arial"/>
                <w:sz w:val="20"/>
              </w:rPr>
              <w:t xml:space="preserve"> 2025</w:t>
            </w:r>
          </w:p>
        </w:tc>
      </w:tr>
      <w:tr w:rsidR="002728D7" w:rsidRPr="006B5404" w14:paraId="6BAC0FEE" w14:textId="77777777" w:rsidTr="5FE78E43">
        <w:trPr>
          <w:gridAfter w:val="1"/>
          <w:wAfter w:w="70" w:type="dxa"/>
          <w:trHeight w:hRule="exact" w:val="284"/>
        </w:trPr>
        <w:tc>
          <w:tcPr>
            <w:tcW w:w="9002" w:type="dxa"/>
            <w:tcBorders>
              <w:top w:val="nil"/>
              <w:bottom w:val="nil"/>
            </w:tcBorders>
          </w:tcPr>
          <w:p w14:paraId="15C530E8" w14:textId="77777777" w:rsidR="002728D7" w:rsidRPr="003D3B74" w:rsidRDefault="002728D7" w:rsidP="002728D7">
            <w:pPr>
              <w:spacing w:line="240" w:lineRule="auto"/>
              <w:rPr>
                <w:rFonts w:cs="Arial"/>
                <w:sz w:val="20"/>
                <w:lang w:val="en-US"/>
              </w:rPr>
            </w:pPr>
          </w:p>
          <w:p w14:paraId="48F1F817" w14:textId="77777777" w:rsidR="002728D7" w:rsidRPr="003D3B74" w:rsidRDefault="002728D7" w:rsidP="002728D7">
            <w:pPr>
              <w:spacing w:line="240" w:lineRule="auto"/>
              <w:rPr>
                <w:rFonts w:cs="Arial"/>
                <w:sz w:val="20"/>
                <w:lang w:val="en-US"/>
              </w:rPr>
            </w:pPr>
          </w:p>
          <w:p w14:paraId="05C772F6" w14:textId="77777777" w:rsidR="002728D7" w:rsidRPr="003D3B74" w:rsidRDefault="002728D7" w:rsidP="002728D7">
            <w:pPr>
              <w:spacing w:line="240" w:lineRule="auto"/>
              <w:rPr>
                <w:rFonts w:cs="Arial"/>
                <w:sz w:val="20"/>
                <w:lang w:val="en-US"/>
              </w:rPr>
            </w:pPr>
          </w:p>
          <w:p w14:paraId="661C6DC5" w14:textId="77777777" w:rsidR="002728D7" w:rsidRPr="00B85FB1" w:rsidRDefault="002728D7" w:rsidP="002728D7">
            <w:pPr>
              <w:spacing w:line="240" w:lineRule="auto"/>
              <w:rPr>
                <w:rStyle w:val="Platzhaltertext"/>
                <w:rFonts w:cs="Arial"/>
                <w:color w:val="000000"/>
                <w:sz w:val="20"/>
                <w:lang w:val="de-DE"/>
              </w:rPr>
            </w:pPr>
          </w:p>
        </w:tc>
      </w:tr>
      <w:tr w:rsidR="00C815CD" w:rsidRPr="006B5404" w14:paraId="75F60883" w14:textId="77777777" w:rsidTr="5FE78E43">
        <w:trPr>
          <w:trHeight w:val="2402"/>
        </w:trPr>
        <w:tc>
          <w:tcPr>
            <w:tcW w:w="9072" w:type="dxa"/>
            <w:gridSpan w:val="2"/>
            <w:tcBorders>
              <w:top w:val="nil"/>
              <w:left w:val="nil"/>
              <w:bottom w:val="nil"/>
              <w:right w:val="nil"/>
            </w:tcBorders>
          </w:tcPr>
          <w:p w14:paraId="73ECB54C" w14:textId="77777777" w:rsidR="000057E5" w:rsidRPr="00837DED" w:rsidRDefault="000057E5" w:rsidP="006E0B5F">
            <w:pPr>
              <w:spacing w:line="240" w:lineRule="auto"/>
              <w:rPr>
                <w:rFonts w:cs="Arial"/>
                <w:b/>
                <w:bCs/>
                <w:sz w:val="20"/>
              </w:rPr>
            </w:pPr>
          </w:p>
          <w:p w14:paraId="0222ADD3" w14:textId="01F0E19C" w:rsidR="002728D7" w:rsidRPr="00837DED" w:rsidRDefault="007A1B16" w:rsidP="002728D7">
            <w:pPr>
              <w:spacing w:line="240" w:lineRule="auto"/>
              <w:rPr>
                <w:rFonts w:cs="Arial"/>
                <w:b/>
                <w:bCs/>
                <w:sz w:val="32"/>
              </w:rPr>
            </w:pPr>
            <w:r>
              <w:rPr>
                <w:rFonts w:cs="Arial"/>
                <w:b/>
                <w:bCs/>
                <w:sz w:val="32"/>
              </w:rPr>
              <w:t xml:space="preserve">Uusissa Uponor Smatrix </w:t>
            </w:r>
            <w:r>
              <w:rPr>
                <w:rFonts w:cs="Arial"/>
                <w:b/>
                <w:bCs/>
                <w:sz w:val="32"/>
              </w:rPr>
              <w:noBreakHyphen/>
              <w:t xml:space="preserve">termostaateissa yhdistyvät tarkka ja intuitiivinen huonelämpötilan säätö sekä ohut rakenne </w:t>
            </w:r>
          </w:p>
          <w:p w14:paraId="2B7E2E8E" w14:textId="14EE2048" w:rsidR="003931DA" w:rsidRPr="00837DED" w:rsidRDefault="0056580A" w:rsidP="5FE78E43">
            <w:pPr>
              <w:spacing w:before="120" w:after="120" w:line="240" w:lineRule="auto"/>
              <w:rPr>
                <w:rFonts w:cs="Arial"/>
                <w:sz w:val="20"/>
              </w:rPr>
            </w:pPr>
            <w:r>
              <w:rPr>
                <w:rFonts w:cs="Arial"/>
                <w:b/>
                <w:bCs/>
                <w:sz w:val="20"/>
              </w:rPr>
              <w:t>Älykäs huonelämpötilan säätöjärjestelmä Uponor Smatrix Pulse parantaa lattialämmitys- ja jäähdytysjärjestelmien energiatehokkuutta ja varmistaa optimaalisen mukavuuden jokaisessa huoneessa. Uusien Smatrix-termostaattien T-247 ja T-267 myötä GF Building Flow Solutions lisää Smatrix-valikoimaansa kaksi helposti asennettavaa, modernisti muotoiltua tuotetta.</w:t>
            </w:r>
          </w:p>
          <w:p w14:paraId="25D942F6" w14:textId="3D74D0B5" w:rsidR="00376CE3" w:rsidRPr="00837DED" w:rsidRDefault="0056580A" w:rsidP="0056580A">
            <w:pPr>
              <w:spacing w:line="240" w:lineRule="auto"/>
              <w:rPr>
                <w:rFonts w:cs="Arial"/>
                <w:sz w:val="20"/>
              </w:rPr>
            </w:pPr>
            <w:r>
              <w:rPr>
                <w:rFonts w:cs="Arial"/>
                <w:sz w:val="20"/>
              </w:rPr>
              <w:t xml:space="preserve">Uponor Smatrix Pulse </w:t>
            </w:r>
            <w:r>
              <w:rPr>
                <w:rFonts w:cs="Arial"/>
                <w:sz w:val="20"/>
              </w:rPr>
              <w:noBreakHyphen/>
              <w:t xml:space="preserve">säätöjärjestelmissä yhdistyvät älykäs huonelämpötilan säätö ja paras mahdollinen mukavuus. Uponorin kehittämään älykkääseen algoritmiin perustuva Smatrix Pulse tarjoaa automaattisen tasapainotustoiminnon, joka mukautuu päivittäisiin rutiineihin ja optimoi järjestelmän automaattisesti mukavuuden ja energiatehokkuuden takaamiseksi. Asennus tapahtuu helposti ja vuorovaikutteisesti </w:t>
            </w:r>
            <w:r w:rsidR="00D50C4D">
              <w:rPr>
                <w:rFonts w:cs="Arial"/>
                <w:sz w:val="20"/>
              </w:rPr>
              <w:t xml:space="preserve">Uponor </w:t>
            </w:r>
            <w:r>
              <w:rPr>
                <w:rFonts w:cs="Arial"/>
                <w:sz w:val="20"/>
              </w:rPr>
              <w:t xml:space="preserve">Smatrix Pulse </w:t>
            </w:r>
            <w:r>
              <w:rPr>
                <w:rFonts w:cs="Arial"/>
                <w:sz w:val="20"/>
              </w:rPr>
              <w:noBreakHyphen/>
              <w:t>sovelluksella, joka tarjoaa vaiheittaisen ohjatun asennustoiminnon. Sovellus on yhteensopiva sekä iOS:n että Androidin</w:t>
            </w:r>
            <w:r>
              <w:rPr>
                <w:rStyle w:val="Funotenzeichen"/>
                <w:rFonts w:cs="Arial"/>
                <w:sz w:val="20"/>
              </w:rPr>
              <w:footnoteReference w:id="2"/>
            </w:r>
            <w:r>
              <w:rPr>
                <w:rFonts w:cs="Arial"/>
                <w:sz w:val="20"/>
              </w:rPr>
              <w:t xml:space="preserve"> kanssa, ja sen voi ladata helposti sovelluskaupoista.</w:t>
            </w:r>
          </w:p>
          <w:p w14:paraId="707E86E8" w14:textId="77777777" w:rsidR="00D453A5" w:rsidRPr="00837DED" w:rsidRDefault="00D453A5" w:rsidP="0056580A">
            <w:pPr>
              <w:spacing w:line="240" w:lineRule="auto"/>
              <w:rPr>
                <w:rFonts w:cs="Arial"/>
                <w:sz w:val="20"/>
              </w:rPr>
            </w:pPr>
          </w:p>
          <w:p w14:paraId="4CC94B44" w14:textId="7E037B0A" w:rsidR="009F7144" w:rsidRPr="0005325A" w:rsidRDefault="009F7144" w:rsidP="00376CE3">
            <w:pPr>
              <w:spacing w:line="240" w:lineRule="auto"/>
              <w:rPr>
                <w:rFonts w:cs="Arial"/>
                <w:sz w:val="20"/>
              </w:rPr>
            </w:pPr>
            <w:r>
              <w:rPr>
                <w:rFonts w:cs="Arial"/>
                <w:b/>
                <w:bCs/>
                <w:sz w:val="20"/>
              </w:rPr>
              <w:t>Enemmän kuin lämpötilan säätö</w:t>
            </w:r>
            <w:r>
              <w:br/>
            </w:r>
            <w:r>
              <w:rPr>
                <w:rFonts w:cs="Arial"/>
                <w:sz w:val="20"/>
              </w:rPr>
              <w:t xml:space="preserve">Uudet Uponor Smatrix </w:t>
            </w:r>
            <w:r>
              <w:rPr>
                <w:rFonts w:cs="Arial"/>
                <w:sz w:val="20"/>
              </w:rPr>
              <w:noBreakHyphen/>
              <w:t xml:space="preserve">termostaatit sopivat ihanteellisesti kaikenlaisiin koteihin, erityisesti vuokra-asuntoihin ja uudisrakennuksiin. Niissä yhdistyvät tyylikäs ja moderni estetiikka sekä arvokkaat ominaisuudet, kuten kapasitiivinen kosketuskäyttöpaneeli ja integroitu kosteusanturi. Nämä termostaatit ovat saatavilla sekä langallisina (T-247) että langattomina (T-267) malleina, ja koska ne ovat täysin yhteensopivia nykyisten ja aiempien Uponor Smatrix </w:t>
            </w:r>
            <w:r>
              <w:rPr>
                <w:rFonts w:cs="Arial"/>
                <w:sz w:val="20"/>
              </w:rPr>
              <w:noBreakHyphen/>
              <w:t xml:space="preserve">järjestelmien kanssa, päivitykset sujuvat helposti ja saumattomasti. Sekä ammattilaisille että asukkaille suunniteltu Smatrix tarjoaa älykkäämmän tavan hallita sisätilojen mukavuutta ja energiatehokkuutta. </w:t>
            </w:r>
          </w:p>
          <w:p w14:paraId="1A37028C" w14:textId="77777777" w:rsidR="00695C63" w:rsidRPr="0005325A" w:rsidRDefault="00695C63" w:rsidP="00376CE3">
            <w:pPr>
              <w:spacing w:line="240" w:lineRule="auto"/>
              <w:rPr>
                <w:rFonts w:cs="Arial"/>
                <w:sz w:val="20"/>
              </w:rPr>
            </w:pPr>
          </w:p>
          <w:p w14:paraId="301C2395" w14:textId="5EE9B009" w:rsidR="004C52F7" w:rsidRPr="0005325A" w:rsidRDefault="00376CE3" w:rsidP="5FE78E43">
            <w:pPr>
              <w:spacing w:line="240" w:lineRule="auto"/>
              <w:rPr>
                <w:rFonts w:cs="Arial"/>
                <w:sz w:val="20"/>
              </w:rPr>
            </w:pPr>
            <w:r>
              <w:rPr>
                <w:rFonts w:cs="Arial"/>
                <w:sz w:val="20"/>
              </w:rPr>
              <w:t xml:space="preserve">”Uusien Uponor Smatrix </w:t>
            </w:r>
            <w:r>
              <w:rPr>
                <w:rFonts w:cs="Arial"/>
                <w:sz w:val="20"/>
              </w:rPr>
              <w:noBreakHyphen/>
              <w:t xml:space="preserve">termostaattien myötä olemme laajentaneet älykkäiden huonelämpötilan säätölaitteiden valikoimaamme malleilla, jotka vastaavat kasvavaan kysyntään esteettisesti miellyttäville mutta kestäville suuren käyttöasteen säätöyksiköille esimerkiksi kerrostaloissa tai vuokra-asunnoissa”, sanoo Charlotta Persfell, </w:t>
            </w:r>
            <w:r w:rsidR="00CA6184">
              <w:rPr>
                <w:rFonts w:cs="Arial"/>
                <w:sz w:val="20"/>
              </w:rPr>
              <w:t xml:space="preserve">Chief Marketing Officer, </w:t>
            </w:r>
            <w:r>
              <w:rPr>
                <w:rFonts w:cs="Arial"/>
                <w:sz w:val="20"/>
              </w:rPr>
              <w:t xml:space="preserve">GF Building Flow Solutions. ”Uponor Smatrix Pulse </w:t>
            </w:r>
            <w:r>
              <w:rPr>
                <w:rFonts w:cs="Arial"/>
                <w:sz w:val="20"/>
              </w:rPr>
              <w:noBreakHyphen/>
              <w:t>järjestelmässä yhdistyvät tehokkaiden lattialämmitys- ja -jäähdytysjärjestelmiemme asiantuntemuksemme sekä jatkuva pyrkimyksemme tehdä rakennuksista mukavampia ja kestävämpiä. Uudet termostaatit ovat sekä ammattilaisten että loppukäyttäjien käyttöön soveltuvia säätöyksiköitä, ja ne tarjoavat täyden yhteensopivuuden nykyisten ja aiempien</w:t>
            </w:r>
            <w:r w:rsidR="00D50C4D">
              <w:rPr>
                <w:rFonts w:cs="Arial"/>
                <w:sz w:val="20"/>
              </w:rPr>
              <w:t xml:space="preserve"> Uponor</w:t>
            </w:r>
            <w:r>
              <w:rPr>
                <w:rFonts w:cs="Arial"/>
                <w:sz w:val="20"/>
              </w:rPr>
              <w:t xml:space="preserve"> Smatrix </w:t>
            </w:r>
            <w:r>
              <w:rPr>
                <w:rFonts w:cs="Arial"/>
                <w:sz w:val="20"/>
              </w:rPr>
              <w:noBreakHyphen/>
              <w:t xml:space="preserve">järjestelmien kanssa, joten aiemmin asennettujen järjestelmien päivitys sujuu vaivattomasti.” </w:t>
            </w:r>
          </w:p>
          <w:p w14:paraId="6106971D" w14:textId="77777777" w:rsidR="00376CE3" w:rsidRPr="0005325A" w:rsidRDefault="00376CE3" w:rsidP="00376CE3">
            <w:pPr>
              <w:spacing w:line="240" w:lineRule="auto"/>
              <w:rPr>
                <w:rFonts w:cs="Arial"/>
                <w:sz w:val="20"/>
              </w:rPr>
            </w:pPr>
          </w:p>
          <w:p w14:paraId="3916CA0F" w14:textId="47DD2069" w:rsidR="00B910ED" w:rsidRPr="0005325A" w:rsidRDefault="00376CE3" w:rsidP="00376CE3">
            <w:pPr>
              <w:spacing w:line="240" w:lineRule="auto"/>
              <w:rPr>
                <w:rFonts w:cs="Arial"/>
                <w:sz w:val="20"/>
              </w:rPr>
            </w:pPr>
            <w:r>
              <w:rPr>
                <w:rFonts w:cs="Arial"/>
                <w:b/>
                <w:bCs/>
                <w:sz w:val="20"/>
              </w:rPr>
              <w:t>Miellyttävä sisäilma ja energiatehokkuus uudisrakennuksissa ja saneerauksissa</w:t>
            </w:r>
            <w:r>
              <w:br/>
            </w:r>
            <w:r>
              <w:rPr>
                <w:rFonts w:cs="Arial"/>
                <w:sz w:val="20"/>
              </w:rPr>
              <w:t xml:space="preserve">Uponor Smatrix Pulse on ratkaisu jokaiseen rakennusprojektiin, olipa kyseessä sitten uudisrakennus tai saneeraus. Uudet Uponor Smatrix </w:t>
            </w:r>
            <w:r>
              <w:rPr>
                <w:rFonts w:cs="Arial"/>
                <w:sz w:val="20"/>
              </w:rPr>
              <w:noBreakHyphen/>
              <w:t xml:space="preserve">termostaatit ovat saatavilla langallisina tai langattomina malleina, ja ne voidaan asentaa joko langallisesti (Base) tai täysin langattomasti (Wave) erilaisten asennustarpeiden mukaan. Täysin äänetön toiminta sekä unitila takaavat häiriöttömän mukavuuden kaikissa huoneissa. Termostaatit on varustettu sisäänrakennetulla suhteellisen kosteuden (RH) anturilla, joka mahdollistaa parhaan mahdollisen kosteudenhallinnan jäähdytyssovelluksissa. Termostaatit ovat yhteensopivia koko Uponor Smatrix </w:t>
            </w:r>
            <w:r>
              <w:rPr>
                <w:rFonts w:cs="Arial"/>
                <w:sz w:val="20"/>
              </w:rPr>
              <w:noBreakHyphen/>
              <w:t>tuotevalikoiman kanssa, ja niiden suunnittelussa on kiinnitetty erityistä huomiota pitkän aikavälin luotettavuuteen ja päivitysten helppouteen.</w:t>
            </w:r>
          </w:p>
          <w:p w14:paraId="1224FAF2" w14:textId="77777777" w:rsidR="00F05B65" w:rsidRDefault="00F05B65" w:rsidP="003E6AB8">
            <w:pPr>
              <w:spacing w:line="240" w:lineRule="auto"/>
              <w:rPr>
                <w:rFonts w:cs="Arial"/>
                <w:b/>
                <w:color w:val="000000"/>
                <w:sz w:val="20"/>
              </w:rPr>
            </w:pPr>
          </w:p>
          <w:p w14:paraId="6A370E6D" w14:textId="77777777" w:rsidR="00CA6184" w:rsidRDefault="00CA6184" w:rsidP="003E6AB8">
            <w:pPr>
              <w:spacing w:line="240" w:lineRule="auto"/>
              <w:rPr>
                <w:rFonts w:cs="Arial"/>
                <w:b/>
                <w:color w:val="000000"/>
                <w:sz w:val="20"/>
              </w:rPr>
            </w:pPr>
          </w:p>
          <w:p w14:paraId="4C4F05A7" w14:textId="77777777" w:rsidR="00CA6184" w:rsidRDefault="00CA6184" w:rsidP="003E6AB8">
            <w:pPr>
              <w:spacing w:line="240" w:lineRule="auto"/>
              <w:rPr>
                <w:rFonts w:cs="Arial"/>
                <w:b/>
                <w:color w:val="000000"/>
                <w:sz w:val="20"/>
              </w:rPr>
            </w:pPr>
          </w:p>
          <w:p w14:paraId="135FF415" w14:textId="77777777" w:rsidR="00CA6184" w:rsidRPr="0005325A" w:rsidRDefault="00CA6184" w:rsidP="003E6AB8">
            <w:pPr>
              <w:spacing w:line="240" w:lineRule="auto"/>
              <w:rPr>
                <w:rFonts w:cs="Arial"/>
                <w:b/>
                <w:color w:val="000000"/>
                <w:sz w:val="20"/>
              </w:rPr>
            </w:pPr>
          </w:p>
          <w:p w14:paraId="20ABAF76" w14:textId="392F6E3D" w:rsidR="008051D5" w:rsidRPr="0005325A" w:rsidRDefault="0005325A" w:rsidP="008051D5">
            <w:pPr>
              <w:spacing w:line="240" w:lineRule="auto"/>
              <w:rPr>
                <w:rFonts w:cs="Arial"/>
                <w:b/>
                <w:color w:val="000000"/>
                <w:sz w:val="20"/>
              </w:rPr>
            </w:pPr>
            <w:proofErr w:type="spellStart"/>
            <w:r w:rsidRPr="00CA6184">
              <w:rPr>
                <w:rFonts w:cs="Arial"/>
                <w:b/>
                <w:bCs/>
                <w:color w:val="000000"/>
                <w:sz w:val="20"/>
                <w:lang w:val="de-DE"/>
              </w:rPr>
              <w:lastRenderedPageBreak/>
              <w:t>Smatrix</w:t>
            </w:r>
            <w:proofErr w:type="spellEnd"/>
            <w:r w:rsidRPr="00CA6184">
              <w:rPr>
                <w:rFonts w:cs="Arial"/>
                <w:b/>
                <w:bCs/>
                <w:color w:val="000000"/>
                <w:sz w:val="20"/>
                <w:lang w:val="de-DE"/>
              </w:rPr>
              <w:t xml:space="preserve"> Thermostats</w:t>
            </w:r>
            <w:r w:rsidR="008051D5">
              <w:rPr>
                <w:rFonts w:cs="Arial"/>
                <w:b/>
                <w:bCs/>
                <w:color w:val="000000"/>
                <w:sz w:val="20"/>
              </w:rPr>
              <w:t xml:space="preserve"> T-247 (langallinen) ja T-267 (langaton):</w:t>
            </w:r>
          </w:p>
          <w:p w14:paraId="71ED5B6C" w14:textId="77777777" w:rsidR="00061A00" w:rsidRPr="0005325A" w:rsidRDefault="008051D5" w:rsidP="008051D5">
            <w:pPr>
              <w:numPr>
                <w:ilvl w:val="0"/>
                <w:numId w:val="14"/>
              </w:numPr>
              <w:spacing w:line="240" w:lineRule="auto"/>
              <w:rPr>
                <w:rFonts w:cs="Arial"/>
                <w:bCs/>
                <w:color w:val="000000"/>
                <w:sz w:val="20"/>
              </w:rPr>
            </w:pPr>
            <w:r>
              <w:rPr>
                <w:rFonts w:cs="Arial"/>
                <w:bCs/>
                <w:color w:val="000000"/>
                <w:sz w:val="20"/>
              </w:rPr>
              <w:t xml:space="preserve">Moderni minimalistinen muotoilu (86 x 86 x 21 mm) </w:t>
            </w:r>
          </w:p>
          <w:p w14:paraId="721BE6B4" w14:textId="3964FA91" w:rsidR="008051D5" w:rsidRPr="0005325A" w:rsidRDefault="008051D5" w:rsidP="008051D5">
            <w:pPr>
              <w:numPr>
                <w:ilvl w:val="0"/>
                <w:numId w:val="14"/>
              </w:numPr>
              <w:spacing w:line="240" w:lineRule="auto"/>
              <w:rPr>
                <w:rFonts w:cs="Arial"/>
                <w:bCs/>
                <w:color w:val="000000"/>
                <w:sz w:val="20"/>
              </w:rPr>
            </w:pPr>
            <w:r>
              <w:rPr>
                <w:rFonts w:cs="Arial"/>
                <w:bCs/>
                <w:color w:val="000000"/>
                <w:sz w:val="20"/>
              </w:rPr>
              <w:t>Kestävä, sopii erityisesti intensiiviseen käyttöön (vuokra-asunnot, kerrostalot)</w:t>
            </w:r>
          </w:p>
          <w:p w14:paraId="67CF13FD" w14:textId="16DB65E5" w:rsidR="00D50C4D" w:rsidRPr="00D50C4D" w:rsidRDefault="00E879F0" w:rsidP="00E879F0">
            <w:pPr>
              <w:numPr>
                <w:ilvl w:val="0"/>
                <w:numId w:val="14"/>
              </w:numPr>
              <w:spacing w:line="240" w:lineRule="auto"/>
              <w:rPr>
                <w:rFonts w:cs="Arial"/>
                <w:bCs/>
                <w:color w:val="000000"/>
                <w:sz w:val="20"/>
                <w:lang w:val="en-US"/>
              </w:rPr>
            </w:pPr>
            <w:r>
              <w:rPr>
                <w:rFonts w:cs="Arial"/>
                <w:bCs/>
                <w:color w:val="000000"/>
                <w:sz w:val="20"/>
              </w:rPr>
              <w:t>Kapasitiivinen kosketuskäyttöpaneeli helpottaa termostaattien etuosan puhdistusta</w:t>
            </w:r>
          </w:p>
          <w:p w14:paraId="6E6E6EE5" w14:textId="46132714" w:rsidR="008051D5" w:rsidRPr="00E879F0" w:rsidRDefault="00E879F0" w:rsidP="00E879F0">
            <w:pPr>
              <w:numPr>
                <w:ilvl w:val="0"/>
                <w:numId w:val="14"/>
              </w:numPr>
              <w:spacing w:line="240" w:lineRule="auto"/>
              <w:rPr>
                <w:rFonts w:cs="Arial"/>
                <w:bCs/>
                <w:color w:val="000000"/>
                <w:sz w:val="20"/>
                <w:lang w:val="en-US"/>
              </w:rPr>
            </w:pPr>
            <w:r>
              <w:rPr>
                <w:rFonts w:cs="Arial"/>
                <w:bCs/>
                <w:color w:val="000000"/>
                <w:sz w:val="20"/>
              </w:rPr>
              <w:t>Saatavilla langallisena ja langattomana versioina asennustarpeiden mukaan</w:t>
            </w:r>
          </w:p>
          <w:p w14:paraId="14E65F0F" w14:textId="091DF4DC" w:rsidR="00BA313A" w:rsidRPr="0005325A" w:rsidRDefault="00BA313A" w:rsidP="008051D5">
            <w:pPr>
              <w:numPr>
                <w:ilvl w:val="0"/>
                <w:numId w:val="14"/>
              </w:numPr>
              <w:spacing w:line="240" w:lineRule="auto"/>
              <w:rPr>
                <w:rFonts w:cs="Arial"/>
                <w:bCs/>
                <w:color w:val="000000"/>
                <w:sz w:val="20"/>
              </w:rPr>
            </w:pPr>
            <w:r>
              <w:rPr>
                <w:rFonts w:cs="Arial"/>
                <w:bCs/>
                <w:color w:val="000000"/>
                <w:sz w:val="20"/>
              </w:rPr>
              <w:t>Nopea asennus tutun kiinnityksen ja valikkorakenteen ansiosta</w:t>
            </w:r>
          </w:p>
          <w:p w14:paraId="4C909E38" w14:textId="10C53CDE" w:rsidR="008051D5" w:rsidRPr="0005325A" w:rsidRDefault="008051D5" w:rsidP="00DD2D9B">
            <w:pPr>
              <w:numPr>
                <w:ilvl w:val="0"/>
                <w:numId w:val="14"/>
              </w:numPr>
              <w:spacing w:line="240" w:lineRule="auto"/>
              <w:rPr>
                <w:rFonts w:cs="Arial"/>
                <w:bCs/>
                <w:color w:val="000000"/>
                <w:sz w:val="20"/>
              </w:rPr>
            </w:pPr>
            <w:r>
              <w:rPr>
                <w:rFonts w:cs="Arial"/>
                <w:bCs/>
                <w:color w:val="000000"/>
                <w:sz w:val="20"/>
              </w:rPr>
              <w:t>Varustettu sisäänrakennetulla suhteellisen kosteuden (RH) anturilla (välttämätön lattiajäähdytykselle)</w:t>
            </w:r>
          </w:p>
          <w:p w14:paraId="2C465D94" w14:textId="64056676" w:rsidR="008051D5" w:rsidRPr="0005325A" w:rsidRDefault="008051D5" w:rsidP="003E6AB8">
            <w:pPr>
              <w:numPr>
                <w:ilvl w:val="0"/>
                <w:numId w:val="14"/>
              </w:numPr>
              <w:spacing w:line="240" w:lineRule="auto"/>
              <w:rPr>
                <w:rFonts w:cs="Arial"/>
                <w:bCs/>
                <w:color w:val="000000"/>
                <w:sz w:val="20"/>
              </w:rPr>
            </w:pPr>
            <w:r>
              <w:rPr>
                <w:rFonts w:cs="Arial"/>
                <w:bCs/>
                <w:color w:val="000000"/>
                <w:sz w:val="20"/>
              </w:rPr>
              <w:t xml:space="preserve">Yhteensopiva koko Uponor Smatrix </w:t>
            </w:r>
            <w:r>
              <w:rPr>
                <w:rFonts w:cs="Arial"/>
                <w:bCs/>
                <w:color w:val="000000"/>
                <w:sz w:val="20"/>
              </w:rPr>
              <w:noBreakHyphen/>
              <w:t>valikoiman kanssa</w:t>
            </w:r>
          </w:p>
          <w:p w14:paraId="547CD83B" w14:textId="77777777" w:rsidR="00F05B65" w:rsidRPr="0005325A" w:rsidRDefault="00F05B65" w:rsidP="003E6AB8">
            <w:pPr>
              <w:spacing w:line="240" w:lineRule="auto"/>
              <w:rPr>
                <w:rFonts w:cs="Arial"/>
                <w:b/>
                <w:color w:val="000000"/>
                <w:sz w:val="20"/>
              </w:rPr>
            </w:pPr>
          </w:p>
          <w:p w14:paraId="0AAF25F3" w14:textId="77777777" w:rsidR="00837DED" w:rsidRPr="0005325A" w:rsidRDefault="00837DED" w:rsidP="00837DED">
            <w:pPr>
              <w:spacing w:line="240" w:lineRule="auto"/>
              <w:rPr>
                <w:rStyle w:val="Platzhaltertext"/>
                <w:rFonts w:cs="Arial"/>
                <w:b/>
                <w:color w:val="000000"/>
                <w:sz w:val="20"/>
                <w:lang w:val="fr-CA"/>
              </w:rPr>
            </w:pPr>
            <w:r w:rsidRPr="0005325A">
              <w:rPr>
                <w:rFonts w:cs="Arial"/>
                <w:b/>
                <w:color w:val="000000"/>
                <w:sz w:val="20"/>
                <w:lang w:val="fr-CA"/>
              </w:rPr>
              <w:t>Media contact:</w:t>
            </w:r>
          </w:p>
          <w:p w14:paraId="7C4F890E" w14:textId="77777777" w:rsidR="00837DED" w:rsidRPr="0005325A" w:rsidRDefault="00837DED" w:rsidP="00837DED">
            <w:pPr>
              <w:spacing w:line="240" w:lineRule="auto"/>
              <w:rPr>
                <w:rFonts w:cs="Arial"/>
                <w:color w:val="000000"/>
                <w:sz w:val="20"/>
                <w:lang w:val="fr-CA"/>
              </w:rPr>
            </w:pPr>
            <w:r w:rsidRPr="0005325A">
              <w:rPr>
                <w:rFonts w:cs="Arial"/>
                <w:color w:val="000000"/>
                <w:sz w:val="20"/>
                <w:lang w:val="fr-CA"/>
              </w:rPr>
              <w:t>Beatrix Pfundstein</w:t>
            </w:r>
          </w:p>
          <w:p w14:paraId="1249DD9E" w14:textId="77777777" w:rsidR="00837DED" w:rsidRPr="0005325A" w:rsidRDefault="00837DED" w:rsidP="00837DED">
            <w:pPr>
              <w:spacing w:line="240" w:lineRule="auto"/>
              <w:rPr>
                <w:rFonts w:cs="Arial"/>
                <w:color w:val="000000"/>
                <w:sz w:val="20"/>
                <w:lang w:val="fr-CA"/>
              </w:rPr>
            </w:pPr>
            <w:r w:rsidRPr="0005325A">
              <w:rPr>
                <w:rFonts w:cs="Arial"/>
                <w:color w:val="000000"/>
                <w:sz w:val="20"/>
                <w:lang w:val="fr-CA"/>
              </w:rPr>
              <w:t xml:space="preserve">Manager Global PR &amp; Communications </w:t>
            </w:r>
          </w:p>
          <w:p w14:paraId="36C7AFDF" w14:textId="77777777" w:rsidR="00837DED" w:rsidRPr="00AB177E" w:rsidRDefault="00837DED" w:rsidP="00837DED">
            <w:pPr>
              <w:spacing w:line="240" w:lineRule="auto"/>
              <w:rPr>
                <w:rFonts w:cs="Arial"/>
                <w:color w:val="000000"/>
                <w:sz w:val="20"/>
                <w:lang w:val="en-US"/>
              </w:rPr>
            </w:pPr>
            <w:r w:rsidRPr="00AB177E">
              <w:rPr>
                <w:rFonts w:cs="Arial"/>
                <w:color w:val="000000"/>
                <w:sz w:val="20"/>
                <w:lang w:val="en-US"/>
              </w:rPr>
              <w:t>GF Building Flow Solutions</w:t>
            </w:r>
          </w:p>
          <w:p w14:paraId="25B2BDB4" w14:textId="77777777" w:rsidR="00837DED" w:rsidRPr="00AB177E" w:rsidRDefault="00837DED" w:rsidP="00837DED">
            <w:pPr>
              <w:spacing w:line="240" w:lineRule="auto"/>
              <w:rPr>
                <w:rFonts w:cs="Arial"/>
                <w:color w:val="000000"/>
                <w:sz w:val="20"/>
                <w:lang w:val="en-US"/>
              </w:rPr>
            </w:pPr>
            <w:hyperlink r:id="rId11" w:history="1">
              <w:r w:rsidRPr="00AB177E">
                <w:rPr>
                  <w:rStyle w:val="Hyperlink"/>
                  <w:rFonts w:cs="Arial"/>
                  <w:sz w:val="20"/>
                  <w:lang w:val="en-US"/>
                </w:rPr>
                <w:t>beatrix.pfundstein@uponor.com</w:t>
              </w:r>
            </w:hyperlink>
          </w:p>
          <w:p w14:paraId="55246500" w14:textId="77777777" w:rsidR="00837DED" w:rsidRPr="003D3B74" w:rsidRDefault="00837DED" w:rsidP="00837DED">
            <w:pPr>
              <w:autoSpaceDE w:val="0"/>
              <w:autoSpaceDN w:val="0"/>
              <w:adjustRightInd w:val="0"/>
              <w:spacing w:line="240" w:lineRule="auto"/>
              <w:rPr>
                <w:rFonts w:cs="Arial"/>
                <w:b/>
                <w:bCs/>
                <w:color w:val="000000"/>
                <w:sz w:val="20"/>
                <w:lang w:val="en-US"/>
              </w:rPr>
            </w:pPr>
            <w:r w:rsidRPr="00AB177E">
              <w:rPr>
                <w:rFonts w:cs="Arial"/>
                <w:color w:val="000000"/>
                <w:sz w:val="20"/>
                <w:lang w:val="en-US"/>
              </w:rPr>
              <w:t>+49 (0)69 795386015</w:t>
            </w:r>
          </w:p>
          <w:p w14:paraId="1B99CA63" w14:textId="323C29AF" w:rsidR="00CB1801" w:rsidRPr="00B85FB1" w:rsidRDefault="00CB1801" w:rsidP="003E6AB8">
            <w:pPr>
              <w:autoSpaceDE w:val="0"/>
              <w:autoSpaceDN w:val="0"/>
              <w:adjustRightInd w:val="0"/>
              <w:spacing w:line="240" w:lineRule="auto"/>
              <w:rPr>
                <w:rStyle w:val="Platzhaltertext"/>
                <w:rFonts w:cs="Arial"/>
                <w:color w:val="0000FF"/>
                <w:sz w:val="20"/>
                <w:u w:val="single"/>
                <w:lang w:val="de-DE"/>
              </w:rPr>
            </w:pPr>
          </w:p>
        </w:tc>
      </w:tr>
    </w:tbl>
    <w:p w14:paraId="3A1323B7" w14:textId="77777777" w:rsidR="00CA6184" w:rsidRPr="00CA6184" w:rsidRDefault="00CA6184" w:rsidP="00CA6184">
      <w:pPr>
        <w:spacing w:line="240" w:lineRule="auto"/>
        <w:rPr>
          <w:rFonts w:eastAsia="Arial" w:cs="Arial"/>
          <w:b/>
          <w:bCs/>
          <w:sz w:val="15"/>
          <w:szCs w:val="15"/>
        </w:rPr>
      </w:pPr>
      <w:r w:rsidRPr="00CA6184">
        <w:rPr>
          <w:rFonts w:eastAsia="Arial" w:cs="Arial"/>
          <w:b/>
          <w:bCs/>
          <w:sz w:val="15"/>
          <w:szCs w:val="15"/>
        </w:rPr>
        <w:lastRenderedPageBreak/>
        <w:t xml:space="preserve">GF Building Flow Solutions </w:t>
      </w:r>
    </w:p>
    <w:p w14:paraId="0B4DEBA4" w14:textId="77777777" w:rsidR="00CA6184" w:rsidRPr="00CA6184" w:rsidRDefault="00CA6184" w:rsidP="00CA6184">
      <w:pPr>
        <w:spacing w:line="240" w:lineRule="auto"/>
        <w:rPr>
          <w:rFonts w:eastAsia="Arial" w:cs="Arial"/>
          <w:sz w:val="15"/>
          <w:szCs w:val="15"/>
          <w:u w:val="single"/>
        </w:rPr>
      </w:pPr>
      <w:r w:rsidRPr="00CA6184">
        <w:rPr>
          <w:rFonts w:cs="Arial"/>
          <w:sz w:val="15"/>
          <w:szCs w:val="15"/>
        </w:rPr>
        <w:t>Rakennusteollisuuden osuus maailman CO</w:t>
      </w:r>
      <w:r w:rsidRPr="00CA6184">
        <w:rPr>
          <w:rFonts w:cs="Arial"/>
          <w:sz w:val="15"/>
          <w:szCs w:val="15"/>
          <w:vertAlign w:val="subscript"/>
        </w:rPr>
        <w:t>2</w:t>
      </w:r>
      <w:r w:rsidRPr="00CA6184">
        <w:rPr>
          <w:rFonts w:cs="Arial"/>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jonka tunnuslause on Leading with Water, vapauttaa veden suuren potentiaalin resurssina parantaakseen rakennuksia, vauhdittaakseen kehitystä, auttaakseen asiakkaita olemaan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viilennystä varten. GF Building Flow Solutions on GF:n divisioona, jolla on myyntiyhtiöitä 30 maassa ja tuotantolaitoksia 12 toimipaikassa Euroopassa ja Amerikan mantereella.</w:t>
      </w:r>
      <w:r w:rsidRPr="00CA6184">
        <w:rPr>
          <w:rFonts w:cs="Arial"/>
          <w:sz w:val="15"/>
          <w:szCs w:val="15"/>
        </w:rPr>
        <w:br/>
      </w:r>
      <w:r w:rsidRPr="00CA6184">
        <w:rPr>
          <w:rFonts w:eastAsia="Arial" w:cs="Arial"/>
          <w:sz w:val="15"/>
          <w:szCs w:val="15"/>
        </w:rPr>
        <w:t>#ExcellenceInFlow</w:t>
      </w:r>
      <w:r w:rsidRPr="00CA6184">
        <w:rPr>
          <w:rFonts w:eastAsia="Arial" w:cs="Arial"/>
          <w:sz w:val="15"/>
          <w:szCs w:val="15"/>
        </w:rPr>
        <w:br/>
      </w:r>
      <w:hyperlink r:id="rId12" w:history="1">
        <w:r w:rsidRPr="00CA6184">
          <w:rPr>
            <w:rStyle w:val="Hyperlink"/>
            <w:rFonts w:eastAsia="Arial" w:cs="Arial"/>
            <w:sz w:val="15"/>
            <w:szCs w:val="15"/>
          </w:rPr>
          <w:t>www.georgfischer.com</w:t>
        </w:r>
      </w:hyperlink>
      <w:r w:rsidRPr="00CA6184">
        <w:rPr>
          <w:rFonts w:eastAsia="Arial" w:cs="Arial"/>
          <w:sz w:val="15"/>
          <w:szCs w:val="15"/>
          <w:u w:val="single"/>
        </w:rPr>
        <w:br/>
      </w:r>
      <w:hyperlink r:id="rId13" w:history="1">
        <w:r w:rsidRPr="00CA6184">
          <w:rPr>
            <w:rStyle w:val="Hyperlink"/>
            <w:rFonts w:eastAsia="Arial" w:cs="Arial"/>
            <w:sz w:val="15"/>
            <w:szCs w:val="15"/>
          </w:rPr>
          <w:t>www.uponor.com</w:t>
        </w:r>
      </w:hyperlink>
    </w:p>
    <w:p w14:paraId="30896797" w14:textId="77777777" w:rsidR="00CA6184" w:rsidRPr="0090672D" w:rsidRDefault="00CA6184" w:rsidP="006E0B5F">
      <w:pPr>
        <w:spacing w:line="240" w:lineRule="auto"/>
        <w:rPr>
          <w:rFonts w:cs="Arial"/>
          <w:sz w:val="20"/>
        </w:rPr>
      </w:pPr>
    </w:p>
    <w:p w14:paraId="008B3CAF" w14:textId="1BCC2216" w:rsidR="00CB1801" w:rsidRPr="0090672D" w:rsidRDefault="00CB1801" w:rsidP="00CB1801">
      <w:pPr>
        <w:spacing w:line="240" w:lineRule="auto"/>
        <w:rPr>
          <w:rFonts w:cs="Arial"/>
          <w:b/>
          <w:color w:val="000000"/>
          <w:sz w:val="20"/>
        </w:rPr>
      </w:pPr>
      <w:r>
        <w:rPr>
          <w:rFonts w:cs="Arial"/>
          <w:b/>
          <w:color w:val="000000"/>
          <w:sz w:val="20"/>
        </w:rPr>
        <w:t>Kuvat</w:t>
      </w:r>
    </w:p>
    <w:p w14:paraId="55097901" w14:textId="77777777" w:rsidR="000810F5" w:rsidRPr="0090672D" w:rsidRDefault="000810F5" w:rsidP="000810F5">
      <w:pPr>
        <w:spacing w:line="240" w:lineRule="auto"/>
        <w:rPr>
          <w:rFonts w:cs="Arial"/>
          <w:b/>
          <w:color w:val="000000"/>
          <w:sz w:val="20"/>
        </w:rPr>
      </w:pPr>
      <w:r>
        <w:rPr>
          <w:rFonts w:cs="Arial"/>
          <w:b/>
          <w:color w:val="000000"/>
          <w:sz w:val="20"/>
        </w:rPr>
        <w:t>Jälkipainos maksuton // huomioi tekijänoikeustiedot //</w:t>
      </w:r>
    </w:p>
    <w:p w14:paraId="67740263" w14:textId="77777777" w:rsidR="000810F5" w:rsidRPr="0005325A" w:rsidRDefault="000810F5" w:rsidP="000810F5">
      <w:pPr>
        <w:spacing w:line="240" w:lineRule="auto"/>
        <w:rPr>
          <w:rFonts w:cs="Arial"/>
          <w:b/>
          <w:color w:val="000000"/>
          <w:sz w:val="20"/>
        </w:rPr>
      </w:pPr>
      <w:r>
        <w:rPr>
          <w:rFonts w:cs="Arial"/>
          <w:b/>
          <w:color w:val="000000"/>
          <w:sz w:val="20"/>
        </w:rPr>
        <w:t>Ole hyvä ja toimita kopio lehdestä tai linkki verkkojulkaisuun</w:t>
      </w:r>
    </w:p>
    <w:p w14:paraId="76A5ECDD" w14:textId="77777777" w:rsidR="003139F7" w:rsidRPr="0005325A" w:rsidRDefault="003139F7" w:rsidP="000810F5">
      <w:pPr>
        <w:spacing w:line="240" w:lineRule="auto"/>
        <w:rPr>
          <w:rFonts w:cs="Arial"/>
          <w:b/>
          <w:color w:val="000000"/>
          <w:sz w:val="20"/>
        </w:rPr>
      </w:pPr>
    </w:p>
    <w:p w14:paraId="37B5D06B" w14:textId="77777777" w:rsidR="000810F5" w:rsidRPr="0005325A" w:rsidRDefault="000810F5" w:rsidP="00CB1801">
      <w:pPr>
        <w:spacing w:line="240" w:lineRule="auto"/>
        <w:rPr>
          <w:rStyle w:val="Platzhaltertext"/>
          <w:rFonts w:cs="Arial"/>
          <w:b/>
          <w:color w:val="000000"/>
          <w:sz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95458" w:rsidRPr="0005325A" w14:paraId="423BC122" w14:textId="77777777" w:rsidTr="00ED143D">
        <w:tc>
          <w:tcPr>
            <w:tcW w:w="4388" w:type="dxa"/>
          </w:tcPr>
          <w:p w14:paraId="0A8B893E" w14:textId="10D3D556" w:rsidR="00C95458" w:rsidRDefault="004740AC" w:rsidP="00D01F50">
            <w:pPr>
              <w:spacing w:line="240" w:lineRule="auto"/>
              <w:rPr>
                <w:rFonts w:cs="Arial"/>
                <w:b/>
                <w:color w:val="000000"/>
                <w:sz w:val="20"/>
                <w:lang w:val="de-DE"/>
              </w:rPr>
            </w:pPr>
            <w:r>
              <w:rPr>
                <w:rFonts w:cs="Arial"/>
                <w:b/>
                <w:bCs/>
                <w:noProof/>
                <w:sz w:val="16"/>
                <w:szCs w:val="16"/>
              </w:rPr>
              <w:drawing>
                <wp:inline distT="0" distB="0" distL="0" distR="0" wp14:anchorId="29AC1085" wp14:editId="5D49822E">
                  <wp:extent cx="2582161" cy="1437669"/>
                  <wp:effectExtent l="0" t="0" r="8890" b="0"/>
                  <wp:docPr id="439373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617609" cy="1457406"/>
                          </a:xfrm>
                          <a:prstGeom prst="rect">
                            <a:avLst/>
                          </a:prstGeom>
                          <a:noFill/>
                          <a:ln>
                            <a:noFill/>
                          </a:ln>
                        </pic:spPr>
                      </pic:pic>
                    </a:graphicData>
                  </a:graphic>
                </wp:inline>
              </w:drawing>
            </w:r>
          </w:p>
        </w:tc>
        <w:tc>
          <w:tcPr>
            <w:tcW w:w="4389" w:type="dxa"/>
          </w:tcPr>
          <w:p w14:paraId="261CD895" w14:textId="030FCE28" w:rsidR="00C95458" w:rsidRPr="0005325A" w:rsidRDefault="004740AC" w:rsidP="00D01F50">
            <w:pPr>
              <w:spacing w:line="240" w:lineRule="auto"/>
              <w:rPr>
                <w:rFonts w:cs="Arial"/>
                <w:b/>
                <w:bCs/>
                <w:sz w:val="16"/>
                <w:szCs w:val="16"/>
              </w:rPr>
            </w:pPr>
            <w:r>
              <w:rPr>
                <w:rFonts w:cs="Arial"/>
                <w:b/>
                <w:bCs/>
                <w:sz w:val="16"/>
                <w:szCs w:val="16"/>
              </w:rPr>
              <w:t>GF_BFS_Uponor_Smatrix.jpg</w:t>
            </w:r>
          </w:p>
          <w:p w14:paraId="3BAD836D" w14:textId="77777777" w:rsidR="00C95458" w:rsidRPr="0005325A" w:rsidRDefault="00C95458" w:rsidP="00D01F50">
            <w:pPr>
              <w:spacing w:line="240" w:lineRule="auto"/>
              <w:rPr>
                <w:rFonts w:cs="Arial"/>
                <w:sz w:val="16"/>
                <w:szCs w:val="16"/>
              </w:rPr>
            </w:pPr>
          </w:p>
          <w:p w14:paraId="30BBF9AA" w14:textId="77777777" w:rsidR="00061A00" w:rsidRPr="0005325A" w:rsidRDefault="00071BAB" w:rsidP="00061A00">
            <w:pPr>
              <w:spacing w:line="240" w:lineRule="auto"/>
              <w:rPr>
                <w:rFonts w:cs="Arial"/>
                <w:strike/>
                <w:sz w:val="16"/>
                <w:szCs w:val="16"/>
              </w:rPr>
            </w:pPr>
            <w:r>
              <w:rPr>
                <w:rFonts w:cs="Arial"/>
                <w:sz w:val="16"/>
                <w:szCs w:val="16"/>
              </w:rPr>
              <w:t xml:space="preserve">Älykäs huonelämpötilan säätöjärjestelmä Uponor Smatrix Pulse parantaa lattialämmitys- ja jäähdytysjärjestelmien energiatehokkuutta ja varmistaa optimaalisen mukavuuden jokaisessa huoneessa. Uusien Smatrix-termostaattien T-247 ja T-267 myötä GF Building Flow Solutions lisää Uponor-tuotevalikoimaansa kaksi helposti asennettavaa, modernisti muotoiltua tuotetta. </w:t>
            </w:r>
          </w:p>
          <w:p w14:paraId="797A0B00" w14:textId="77777777" w:rsidR="00061A00" w:rsidRPr="0005325A" w:rsidRDefault="00061A00" w:rsidP="00061A00">
            <w:pPr>
              <w:spacing w:line="240" w:lineRule="auto"/>
              <w:rPr>
                <w:rFonts w:cs="Arial"/>
                <w:b/>
                <w:bCs/>
                <w:sz w:val="16"/>
                <w:szCs w:val="16"/>
              </w:rPr>
            </w:pPr>
          </w:p>
          <w:p w14:paraId="2536CBF8" w14:textId="3665C66D" w:rsidR="00C95458" w:rsidRPr="001F41FC" w:rsidRDefault="00C95458" w:rsidP="00061A00">
            <w:pPr>
              <w:spacing w:line="240" w:lineRule="auto"/>
              <w:rPr>
                <w:rFonts w:cs="Arial"/>
                <w:b/>
                <w:color w:val="000000"/>
                <w:sz w:val="20"/>
                <w:lang w:val="en-US"/>
              </w:rPr>
            </w:pPr>
            <w:r w:rsidRPr="0005325A">
              <w:rPr>
                <w:rFonts w:cs="Arial"/>
                <w:b/>
                <w:bCs/>
                <w:sz w:val="16"/>
                <w:szCs w:val="16"/>
                <w:lang w:val="en-US"/>
              </w:rPr>
              <w:t>Lähde: GF Building Flow Solutions</w:t>
            </w:r>
          </w:p>
        </w:tc>
      </w:tr>
      <w:tr w:rsidR="00C95458" w:rsidRPr="0005325A" w14:paraId="6F06B5EE" w14:textId="77777777" w:rsidTr="00ED143D">
        <w:trPr>
          <w:trHeight w:val="2672"/>
        </w:trPr>
        <w:tc>
          <w:tcPr>
            <w:tcW w:w="4388" w:type="dxa"/>
            <w:vAlign w:val="center"/>
          </w:tcPr>
          <w:p w14:paraId="096D1F9B" w14:textId="3B939C63" w:rsidR="00C95458" w:rsidRDefault="005324F3" w:rsidP="006304E2">
            <w:pPr>
              <w:spacing w:line="240" w:lineRule="auto"/>
              <w:jc w:val="center"/>
              <w:rPr>
                <w:rFonts w:cs="Arial"/>
                <w:b/>
                <w:color w:val="000000"/>
                <w:sz w:val="20"/>
                <w:lang w:val="de-DE"/>
              </w:rPr>
            </w:pPr>
            <w:r>
              <w:rPr>
                <w:rFonts w:cs="Arial"/>
                <w:b/>
                <w:bCs/>
                <w:noProof/>
                <w:sz w:val="16"/>
                <w:szCs w:val="16"/>
              </w:rPr>
              <w:drawing>
                <wp:inline distT="0" distB="0" distL="0" distR="0" wp14:anchorId="28E354B0" wp14:editId="0747F4E6">
                  <wp:extent cx="841409" cy="1078252"/>
                  <wp:effectExtent l="0" t="0" r="0" b="7620"/>
                  <wp:docPr id="11641445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845422" cy="1083395"/>
                          </a:xfrm>
                          <a:prstGeom prst="rect">
                            <a:avLst/>
                          </a:prstGeom>
                          <a:noFill/>
                          <a:ln>
                            <a:noFill/>
                          </a:ln>
                        </pic:spPr>
                      </pic:pic>
                    </a:graphicData>
                  </a:graphic>
                </wp:inline>
              </w:drawing>
            </w:r>
          </w:p>
        </w:tc>
        <w:tc>
          <w:tcPr>
            <w:tcW w:w="4389" w:type="dxa"/>
          </w:tcPr>
          <w:p w14:paraId="3A622027" w14:textId="436FF1CD" w:rsidR="00C95458" w:rsidRPr="0005325A" w:rsidRDefault="005324F3" w:rsidP="00D01F50">
            <w:pPr>
              <w:spacing w:line="240" w:lineRule="auto"/>
              <w:rPr>
                <w:rFonts w:cs="Arial"/>
                <w:b/>
                <w:bCs/>
                <w:sz w:val="16"/>
                <w:szCs w:val="16"/>
              </w:rPr>
            </w:pPr>
            <w:r>
              <w:rPr>
                <w:rFonts w:cs="Arial"/>
                <w:b/>
                <w:bCs/>
                <w:sz w:val="16"/>
                <w:szCs w:val="16"/>
              </w:rPr>
              <w:t>GF_BFS_Smatrix_Thermostats.jpg</w:t>
            </w:r>
          </w:p>
          <w:p w14:paraId="61783D66" w14:textId="77777777" w:rsidR="00C95458" w:rsidRPr="0005325A" w:rsidRDefault="00C95458" w:rsidP="00D01F50">
            <w:pPr>
              <w:spacing w:line="240" w:lineRule="auto"/>
              <w:rPr>
                <w:rFonts w:cs="Arial"/>
                <w:b/>
                <w:bCs/>
                <w:sz w:val="16"/>
                <w:szCs w:val="16"/>
              </w:rPr>
            </w:pPr>
          </w:p>
          <w:p w14:paraId="75B2AA82" w14:textId="0B36E94F" w:rsidR="00C95458" w:rsidRPr="0005325A" w:rsidRDefault="00071BAB" w:rsidP="00D01F50">
            <w:pPr>
              <w:spacing w:line="240" w:lineRule="auto"/>
              <w:rPr>
                <w:rFonts w:cs="Arial"/>
                <w:sz w:val="16"/>
                <w:szCs w:val="16"/>
              </w:rPr>
            </w:pPr>
            <w:r>
              <w:rPr>
                <w:rFonts w:cs="Arial"/>
                <w:sz w:val="16"/>
                <w:szCs w:val="16"/>
              </w:rPr>
              <w:t xml:space="preserve">Uudet Uponor Smatrix </w:t>
            </w:r>
            <w:r>
              <w:rPr>
                <w:rFonts w:cs="Arial"/>
                <w:sz w:val="16"/>
                <w:szCs w:val="16"/>
              </w:rPr>
              <w:noBreakHyphen/>
              <w:t xml:space="preserve">termostaatit sopivat ihanteellisesti kaikenlaisiin koteihin, erityisesti vuokra-asuntoihin ja uudisrakennuksiin. Niissä yhdistyvät tyylikäs ja moderni estetiikka sekä älykkäät ominaisuudet, kuten kapasitiivinen kosketuskäyttöpaneeli ja integroitu kosteusanturi. Nämä termostaatit ovat saatavilla sekä langallisina (T-247) että langattomina (T-267) malleina, ja koska ne ovat täysin yhteensopivia nykyisten ja aiempien Uponor Smatrix </w:t>
            </w:r>
            <w:r>
              <w:rPr>
                <w:rFonts w:cs="Arial"/>
                <w:sz w:val="16"/>
                <w:szCs w:val="16"/>
              </w:rPr>
              <w:noBreakHyphen/>
              <w:t xml:space="preserve">järjestelmien kanssa, päivitykset sujuvat helposti ja saumattomasti. Sekä ammattilaisille että asukkaille suunniteltu </w:t>
            </w:r>
            <w:r w:rsidR="009919BC">
              <w:rPr>
                <w:rFonts w:cs="Arial"/>
                <w:sz w:val="16"/>
                <w:szCs w:val="16"/>
              </w:rPr>
              <w:t xml:space="preserve">Uponor </w:t>
            </w:r>
            <w:r>
              <w:rPr>
                <w:rFonts w:cs="Arial"/>
                <w:sz w:val="16"/>
                <w:szCs w:val="16"/>
              </w:rPr>
              <w:t>Smatrix tarjoaa älykkäämmän tavan hallita sisätilojen mukavuutta ja energiatehokkuutta.</w:t>
            </w:r>
          </w:p>
          <w:p w14:paraId="422C1CC3" w14:textId="77777777" w:rsidR="003139F7" w:rsidRPr="0005325A" w:rsidRDefault="003139F7" w:rsidP="00D01F50">
            <w:pPr>
              <w:spacing w:line="240" w:lineRule="auto"/>
              <w:rPr>
                <w:rFonts w:cs="Arial"/>
                <w:sz w:val="16"/>
                <w:szCs w:val="16"/>
              </w:rPr>
            </w:pPr>
          </w:p>
          <w:p w14:paraId="62443DE0" w14:textId="5807133E" w:rsidR="00C95458" w:rsidRPr="001F41FC" w:rsidRDefault="003139F7" w:rsidP="00D01F50">
            <w:pPr>
              <w:spacing w:line="240" w:lineRule="auto"/>
              <w:rPr>
                <w:rFonts w:cs="Arial"/>
                <w:b/>
                <w:color w:val="000000"/>
                <w:sz w:val="20"/>
                <w:lang w:val="en-US"/>
              </w:rPr>
            </w:pPr>
            <w:r w:rsidRPr="0005325A">
              <w:rPr>
                <w:rFonts w:cs="Arial"/>
                <w:b/>
                <w:bCs/>
                <w:sz w:val="16"/>
                <w:szCs w:val="16"/>
                <w:lang w:val="en-US"/>
              </w:rPr>
              <w:t>Lähde: GF Building Flow Solutions</w:t>
            </w:r>
          </w:p>
        </w:tc>
      </w:tr>
      <w:tr w:rsidR="00105476" w14:paraId="2BEDAE4A" w14:textId="77777777" w:rsidTr="00ED143D">
        <w:tc>
          <w:tcPr>
            <w:tcW w:w="4388" w:type="dxa"/>
          </w:tcPr>
          <w:p w14:paraId="7D3BF599" w14:textId="0BC77D72" w:rsidR="00105476" w:rsidRDefault="001B0A5A" w:rsidP="00D01F50">
            <w:pPr>
              <w:spacing w:line="240" w:lineRule="auto"/>
              <w:rPr>
                <w:rFonts w:cs="Arial"/>
                <w:b/>
                <w:noProof/>
                <w:color w:val="000000"/>
                <w:sz w:val="20"/>
                <w:lang w:val="de-DE"/>
              </w:rPr>
            </w:pPr>
            <w:r>
              <w:rPr>
                <w:rFonts w:cs="Arial"/>
                <w:b/>
                <w:bCs/>
                <w:noProof/>
                <w:sz w:val="16"/>
                <w:szCs w:val="16"/>
              </w:rPr>
              <w:lastRenderedPageBreak/>
              <w:drawing>
                <wp:inline distT="0" distB="0" distL="0" distR="0" wp14:anchorId="7F242A52" wp14:editId="7E7C72AB">
                  <wp:extent cx="2547634" cy="1555611"/>
                  <wp:effectExtent l="0" t="0" r="5080" b="6985"/>
                  <wp:docPr id="7120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58060" cy="1561977"/>
                          </a:xfrm>
                          <a:prstGeom prst="rect">
                            <a:avLst/>
                          </a:prstGeom>
                          <a:noFill/>
                          <a:ln>
                            <a:noFill/>
                          </a:ln>
                        </pic:spPr>
                      </pic:pic>
                    </a:graphicData>
                  </a:graphic>
                </wp:inline>
              </w:drawing>
            </w:r>
          </w:p>
        </w:tc>
        <w:tc>
          <w:tcPr>
            <w:tcW w:w="4389" w:type="dxa"/>
          </w:tcPr>
          <w:p w14:paraId="0A106B0D" w14:textId="6F650991" w:rsidR="00105476" w:rsidRPr="001F41FC" w:rsidRDefault="006304E2" w:rsidP="00105476">
            <w:pPr>
              <w:spacing w:line="240" w:lineRule="auto"/>
              <w:rPr>
                <w:rFonts w:cs="Arial"/>
                <w:b/>
                <w:bCs/>
                <w:sz w:val="16"/>
                <w:szCs w:val="16"/>
                <w:lang w:val="en-US"/>
              </w:rPr>
            </w:pPr>
            <w:r w:rsidRPr="0005325A">
              <w:rPr>
                <w:rFonts w:cs="Arial"/>
                <w:b/>
                <w:bCs/>
                <w:sz w:val="16"/>
                <w:szCs w:val="16"/>
                <w:lang w:val="en-US"/>
              </w:rPr>
              <w:t>GF_BFS_Smatrix_Thermostat_Living_Room.jpg</w:t>
            </w:r>
          </w:p>
          <w:p w14:paraId="126BB4C1" w14:textId="77777777" w:rsidR="00105476" w:rsidRPr="001F41FC" w:rsidRDefault="00105476" w:rsidP="00D01F50">
            <w:pPr>
              <w:spacing w:line="240" w:lineRule="auto"/>
              <w:rPr>
                <w:rFonts w:cs="Arial"/>
                <w:sz w:val="16"/>
                <w:szCs w:val="16"/>
                <w:lang w:val="en-US"/>
              </w:rPr>
            </w:pPr>
          </w:p>
          <w:p w14:paraId="279A25E4" w14:textId="60E32AC8" w:rsidR="00B74000" w:rsidRPr="0005325A" w:rsidRDefault="00696E0B" w:rsidP="00D01F50">
            <w:pPr>
              <w:spacing w:line="240" w:lineRule="auto"/>
              <w:rPr>
                <w:rFonts w:cs="Arial"/>
                <w:sz w:val="16"/>
                <w:szCs w:val="16"/>
              </w:rPr>
            </w:pPr>
            <w:r>
              <w:rPr>
                <w:rFonts w:cs="Arial"/>
                <w:sz w:val="16"/>
                <w:szCs w:val="16"/>
              </w:rPr>
              <w:t xml:space="preserve">Uudet Uponor Smatrix </w:t>
            </w:r>
            <w:r>
              <w:rPr>
                <w:rFonts w:cs="Arial"/>
                <w:sz w:val="16"/>
                <w:szCs w:val="16"/>
              </w:rPr>
              <w:noBreakHyphen/>
              <w:t xml:space="preserve">termostaatit ovat saatavilla langallisina tai langattomina malleina, ja ne voidaan asentaa joko langallisesti (Base) tai täysin langattomasti (Wave) erilaisten asennustarpeiden mukaan. Täysin äänetön toiminta sekä unitila takaavat häiriöttömän mukavuuden kaikissa huoneissa. Termostaatit on varustettu sisäänrakennetulla suhteellisen kosteuden (RH) anturilla, joka mahdollistaa parhaan mahdollisen kosteudenhallinnan jäähdytyssovelluksissa. Termostaatit ovat yhteensopivia koko Uponor Smatrix </w:t>
            </w:r>
            <w:r>
              <w:rPr>
                <w:rFonts w:cs="Arial"/>
                <w:sz w:val="16"/>
                <w:szCs w:val="16"/>
              </w:rPr>
              <w:noBreakHyphen/>
              <w:t>tuotevalikoiman kanssa, ja niiden suunnittelussa on kiinnitetty erityistä huomiota pitkän aikavälin luotettavuuteen ja päivitysten helppouteen.</w:t>
            </w:r>
          </w:p>
          <w:p w14:paraId="6497CF0C" w14:textId="77777777" w:rsidR="00696E0B" w:rsidRPr="0005325A" w:rsidRDefault="00696E0B" w:rsidP="00D01F50">
            <w:pPr>
              <w:spacing w:line="240" w:lineRule="auto"/>
              <w:rPr>
                <w:rFonts w:cs="Arial"/>
                <w:sz w:val="16"/>
                <w:szCs w:val="16"/>
              </w:rPr>
            </w:pPr>
          </w:p>
          <w:p w14:paraId="1EEDF272" w14:textId="297AB5AA" w:rsidR="00B74000" w:rsidRDefault="00B74000" w:rsidP="00D01F50">
            <w:pPr>
              <w:spacing w:line="240" w:lineRule="auto"/>
              <w:rPr>
                <w:rFonts w:cs="Arial"/>
                <w:sz w:val="16"/>
                <w:szCs w:val="16"/>
                <w:lang w:val="de-DE"/>
              </w:rPr>
            </w:pPr>
            <w:r>
              <w:rPr>
                <w:rFonts w:cs="Arial"/>
                <w:b/>
                <w:bCs/>
                <w:sz w:val="16"/>
                <w:szCs w:val="16"/>
              </w:rPr>
              <w:t>Lähde: GF Building Flow Solutions</w:t>
            </w:r>
          </w:p>
          <w:p w14:paraId="0049D7EF" w14:textId="4C206912" w:rsidR="00B74000" w:rsidRPr="003139F7" w:rsidRDefault="00B74000" w:rsidP="00D01F50">
            <w:pPr>
              <w:spacing w:line="240" w:lineRule="auto"/>
              <w:rPr>
                <w:rFonts w:cs="Arial"/>
                <w:b/>
                <w:bCs/>
                <w:sz w:val="16"/>
                <w:szCs w:val="16"/>
                <w:lang w:val="de-DE"/>
              </w:rPr>
            </w:pPr>
          </w:p>
        </w:tc>
      </w:tr>
    </w:tbl>
    <w:p w14:paraId="03C45354" w14:textId="1E46699A" w:rsidR="00282550" w:rsidRDefault="00282550" w:rsidP="006E0B5F">
      <w:pPr>
        <w:spacing w:line="240" w:lineRule="auto"/>
        <w:rPr>
          <w:rFonts w:cs="Arial"/>
          <w:sz w:val="20"/>
          <w:lang w:val="de-DE"/>
        </w:rPr>
      </w:pPr>
    </w:p>
    <w:p w14:paraId="22E05223" w14:textId="77777777" w:rsidR="00366A61" w:rsidRDefault="00366A61" w:rsidP="006E0B5F">
      <w:pPr>
        <w:spacing w:line="240" w:lineRule="auto"/>
        <w:rPr>
          <w:rFonts w:cs="Arial"/>
          <w:sz w:val="20"/>
          <w:lang w:val="de-DE"/>
        </w:rPr>
      </w:pPr>
    </w:p>
    <w:p w14:paraId="3EF724D4" w14:textId="77777777" w:rsidR="00366A61" w:rsidRPr="006B5404" w:rsidRDefault="00366A61" w:rsidP="006E0B5F">
      <w:pPr>
        <w:spacing w:line="240" w:lineRule="auto"/>
        <w:rPr>
          <w:rFonts w:cs="Arial"/>
          <w:sz w:val="20"/>
          <w:lang w:val="de-DE"/>
        </w:rPr>
      </w:pPr>
    </w:p>
    <w:sectPr w:rsidR="00366A61" w:rsidRPr="006B5404"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CB263" w14:textId="77777777" w:rsidR="00D821D5" w:rsidRDefault="00D821D5">
      <w:pPr>
        <w:spacing w:line="240" w:lineRule="auto"/>
      </w:pPr>
      <w:r>
        <w:separator/>
      </w:r>
    </w:p>
  </w:endnote>
  <w:endnote w:type="continuationSeparator" w:id="0">
    <w:p w14:paraId="0D7CFA91" w14:textId="77777777" w:rsidR="00D821D5" w:rsidRDefault="00D821D5">
      <w:pPr>
        <w:spacing w:line="240" w:lineRule="auto"/>
      </w:pPr>
      <w:r>
        <w:continuationSeparator/>
      </w:r>
    </w:p>
  </w:endnote>
  <w:endnote w:type="continuationNotice" w:id="1">
    <w:p w14:paraId="77276C7B" w14:textId="77777777" w:rsidR="00D821D5" w:rsidRDefault="00D821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148DE" w14:textId="77777777" w:rsidR="00D821D5" w:rsidRDefault="00D821D5">
      <w:pPr>
        <w:spacing w:line="240" w:lineRule="auto"/>
      </w:pPr>
      <w:r>
        <w:separator/>
      </w:r>
    </w:p>
  </w:footnote>
  <w:footnote w:type="continuationSeparator" w:id="0">
    <w:p w14:paraId="05113821" w14:textId="77777777" w:rsidR="00D821D5" w:rsidRDefault="00D821D5">
      <w:pPr>
        <w:spacing w:line="240" w:lineRule="auto"/>
      </w:pPr>
      <w:r>
        <w:continuationSeparator/>
      </w:r>
    </w:p>
  </w:footnote>
  <w:footnote w:type="continuationNotice" w:id="1">
    <w:p w14:paraId="061C6457" w14:textId="77777777" w:rsidR="00D821D5" w:rsidRDefault="00D821D5">
      <w:pPr>
        <w:spacing w:line="240" w:lineRule="auto"/>
      </w:pPr>
    </w:p>
  </w:footnote>
  <w:footnote w:id="2">
    <w:p w14:paraId="0BCE096D" w14:textId="68AD90C9" w:rsidR="00ED143D" w:rsidRPr="0005325A" w:rsidRDefault="00ED143D">
      <w:pPr>
        <w:pStyle w:val="Funotentext"/>
        <w:rPr>
          <w:i/>
          <w:iCs/>
          <w:sz w:val="16"/>
          <w:szCs w:val="16"/>
        </w:rPr>
      </w:pPr>
      <w:r>
        <w:rPr>
          <w:rFonts w:cs="Arial"/>
          <w:i/>
          <w:iCs/>
          <w:sz w:val="16"/>
          <w:szCs w:val="16"/>
        </w:rPr>
        <w:footnoteRef/>
      </w:r>
      <w:r>
        <w:rPr>
          <w:rFonts w:cs="Arial"/>
          <w:i/>
          <w:iCs/>
          <w:sz w:val="16"/>
          <w:szCs w:val="16"/>
        </w:rPr>
        <w:t xml:space="preserve"> Apple, Apple-logo, iPhone, iPad, Mac ja OS X ovat Apple Inc:n tavaramerkkejä, jotka on rekisteröity Yhdysvalloissa ja muissa maissa. IOS on Ciscon tavaramerkki tai rekisteröity tavaramerkki Yhdysvalloissa ja muissa maissa, ja se on käytössä lisenssillä. App Store on Apple Inc:n palvelumerkki. Google, Android ja muut tuotenimet ovat Google Inc:n tavaramerkkejä.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A44444C" w:rsidR="00C815CD" w:rsidRDefault="00152C34" w:rsidP="00CF0EA8">
    <w:pPr>
      <w:spacing w:after="900"/>
      <w:jc w:val="right"/>
    </w:pPr>
    <w:r>
      <w:rPr>
        <w:noProof/>
      </w:rPr>
      <w:drawing>
        <wp:anchor distT="0" distB="0" distL="114300" distR="114300" simplePos="0" relativeHeight="251657728" behindDoc="0" locked="0" layoutInCell="1" allowOverlap="1" wp14:anchorId="66A8EF83" wp14:editId="791D0B37">
          <wp:simplePos x="0" y="0"/>
          <wp:positionH relativeFrom="column">
            <wp:posOffset>4453890</wp:posOffset>
          </wp:positionH>
          <wp:positionV relativeFrom="paragraph">
            <wp:posOffset>-2540</wp:posOffset>
          </wp:positionV>
          <wp:extent cx="900430" cy="288290"/>
          <wp:effectExtent l="0" t="0" r="0" b="0"/>
          <wp:wrapNone/>
          <wp:docPr id="6935448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3A79BF0D" w:rsidR="00F52764" w:rsidRDefault="00152C34" w:rsidP="00FB0CC1">
    <w:pPr>
      <w:pStyle w:val="Kopfzeile"/>
      <w:ind w:left="7080" w:firstLine="708"/>
    </w:pPr>
    <w:r>
      <w:rPr>
        <w:noProof/>
      </w:rPr>
      <w:drawing>
        <wp:inline distT="0" distB="0" distL="0" distR="0" wp14:anchorId="609E5979" wp14:editId="30294646">
          <wp:extent cx="901065" cy="28956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065" cy="2895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DC2708A"/>
    <w:multiLevelType w:val="multilevel"/>
    <w:tmpl w:val="360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20307918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41"/>
    <w:rsid w:val="00003B01"/>
    <w:rsid w:val="0000402D"/>
    <w:rsid w:val="000057E5"/>
    <w:rsid w:val="00005F0D"/>
    <w:rsid w:val="00013C62"/>
    <w:rsid w:val="000155CF"/>
    <w:rsid w:val="00015F97"/>
    <w:rsid w:val="00020CEF"/>
    <w:rsid w:val="00021E2C"/>
    <w:rsid w:val="000223F5"/>
    <w:rsid w:val="00022ACA"/>
    <w:rsid w:val="00027EE3"/>
    <w:rsid w:val="00027F8F"/>
    <w:rsid w:val="00034F11"/>
    <w:rsid w:val="00040052"/>
    <w:rsid w:val="00043AAF"/>
    <w:rsid w:val="000442EE"/>
    <w:rsid w:val="00044FAF"/>
    <w:rsid w:val="000454B9"/>
    <w:rsid w:val="000518CA"/>
    <w:rsid w:val="0005325A"/>
    <w:rsid w:val="00053981"/>
    <w:rsid w:val="00054AC3"/>
    <w:rsid w:val="000554EA"/>
    <w:rsid w:val="000569FB"/>
    <w:rsid w:val="0006164C"/>
    <w:rsid w:val="00061A00"/>
    <w:rsid w:val="00062A87"/>
    <w:rsid w:val="00071BAB"/>
    <w:rsid w:val="000729A3"/>
    <w:rsid w:val="00074DE5"/>
    <w:rsid w:val="000754A9"/>
    <w:rsid w:val="00076210"/>
    <w:rsid w:val="000810F5"/>
    <w:rsid w:val="000812DE"/>
    <w:rsid w:val="000862C2"/>
    <w:rsid w:val="00091A4D"/>
    <w:rsid w:val="000924E4"/>
    <w:rsid w:val="00094CA4"/>
    <w:rsid w:val="00094D99"/>
    <w:rsid w:val="000969B4"/>
    <w:rsid w:val="000A1C07"/>
    <w:rsid w:val="000A59C8"/>
    <w:rsid w:val="000A5F8B"/>
    <w:rsid w:val="000B23D3"/>
    <w:rsid w:val="000B6065"/>
    <w:rsid w:val="000C02D3"/>
    <w:rsid w:val="000C2240"/>
    <w:rsid w:val="000C2675"/>
    <w:rsid w:val="000D2B98"/>
    <w:rsid w:val="000D62C7"/>
    <w:rsid w:val="000E19ED"/>
    <w:rsid w:val="000E2556"/>
    <w:rsid w:val="000E3150"/>
    <w:rsid w:val="000E37AF"/>
    <w:rsid w:val="000F2289"/>
    <w:rsid w:val="000F2942"/>
    <w:rsid w:val="001036A8"/>
    <w:rsid w:val="00105476"/>
    <w:rsid w:val="001105EB"/>
    <w:rsid w:val="00115787"/>
    <w:rsid w:val="00115AC5"/>
    <w:rsid w:val="00117EB7"/>
    <w:rsid w:val="001211DB"/>
    <w:rsid w:val="0012169E"/>
    <w:rsid w:val="00123138"/>
    <w:rsid w:val="00126820"/>
    <w:rsid w:val="00127A2B"/>
    <w:rsid w:val="001321B8"/>
    <w:rsid w:val="00136D7B"/>
    <w:rsid w:val="001435F8"/>
    <w:rsid w:val="001460DD"/>
    <w:rsid w:val="001463FE"/>
    <w:rsid w:val="00146A2D"/>
    <w:rsid w:val="00146F79"/>
    <w:rsid w:val="0014768C"/>
    <w:rsid w:val="00152C34"/>
    <w:rsid w:val="00170819"/>
    <w:rsid w:val="00171545"/>
    <w:rsid w:val="00173413"/>
    <w:rsid w:val="0017516D"/>
    <w:rsid w:val="001754C1"/>
    <w:rsid w:val="001774E0"/>
    <w:rsid w:val="00182AAC"/>
    <w:rsid w:val="0018697C"/>
    <w:rsid w:val="001900C5"/>
    <w:rsid w:val="001935DE"/>
    <w:rsid w:val="001952AB"/>
    <w:rsid w:val="00196283"/>
    <w:rsid w:val="001A1BA7"/>
    <w:rsid w:val="001A200E"/>
    <w:rsid w:val="001A79AB"/>
    <w:rsid w:val="001B0A5A"/>
    <w:rsid w:val="001B1106"/>
    <w:rsid w:val="001B25E5"/>
    <w:rsid w:val="001B271F"/>
    <w:rsid w:val="001B5400"/>
    <w:rsid w:val="001B5607"/>
    <w:rsid w:val="001B6E51"/>
    <w:rsid w:val="001C0287"/>
    <w:rsid w:val="001C251F"/>
    <w:rsid w:val="001D4497"/>
    <w:rsid w:val="001D593A"/>
    <w:rsid w:val="001E0D93"/>
    <w:rsid w:val="001E1CC4"/>
    <w:rsid w:val="001E6D90"/>
    <w:rsid w:val="001E7AAF"/>
    <w:rsid w:val="001F0B07"/>
    <w:rsid w:val="001F0D10"/>
    <w:rsid w:val="001F159E"/>
    <w:rsid w:val="001F1CB2"/>
    <w:rsid w:val="001F41FC"/>
    <w:rsid w:val="001F42CD"/>
    <w:rsid w:val="00200AF9"/>
    <w:rsid w:val="00201ADF"/>
    <w:rsid w:val="002026E9"/>
    <w:rsid w:val="00203881"/>
    <w:rsid w:val="002067FD"/>
    <w:rsid w:val="00210EE2"/>
    <w:rsid w:val="00213411"/>
    <w:rsid w:val="002227AB"/>
    <w:rsid w:val="00222E5A"/>
    <w:rsid w:val="0022335F"/>
    <w:rsid w:val="0022428F"/>
    <w:rsid w:val="00226432"/>
    <w:rsid w:val="00226C9F"/>
    <w:rsid w:val="00226D31"/>
    <w:rsid w:val="002279A6"/>
    <w:rsid w:val="00232758"/>
    <w:rsid w:val="002357DE"/>
    <w:rsid w:val="00241265"/>
    <w:rsid w:val="002436BA"/>
    <w:rsid w:val="0024405F"/>
    <w:rsid w:val="00245514"/>
    <w:rsid w:val="002567B9"/>
    <w:rsid w:val="00262EBA"/>
    <w:rsid w:val="0026650C"/>
    <w:rsid w:val="002666AB"/>
    <w:rsid w:val="00266C68"/>
    <w:rsid w:val="002728D7"/>
    <w:rsid w:val="002761B8"/>
    <w:rsid w:val="00282550"/>
    <w:rsid w:val="00282A76"/>
    <w:rsid w:val="00284448"/>
    <w:rsid w:val="00287E96"/>
    <w:rsid w:val="00292064"/>
    <w:rsid w:val="002961AC"/>
    <w:rsid w:val="00296981"/>
    <w:rsid w:val="002A4CDB"/>
    <w:rsid w:val="002B1787"/>
    <w:rsid w:val="002B34C5"/>
    <w:rsid w:val="002B7AAB"/>
    <w:rsid w:val="002C7628"/>
    <w:rsid w:val="002D0D20"/>
    <w:rsid w:val="002D1530"/>
    <w:rsid w:val="002D2C7A"/>
    <w:rsid w:val="002D5997"/>
    <w:rsid w:val="002D6099"/>
    <w:rsid w:val="002D67A1"/>
    <w:rsid w:val="002E0AAA"/>
    <w:rsid w:val="002E3D6C"/>
    <w:rsid w:val="002E51CF"/>
    <w:rsid w:val="002F1314"/>
    <w:rsid w:val="002F2EFE"/>
    <w:rsid w:val="002F31BF"/>
    <w:rsid w:val="002F5632"/>
    <w:rsid w:val="002F6746"/>
    <w:rsid w:val="003003D6"/>
    <w:rsid w:val="0030080E"/>
    <w:rsid w:val="003023D2"/>
    <w:rsid w:val="00302D09"/>
    <w:rsid w:val="003039A0"/>
    <w:rsid w:val="00307EA2"/>
    <w:rsid w:val="003139F7"/>
    <w:rsid w:val="00313C4E"/>
    <w:rsid w:val="00314871"/>
    <w:rsid w:val="003217D3"/>
    <w:rsid w:val="0032266D"/>
    <w:rsid w:val="00325797"/>
    <w:rsid w:val="0032666E"/>
    <w:rsid w:val="00327913"/>
    <w:rsid w:val="00331222"/>
    <w:rsid w:val="00333425"/>
    <w:rsid w:val="00341A67"/>
    <w:rsid w:val="00352422"/>
    <w:rsid w:val="003528D6"/>
    <w:rsid w:val="00352CE5"/>
    <w:rsid w:val="0035607B"/>
    <w:rsid w:val="0035638F"/>
    <w:rsid w:val="00360F73"/>
    <w:rsid w:val="00363BE5"/>
    <w:rsid w:val="00363E1E"/>
    <w:rsid w:val="00363FCD"/>
    <w:rsid w:val="00366A61"/>
    <w:rsid w:val="00371725"/>
    <w:rsid w:val="00371CB2"/>
    <w:rsid w:val="00376CE3"/>
    <w:rsid w:val="00377D3D"/>
    <w:rsid w:val="00381D66"/>
    <w:rsid w:val="003820BE"/>
    <w:rsid w:val="003827A1"/>
    <w:rsid w:val="00390303"/>
    <w:rsid w:val="003908FC"/>
    <w:rsid w:val="003931DA"/>
    <w:rsid w:val="00394E33"/>
    <w:rsid w:val="00395CC3"/>
    <w:rsid w:val="003975AE"/>
    <w:rsid w:val="003A2A60"/>
    <w:rsid w:val="003A3EF0"/>
    <w:rsid w:val="003A458F"/>
    <w:rsid w:val="003A5C3F"/>
    <w:rsid w:val="003A5E18"/>
    <w:rsid w:val="003A663A"/>
    <w:rsid w:val="003B0336"/>
    <w:rsid w:val="003B4679"/>
    <w:rsid w:val="003C26D3"/>
    <w:rsid w:val="003D3B74"/>
    <w:rsid w:val="003D486A"/>
    <w:rsid w:val="003D5007"/>
    <w:rsid w:val="003D5080"/>
    <w:rsid w:val="003D6558"/>
    <w:rsid w:val="003D7F80"/>
    <w:rsid w:val="003E3AD7"/>
    <w:rsid w:val="003E58B8"/>
    <w:rsid w:val="003E5B45"/>
    <w:rsid w:val="003E6AB8"/>
    <w:rsid w:val="003F0A34"/>
    <w:rsid w:val="003F1885"/>
    <w:rsid w:val="003F20E8"/>
    <w:rsid w:val="003F2A1F"/>
    <w:rsid w:val="003F3DA4"/>
    <w:rsid w:val="00406E07"/>
    <w:rsid w:val="004132C6"/>
    <w:rsid w:val="00414FB8"/>
    <w:rsid w:val="00415D9F"/>
    <w:rsid w:val="004223F7"/>
    <w:rsid w:val="0043006E"/>
    <w:rsid w:val="004330C3"/>
    <w:rsid w:val="00434E09"/>
    <w:rsid w:val="00435495"/>
    <w:rsid w:val="0043633E"/>
    <w:rsid w:val="00437584"/>
    <w:rsid w:val="00442995"/>
    <w:rsid w:val="00444CF4"/>
    <w:rsid w:val="00444F83"/>
    <w:rsid w:val="00446166"/>
    <w:rsid w:val="00446711"/>
    <w:rsid w:val="0044687A"/>
    <w:rsid w:val="004516DF"/>
    <w:rsid w:val="0045299E"/>
    <w:rsid w:val="0045733B"/>
    <w:rsid w:val="004600D7"/>
    <w:rsid w:val="004602A6"/>
    <w:rsid w:val="004610E4"/>
    <w:rsid w:val="00463CFA"/>
    <w:rsid w:val="00464A8E"/>
    <w:rsid w:val="00464D29"/>
    <w:rsid w:val="00471193"/>
    <w:rsid w:val="0047314D"/>
    <w:rsid w:val="004740AC"/>
    <w:rsid w:val="00475761"/>
    <w:rsid w:val="00483C44"/>
    <w:rsid w:val="00485120"/>
    <w:rsid w:val="00490B2A"/>
    <w:rsid w:val="004917BC"/>
    <w:rsid w:val="004922D1"/>
    <w:rsid w:val="004927B0"/>
    <w:rsid w:val="00493B3B"/>
    <w:rsid w:val="004A17E4"/>
    <w:rsid w:val="004A40A5"/>
    <w:rsid w:val="004A4885"/>
    <w:rsid w:val="004A76E8"/>
    <w:rsid w:val="004B095D"/>
    <w:rsid w:val="004B1B0D"/>
    <w:rsid w:val="004B23C3"/>
    <w:rsid w:val="004B44DE"/>
    <w:rsid w:val="004C03D0"/>
    <w:rsid w:val="004C0FE4"/>
    <w:rsid w:val="004C1697"/>
    <w:rsid w:val="004C3632"/>
    <w:rsid w:val="004C46A3"/>
    <w:rsid w:val="004C52DC"/>
    <w:rsid w:val="004C52F7"/>
    <w:rsid w:val="004C60DA"/>
    <w:rsid w:val="004D0D82"/>
    <w:rsid w:val="004D3A1C"/>
    <w:rsid w:val="004D573D"/>
    <w:rsid w:val="004D7008"/>
    <w:rsid w:val="004D79D9"/>
    <w:rsid w:val="004E1364"/>
    <w:rsid w:val="004E1F4D"/>
    <w:rsid w:val="004E3F2E"/>
    <w:rsid w:val="004F0419"/>
    <w:rsid w:val="004F5B14"/>
    <w:rsid w:val="0050222D"/>
    <w:rsid w:val="0050249A"/>
    <w:rsid w:val="005029A0"/>
    <w:rsid w:val="005032AF"/>
    <w:rsid w:val="00503D43"/>
    <w:rsid w:val="005048BE"/>
    <w:rsid w:val="005149C4"/>
    <w:rsid w:val="005155B8"/>
    <w:rsid w:val="00517359"/>
    <w:rsid w:val="00517D29"/>
    <w:rsid w:val="00521DD4"/>
    <w:rsid w:val="0052233B"/>
    <w:rsid w:val="00522E35"/>
    <w:rsid w:val="00523B67"/>
    <w:rsid w:val="00524EDA"/>
    <w:rsid w:val="00525248"/>
    <w:rsid w:val="00525DA3"/>
    <w:rsid w:val="005324F3"/>
    <w:rsid w:val="005332F5"/>
    <w:rsid w:val="00533AD1"/>
    <w:rsid w:val="00535A3B"/>
    <w:rsid w:val="005366BA"/>
    <w:rsid w:val="00544B0C"/>
    <w:rsid w:val="00552C54"/>
    <w:rsid w:val="00554535"/>
    <w:rsid w:val="00556EF1"/>
    <w:rsid w:val="005613E7"/>
    <w:rsid w:val="0056580A"/>
    <w:rsid w:val="00567F65"/>
    <w:rsid w:val="00567F6D"/>
    <w:rsid w:val="005715AB"/>
    <w:rsid w:val="00574B4B"/>
    <w:rsid w:val="00575C27"/>
    <w:rsid w:val="005778EC"/>
    <w:rsid w:val="00583F19"/>
    <w:rsid w:val="00584964"/>
    <w:rsid w:val="00591DC0"/>
    <w:rsid w:val="00592190"/>
    <w:rsid w:val="005949E4"/>
    <w:rsid w:val="005A39F7"/>
    <w:rsid w:val="005A3D45"/>
    <w:rsid w:val="005A4940"/>
    <w:rsid w:val="005A6722"/>
    <w:rsid w:val="005B1FE2"/>
    <w:rsid w:val="005B2F81"/>
    <w:rsid w:val="005B4DC9"/>
    <w:rsid w:val="005C03A9"/>
    <w:rsid w:val="005C07AE"/>
    <w:rsid w:val="005C417A"/>
    <w:rsid w:val="005C71A5"/>
    <w:rsid w:val="005D0568"/>
    <w:rsid w:val="005D0FC7"/>
    <w:rsid w:val="005D1589"/>
    <w:rsid w:val="005D16C8"/>
    <w:rsid w:val="005D3280"/>
    <w:rsid w:val="005D3B15"/>
    <w:rsid w:val="005D4CBE"/>
    <w:rsid w:val="005D746B"/>
    <w:rsid w:val="005E052E"/>
    <w:rsid w:val="005E17C9"/>
    <w:rsid w:val="005E3413"/>
    <w:rsid w:val="005E47E7"/>
    <w:rsid w:val="005F46CC"/>
    <w:rsid w:val="005F483A"/>
    <w:rsid w:val="0060063A"/>
    <w:rsid w:val="0060525B"/>
    <w:rsid w:val="006110C9"/>
    <w:rsid w:val="006112AD"/>
    <w:rsid w:val="00612AD2"/>
    <w:rsid w:val="00615BF5"/>
    <w:rsid w:val="006207ED"/>
    <w:rsid w:val="00622332"/>
    <w:rsid w:val="00627CA6"/>
    <w:rsid w:val="00627E7F"/>
    <w:rsid w:val="006304E2"/>
    <w:rsid w:val="006334A1"/>
    <w:rsid w:val="00634AE2"/>
    <w:rsid w:val="00641AF0"/>
    <w:rsid w:val="006429BE"/>
    <w:rsid w:val="00645291"/>
    <w:rsid w:val="00646363"/>
    <w:rsid w:val="00647AFC"/>
    <w:rsid w:val="00647F33"/>
    <w:rsid w:val="006508ED"/>
    <w:rsid w:val="00653804"/>
    <w:rsid w:val="00655139"/>
    <w:rsid w:val="00655971"/>
    <w:rsid w:val="006627A4"/>
    <w:rsid w:val="006640D6"/>
    <w:rsid w:val="00664620"/>
    <w:rsid w:val="00666780"/>
    <w:rsid w:val="00667C12"/>
    <w:rsid w:val="0067014E"/>
    <w:rsid w:val="00672CB1"/>
    <w:rsid w:val="00684E72"/>
    <w:rsid w:val="006853F2"/>
    <w:rsid w:val="00686E0D"/>
    <w:rsid w:val="00692DA2"/>
    <w:rsid w:val="00693D27"/>
    <w:rsid w:val="00694268"/>
    <w:rsid w:val="006943B9"/>
    <w:rsid w:val="00695C63"/>
    <w:rsid w:val="00696E0B"/>
    <w:rsid w:val="00697625"/>
    <w:rsid w:val="0069764B"/>
    <w:rsid w:val="006A1C77"/>
    <w:rsid w:val="006A2535"/>
    <w:rsid w:val="006A6C0A"/>
    <w:rsid w:val="006B1FB6"/>
    <w:rsid w:val="006B20A0"/>
    <w:rsid w:val="006B24E3"/>
    <w:rsid w:val="006B33FE"/>
    <w:rsid w:val="006B3E2A"/>
    <w:rsid w:val="006B5404"/>
    <w:rsid w:val="006B569A"/>
    <w:rsid w:val="006B58E2"/>
    <w:rsid w:val="006B639F"/>
    <w:rsid w:val="006C0017"/>
    <w:rsid w:val="006D01C7"/>
    <w:rsid w:val="006D1925"/>
    <w:rsid w:val="006D1B4E"/>
    <w:rsid w:val="006D29CA"/>
    <w:rsid w:val="006D4DCA"/>
    <w:rsid w:val="006E086A"/>
    <w:rsid w:val="006E0B5F"/>
    <w:rsid w:val="006E799A"/>
    <w:rsid w:val="007002CC"/>
    <w:rsid w:val="007019F6"/>
    <w:rsid w:val="007059D9"/>
    <w:rsid w:val="00710221"/>
    <w:rsid w:val="007155C8"/>
    <w:rsid w:val="0071799F"/>
    <w:rsid w:val="00723E17"/>
    <w:rsid w:val="00731D9A"/>
    <w:rsid w:val="007326DF"/>
    <w:rsid w:val="0073397D"/>
    <w:rsid w:val="0073398B"/>
    <w:rsid w:val="0074037F"/>
    <w:rsid w:val="007427EC"/>
    <w:rsid w:val="0074593B"/>
    <w:rsid w:val="007528E5"/>
    <w:rsid w:val="00756D43"/>
    <w:rsid w:val="0076108E"/>
    <w:rsid w:val="0076238C"/>
    <w:rsid w:val="00764418"/>
    <w:rsid w:val="007649E0"/>
    <w:rsid w:val="00774AB4"/>
    <w:rsid w:val="00774B01"/>
    <w:rsid w:val="00775A1E"/>
    <w:rsid w:val="00777F46"/>
    <w:rsid w:val="00787A5C"/>
    <w:rsid w:val="0079566A"/>
    <w:rsid w:val="00795A3D"/>
    <w:rsid w:val="007A014D"/>
    <w:rsid w:val="007A1B16"/>
    <w:rsid w:val="007A2473"/>
    <w:rsid w:val="007B1407"/>
    <w:rsid w:val="007B47DD"/>
    <w:rsid w:val="007C2761"/>
    <w:rsid w:val="007D09C7"/>
    <w:rsid w:val="007D3E67"/>
    <w:rsid w:val="007D5796"/>
    <w:rsid w:val="007D631B"/>
    <w:rsid w:val="007E25D6"/>
    <w:rsid w:val="007E2C22"/>
    <w:rsid w:val="007E606A"/>
    <w:rsid w:val="007E6294"/>
    <w:rsid w:val="007E65E8"/>
    <w:rsid w:val="007F0670"/>
    <w:rsid w:val="007F61A5"/>
    <w:rsid w:val="007F7348"/>
    <w:rsid w:val="008006BC"/>
    <w:rsid w:val="00800E0D"/>
    <w:rsid w:val="00804F56"/>
    <w:rsid w:val="008050EC"/>
    <w:rsid w:val="008051D5"/>
    <w:rsid w:val="008055E8"/>
    <w:rsid w:val="00810897"/>
    <w:rsid w:val="008131B2"/>
    <w:rsid w:val="00823CD6"/>
    <w:rsid w:val="0082627E"/>
    <w:rsid w:val="00834E29"/>
    <w:rsid w:val="008354A1"/>
    <w:rsid w:val="008364AE"/>
    <w:rsid w:val="00837DED"/>
    <w:rsid w:val="008447D5"/>
    <w:rsid w:val="008474F2"/>
    <w:rsid w:val="00855125"/>
    <w:rsid w:val="00855B77"/>
    <w:rsid w:val="00856F53"/>
    <w:rsid w:val="008572F7"/>
    <w:rsid w:val="00860DF7"/>
    <w:rsid w:val="00860EBB"/>
    <w:rsid w:val="0086201D"/>
    <w:rsid w:val="00862426"/>
    <w:rsid w:val="008720F5"/>
    <w:rsid w:val="008779B4"/>
    <w:rsid w:val="00877AD5"/>
    <w:rsid w:val="008850B6"/>
    <w:rsid w:val="0088700C"/>
    <w:rsid w:val="00890AB9"/>
    <w:rsid w:val="008937E5"/>
    <w:rsid w:val="0089435D"/>
    <w:rsid w:val="00897477"/>
    <w:rsid w:val="008974F5"/>
    <w:rsid w:val="00897F18"/>
    <w:rsid w:val="008A6123"/>
    <w:rsid w:val="008B62E1"/>
    <w:rsid w:val="008B66BB"/>
    <w:rsid w:val="008C4FDE"/>
    <w:rsid w:val="008C750B"/>
    <w:rsid w:val="008D0205"/>
    <w:rsid w:val="008D0669"/>
    <w:rsid w:val="008D3124"/>
    <w:rsid w:val="008D4B83"/>
    <w:rsid w:val="008E31FE"/>
    <w:rsid w:val="008E435F"/>
    <w:rsid w:val="008E5336"/>
    <w:rsid w:val="008E5846"/>
    <w:rsid w:val="008F4F22"/>
    <w:rsid w:val="008F66B2"/>
    <w:rsid w:val="008F7361"/>
    <w:rsid w:val="009032FF"/>
    <w:rsid w:val="00903B19"/>
    <w:rsid w:val="00904AF4"/>
    <w:rsid w:val="009057D0"/>
    <w:rsid w:val="0090672D"/>
    <w:rsid w:val="0090772A"/>
    <w:rsid w:val="00907EA7"/>
    <w:rsid w:val="00911E16"/>
    <w:rsid w:val="00913CF0"/>
    <w:rsid w:val="0091429A"/>
    <w:rsid w:val="00915B51"/>
    <w:rsid w:val="00930905"/>
    <w:rsid w:val="00932E5E"/>
    <w:rsid w:val="009342A8"/>
    <w:rsid w:val="00934643"/>
    <w:rsid w:val="00940110"/>
    <w:rsid w:val="009453DE"/>
    <w:rsid w:val="009502F1"/>
    <w:rsid w:val="00953605"/>
    <w:rsid w:val="009538FC"/>
    <w:rsid w:val="00960335"/>
    <w:rsid w:val="009603F1"/>
    <w:rsid w:val="00963F77"/>
    <w:rsid w:val="009708D6"/>
    <w:rsid w:val="00973854"/>
    <w:rsid w:val="00974DE5"/>
    <w:rsid w:val="00974EA4"/>
    <w:rsid w:val="0098035E"/>
    <w:rsid w:val="0099171A"/>
    <w:rsid w:val="009919BC"/>
    <w:rsid w:val="0099213B"/>
    <w:rsid w:val="00992AD5"/>
    <w:rsid w:val="00997183"/>
    <w:rsid w:val="009A22C9"/>
    <w:rsid w:val="009A3B37"/>
    <w:rsid w:val="009A44C0"/>
    <w:rsid w:val="009A4FA8"/>
    <w:rsid w:val="009B04E1"/>
    <w:rsid w:val="009B14E0"/>
    <w:rsid w:val="009B1867"/>
    <w:rsid w:val="009D06B0"/>
    <w:rsid w:val="009D5C5A"/>
    <w:rsid w:val="009E14D4"/>
    <w:rsid w:val="009E3066"/>
    <w:rsid w:val="009E6E42"/>
    <w:rsid w:val="009F7144"/>
    <w:rsid w:val="00A038BA"/>
    <w:rsid w:val="00A05800"/>
    <w:rsid w:val="00A07C6C"/>
    <w:rsid w:val="00A10BDC"/>
    <w:rsid w:val="00A26BDA"/>
    <w:rsid w:val="00A27417"/>
    <w:rsid w:val="00A27EB8"/>
    <w:rsid w:val="00A30B3D"/>
    <w:rsid w:val="00A40EC1"/>
    <w:rsid w:val="00A43C06"/>
    <w:rsid w:val="00A44566"/>
    <w:rsid w:val="00A45072"/>
    <w:rsid w:val="00A46D4E"/>
    <w:rsid w:val="00A52910"/>
    <w:rsid w:val="00A52DBF"/>
    <w:rsid w:val="00A549AF"/>
    <w:rsid w:val="00A5757B"/>
    <w:rsid w:val="00A63818"/>
    <w:rsid w:val="00A658C8"/>
    <w:rsid w:val="00A6621B"/>
    <w:rsid w:val="00A74359"/>
    <w:rsid w:val="00A80C37"/>
    <w:rsid w:val="00A82309"/>
    <w:rsid w:val="00A84BBD"/>
    <w:rsid w:val="00A84CC6"/>
    <w:rsid w:val="00A85333"/>
    <w:rsid w:val="00A86742"/>
    <w:rsid w:val="00A90E33"/>
    <w:rsid w:val="00A91D91"/>
    <w:rsid w:val="00A93BF0"/>
    <w:rsid w:val="00A93BFF"/>
    <w:rsid w:val="00A94083"/>
    <w:rsid w:val="00A9679A"/>
    <w:rsid w:val="00AA6E3D"/>
    <w:rsid w:val="00AB4A25"/>
    <w:rsid w:val="00AB60B8"/>
    <w:rsid w:val="00AB6511"/>
    <w:rsid w:val="00AB6749"/>
    <w:rsid w:val="00AC0D5A"/>
    <w:rsid w:val="00AC278D"/>
    <w:rsid w:val="00AC3E27"/>
    <w:rsid w:val="00AC48AD"/>
    <w:rsid w:val="00AC7A90"/>
    <w:rsid w:val="00AD2736"/>
    <w:rsid w:val="00AD291D"/>
    <w:rsid w:val="00AD4160"/>
    <w:rsid w:val="00AD432C"/>
    <w:rsid w:val="00AD5618"/>
    <w:rsid w:val="00AE3D9E"/>
    <w:rsid w:val="00AE4313"/>
    <w:rsid w:val="00AF0C86"/>
    <w:rsid w:val="00AF6352"/>
    <w:rsid w:val="00B178B7"/>
    <w:rsid w:val="00B2134C"/>
    <w:rsid w:val="00B21816"/>
    <w:rsid w:val="00B22A1F"/>
    <w:rsid w:val="00B2373E"/>
    <w:rsid w:val="00B24071"/>
    <w:rsid w:val="00B269D5"/>
    <w:rsid w:val="00B27CCB"/>
    <w:rsid w:val="00B31846"/>
    <w:rsid w:val="00B31A9A"/>
    <w:rsid w:val="00B335D8"/>
    <w:rsid w:val="00B351EB"/>
    <w:rsid w:val="00B4200B"/>
    <w:rsid w:val="00B472D8"/>
    <w:rsid w:val="00B51E45"/>
    <w:rsid w:val="00B60F77"/>
    <w:rsid w:val="00B73C9D"/>
    <w:rsid w:val="00B74000"/>
    <w:rsid w:val="00B81A6D"/>
    <w:rsid w:val="00B85FB1"/>
    <w:rsid w:val="00B86BA6"/>
    <w:rsid w:val="00B910ED"/>
    <w:rsid w:val="00BA07EA"/>
    <w:rsid w:val="00BA313A"/>
    <w:rsid w:val="00BA34CE"/>
    <w:rsid w:val="00BB09DF"/>
    <w:rsid w:val="00BB12D2"/>
    <w:rsid w:val="00BB1DF7"/>
    <w:rsid w:val="00BB6796"/>
    <w:rsid w:val="00BC072B"/>
    <w:rsid w:val="00BC1C22"/>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70A"/>
    <w:rsid w:val="00C02E1E"/>
    <w:rsid w:val="00C0585C"/>
    <w:rsid w:val="00C1204F"/>
    <w:rsid w:val="00C14164"/>
    <w:rsid w:val="00C144CB"/>
    <w:rsid w:val="00C2173E"/>
    <w:rsid w:val="00C27026"/>
    <w:rsid w:val="00C31455"/>
    <w:rsid w:val="00C3420F"/>
    <w:rsid w:val="00C34F6E"/>
    <w:rsid w:val="00C3666F"/>
    <w:rsid w:val="00C37A67"/>
    <w:rsid w:val="00C447B1"/>
    <w:rsid w:val="00C46275"/>
    <w:rsid w:val="00C46FF6"/>
    <w:rsid w:val="00C5071B"/>
    <w:rsid w:val="00C5761E"/>
    <w:rsid w:val="00C633E8"/>
    <w:rsid w:val="00C64D3C"/>
    <w:rsid w:val="00C6767C"/>
    <w:rsid w:val="00C802D0"/>
    <w:rsid w:val="00C815CD"/>
    <w:rsid w:val="00C82322"/>
    <w:rsid w:val="00C85CEF"/>
    <w:rsid w:val="00C92815"/>
    <w:rsid w:val="00C93819"/>
    <w:rsid w:val="00C95458"/>
    <w:rsid w:val="00CA2060"/>
    <w:rsid w:val="00CA4510"/>
    <w:rsid w:val="00CA6184"/>
    <w:rsid w:val="00CA6D79"/>
    <w:rsid w:val="00CA7981"/>
    <w:rsid w:val="00CB1801"/>
    <w:rsid w:val="00CB1AD3"/>
    <w:rsid w:val="00CB23C6"/>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77D"/>
    <w:rsid w:val="00CF6A02"/>
    <w:rsid w:val="00D01D16"/>
    <w:rsid w:val="00D030DC"/>
    <w:rsid w:val="00D04D3C"/>
    <w:rsid w:val="00D0584E"/>
    <w:rsid w:val="00D145DC"/>
    <w:rsid w:val="00D238B7"/>
    <w:rsid w:val="00D24DD1"/>
    <w:rsid w:val="00D266B0"/>
    <w:rsid w:val="00D31DF9"/>
    <w:rsid w:val="00D40F6A"/>
    <w:rsid w:val="00D453A5"/>
    <w:rsid w:val="00D454E3"/>
    <w:rsid w:val="00D455BC"/>
    <w:rsid w:val="00D47138"/>
    <w:rsid w:val="00D50C4D"/>
    <w:rsid w:val="00D51585"/>
    <w:rsid w:val="00D52059"/>
    <w:rsid w:val="00D524F2"/>
    <w:rsid w:val="00D52D21"/>
    <w:rsid w:val="00D554AA"/>
    <w:rsid w:val="00D5581F"/>
    <w:rsid w:val="00D55DED"/>
    <w:rsid w:val="00D62912"/>
    <w:rsid w:val="00D6347E"/>
    <w:rsid w:val="00D67593"/>
    <w:rsid w:val="00D710B3"/>
    <w:rsid w:val="00D73415"/>
    <w:rsid w:val="00D821D5"/>
    <w:rsid w:val="00D82651"/>
    <w:rsid w:val="00D828CF"/>
    <w:rsid w:val="00D829F1"/>
    <w:rsid w:val="00D873ED"/>
    <w:rsid w:val="00D87CA9"/>
    <w:rsid w:val="00D96AD3"/>
    <w:rsid w:val="00DA2452"/>
    <w:rsid w:val="00DB04DC"/>
    <w:rsid w:val="00DB423E"/>
    <w:rsid w:val="00DB5465"/>
    <w:rsid w:val="00DB705E"/>
    <w:rsid w:val="00DC21BB"/>
    <w:rsid w:val="00DD1271"/>
    <w:rsid w:val="00DD2D9B"/>
    <w:rsid w:val="00DD4F58"/>
    <w:rsid w:val="00DE29BC"/>
    <w:rsid w:val="00DE3487"/>
    <w:rsid w:val="00DE4DB4"/>
    <w:rsid w:val="00DE4F80"/>
    <w:rsid w:val="00DE7EC4"/>
    <w:rsid w:val="00DF7AF8"/>
    <w:rsid w:val="00E01B6C"/>
    <w:rsid w:val="00E02BD6"/>
    <w:rsid w:val="00E04136"/>
    <w:rsid w:val="00E04F3F"/>
    <w:rsid w:val="00E071DD"/>
    <w:rsid w:val="00E145C3"/>
    <w:rsid w:val="00E16CED"/>
    <w:rsid w:val="00E16CEE"/>
    <w:rsid w:val="00E174CC"/>
    <w:rsid w:val="00E20CC4"/>
    <w:rsid w:val="00E24C8E"/>
    <w:rsid w:val="00E27C8D"/>
    <w:rsid w:val="00E30BDB"/>
    <w:rsid w:val="00E323BB"/>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44C"/>
    <w:rsid w:val="00E74903"/>
    <w:rsid w:val="00E759F7"/>
    <w:rsid w:val="00E77DDD"/>
    <w:rsid w:val="00E83355"/>
    <w:rsid w:val="00E8389A"/>
    <w:rsid w:val="00E86F53"/>
    <w:rsid w:val="00E86FDB"/>
    <w:rsid w:val="00E879F0"/>
    <w:rsid w:val="00E90BD1"/>
    <w:rsid w:val="00E9373D"/>
    <w:rsid w:val="00E97C7E"/>
    <w:rsid w:val="00E97D7F"/>
    <w:rsid w:val="00EA30AF"/>
    <w:rsid w:val="00EA7C22"/>
    <w:rsid w:val="00EA7D38"/>
    <w:rsid w:val="00EB1821"/>
    <w:rsid w:val="00EB276A"/>
    <w:rsid w:val="00EB464F"/>
    <w:rsid w:val="00EB69D1"/>
    <w:rsid w:val="00EC02D9"/>
    <w:rsid w:val="00EC5F32"/>
    <w:rsid w:val="00EC6823"/>
    <w:rsid w:val="00EC6910"/>
    <w:rsid w:val="00EC7777"/>
    <w:rsid w:val="00ED143D"/>
    <w:rsid w:val="00ED6144"/>
    <w:rsid w:val="00ED65A3"/>
    <w:rsid w:val="00ED6EA4"/>
    <w:rsid w:val="00EE2576"/>
    <w:rsid w:val="00EE3673"/>
    <w:rsid w:val="00EE4287"/>
    <w:rsid w:val="00EE52A3"/>
    <w:rsid w:val="00EE621C"/>
    <w:rsid w:val="00EE657A"/>
    <w:rsid w:val="00EE7204"/>
    <w:rsid w:val="00EE788C"/>
    <w:rsid w:val="00EF0142"/>
    <w:rsid w:val="00EF0680"/>
    <w:rsid w:val="00EF1D55"/>
    <w:rsid w:val="00EF4839"/>
    <w:rsid w:val="00EF65DB"/>
    <w:rsid w:val="00F0388A"/>
    <w:rsid w:val="00F03C86"/>
    <w:rsid w:val="00F05B65"/>
    <w:rsid w:val="00F06477"/>
    <w:rsid w:val="00F12F67"/>
    <w:rsid w:val="00F1386F"/>
    <w:rsid w:val="00F1410F"/>
    <w:rsid w:val="00F20761"/>
    <w:rsid w:val="00F26737"/>
    <w:rsid w:val="00F277D0"/>
    <w:rsid w:val="00F3509F"/>
    <w:rsid w:val="00F3626A"/>
    <w:rsid w:val="00F40199"/>
    <w:rsid w:val="00F467ED"/>
    <w:rsid w:val="00F46907"/>
    <w:rsid w:val="00F52764"/>
    <w:rsid w:val="00F5424B"/>
    <w:rsid w:val="00F62570"/>
    <w:rsid w:val="00F64C6A"/>
    <w:rsid w:val="00F65FBC"/>
    <w:rsid w:val="00F6748A"/>
    <w:rsid w:val="00F676E8"/>
    <w:rsid w:val="00F72436"/>
    <w:rsid w:val="00F72745"/>
    <w:rsid w:val="00F779BB"/>
    <w:rsid w:val="00F9129C"/>
    <w:rsid w:val="00F929CC"/>
    <w:rsid w:val="00F949E1"/>
    <w:rsid w:val="00F95987"/>
    <w:rsid w:val="00FA0323"/>
    <w:rsid w:val="00FA491B"/>
    <w:rsid w:val="00FA4AD5"/>
    <w:rsid w:val="00FA5F64"/>
    <w:rsid w:val="00FB0503"/>
    <w:rsid w:val="00FB0CC1"/>
    <w:rsid w:val="00FB3429"/>
    <w:rsid w:val="00FB797F"/>
    <w:rsid w:val="00FC5ED5"/>
    <w:rsid w:val="00FD0326"/>
    <w:rsid w:val="00FD3C3D"/>
    <w:rsid w:val="00FF09FF"/>
    <w:rsid w:val="00FF2893"/>
    <w:rsid w:val="00FF39EC"/>
    <w:rsid w:val="00FF468E"/>
    <w:rsid w:val="00FF58D4"/>
    <w:rsid w:val="0E1D5331"/>
    <w:rsid w:val="111F3F9D"/>
    <w:rsid w:val="11DF9FCB"/>
    <w:rsid w:val="175F25BF"/>
    <w:rsid w:val="1C94B142"/>
    <w:rsid w:val="1D80E5FA"/>
    <w:rsid w:val="1F7FD331"/>
    <w:rsid w:val="398235D2"/>
    <w:rsid w:val="39A768AF"/>
    <w:rsid w:val="3AE15576"/>
    <w:rsid w:val="4565385D"/>
    <w:rsid w:val="4BFBEB8B"/>
    <w:rsid w:val="4D18F382"/>
    <w:rsid w:val="4DE6687F"/>
    <w:rsid w:val="5023C272"/>
    <w:rsid w:val="5FE78E43"/>
    <w:rsid w:val="6ACB3D29"/>
    <w:rsid w:val="6CED31ED"/>
    <w:rsid w:val="75A38AE5"/>
    <w:rsid w:val="75D01C1E"/>
    <w:rsid w:val="7BA9561C"/>
    <w:rsid w:val="7C24A89B"/>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5476"/>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Funotentext">
    <w:name w:val="footnote text"/>
    <w:basedOn w:val="Standard"/>
    <w:link w:val="FunotentextZchn"/>
    <w:uiPriority w:val="99"/>
    <w:semiHidden/>
    <w:unhideWhenUsed/>
    <w:locked/>
    <w:rsid w:val="00ED143D"/>
    <w:pPr>
      <w:spacing w:line="240" w:lineRule="auto"/>
    </w:pPr>
    <w:rPr>
      <w:sz w:val="20"/>
    </w:rPr>
  </w:style>
  <w:style w:type="character" w:customStyle="1" w:styleId="FunotentextZchn">
    <w:name w:val="Fußnotentext Zchn"/>
    <w:basedOn w:val="Absatz-Standardschriftart"/>
    <w:link w:val="Funotentext"/>
    <w:uiPriority w:val="99"/>
    <w:semiHidden/>
    <w:rsid w:val="00ED143D"/>
  </w:style>
  <w:style w:type="character" w:styleId="Funotenzeichen">
    <w:name w:val="footnote reference"/>
    <w:basedOn w:val="Absatz-Standardschriftart"/>
    <w:uiPriority w:val="99"/>
    <w:semiHidden/>
    <w:unhideWhenUsed/>
    <w:locked/>
    <w:rsid w:val="00ED14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3436">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23418949">
      <w:bodyDiv w:val="1"/>
      <w:marLeft w:val="0"/>
      <w:marRight w:val="0"/>
      <w:marTop w:val="0"/>
      <w:marBottom w:val="0"/>
      <w:divBdr>
        <w:top w:val="none" w:sz="0" w:space="0" w:color="auto"/>
        <w:left w:val="none" w:sz="0" w:space="0" w:color="auto"/>
        <w:bottom w:val="none" w:sz="0" w:space="0" w:color="auto"/>
        <w:right w:val="none" w:sz="0" w:space="0" w:color="auto"/>
      </w:divBdr>
      <w:divsChild>
        <w:div w:id="1746683632">
          <w:marLeft w:val="0"/>
          <w:marRight w:val="0"/>
          <w:marTop w:val="0"/>
          <w:marBottom w:val="0"/>
          <w:divBdr>
            <w:top w:val="none" w:sz="0" w:space="0" w:color="auto"/>
            <w:left w:val="none" w:sz="0" w:space="0" w:color="auto"/>
            <w:bottom w:val="none" w:sz="0" w:space="0" w:color="auto"/>
            <w:right w:val="none" w:sz="0" w:space="0" w:color="auto"/>
          </w:divBdr>
          <w:divsChild>
            <w:div w:id="335694866">
              <w:marLeft w:val="0"/>
              <w:marRight w:val="0"/>
              <w:marTop w:val="0"/>
              <w:marBottom w:val="0"/>
              <w:divBdr>
                <w:top w:val="none" w:sz="0" w:space="0" w:color="auto"/>
                <w:left w:val="none" w:sz="0" w:space="0" w:color="auto"/>
                <w:bottom w:val="none" w:sz="0" w:space="0" w:color="auto"/>
                <w:right w:val="none" w:sz="0" w:space="0" w:color="auto"/>
              </w:divBdr>
              <w:divsChild>
                <w:div w:id="1454637313">
                  <w:marLeft w:val="0"/>
                  <w:marRight w:val="0"/>
                  <w:marTop w:val="0"/>
                  <w:marBottom w:val="0"/>
                  <w:divBdr>
                    <w:top w:val="none" w:sz="0" w:space="0" w:color="auto"/>
                    <w:left w:val="none" w:sz="0" w:space="0" w:color="auto"/>
                    <w:bottom w:val="none" w:sz="0" w:space="0" w:color="auto"/>
                    <w:right w:val="none" w:sz="0" w:space="0" w:color="auto"/>
                  </w:divBdr>
                  <w:divsChild>
                    <w:div w:id="2014914505">
                      <w:marLeft w:val="0"/>
                      <w:marRight w:val="0"/>
                      <w:marTop w:val="0"/>
                      <w:marBottom w:val="0"/>
                      <w:divBdr>
                        <w:top w:val="none" w:sz="0" w:space="0" w:color="auto"/>
                        <w:left w:val="none" w:sz="0" w:space="0" w:color="auto"/>
                        <w:bottom w:val="none" w:sz="0" w:space="0" w:color="auto"/>
                        <w:right w:val="none" w:sz="0" w:space="0" w:color="auto"/>
                      </w:divBdr>
                      <w:divsChild>
                        <w:div w:id="626399971">
                          <w:marLeft w:val="0"/>
                          <w:marRight w:val="0"/>
                          <w:marTop w:val="0"/>
                          <w:marBottom w:val="0"/>
                          <w:divBdr>
                            <w:top w:val="none" w:sz="0" w:space="0" w:color="auto"/>
                            <w:left w:val="none" w:sz="0" w:space="0" w:color="auto"/>
                            <w:bottom w:val="none" w:sz="0" w:space="0" w:color="auto"/>
                            <w:right w:val="none" w:sz="0" w:space="0" w:color="auto"/>
                          </w:divBdr>
                          <w:divsChild>
                            <w:div w:id="4181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86551276">
      <w:bodyDiv w:val="1"/>
      <w:marLeft w:val="0"/>
      <w:marRight w:val="0"/>
      <w:marTop w:val="0"/>
      <w:marBottom w:val="0"/>
      <w:divBdr>
        <w:top w:val="none" w:sz="0" w:space="0" w:color="auto"/>
        <w:left w:val="none" w:sz="0" w:space="0" w:color="auto"/>
        <w:bottom w:val="none" w:sz="0" w:space="0" w:color="auto"/>
        <w:right w:val="none" w:sz="0" w:space="0" w:color="auto"/>
      </w:divBdr>
      <w:divsChild>
        <w:div w:id="154996971">
          <w:marLeft w:val="0"/>
          <w:marRight w:val="0"/>
          <w:marTop w:val="0"/>
          <w:marBottom w:val="0"/>
          <w:divBdr>
            <w:top w:val="none" w:sz="0" w:space="0" w:color="auto"/>
            <w:left w:val="none" w:sz="0" w:space="0" w:color="auto"/>
            <w:bottom w:val="none" w:sz="0" w:space="0" w:color="auto"/>
            <w:right w:val="none" w:sz="0" w:space="0" w:color="auto"/>
          </w:divBdr>
          <w:divsChild>
            <w:div w:id="1198659542">
              <w:marLeft w:val="0"/>
              <w:marRight w:val="0"/>
              <w:marTop w:val="0"/>
              <w:marBottom w:val="0"/>
              <w:divBdr>
                <w:top w:val="none" w:sz="0" w:space="0" w:color="auto"/>
                <w:left w:val="none" w:sz="0" w:space="0" w:color="auto"/>
                <w:bottom w:val="none" w:sz="0" w:space="0" w:color="auto"/>
                <w:right w:val="none" w:sz="0" w:space="0" w:color="auto"/>
              </w:divBdr>
              <w:divsChild>
                <w:div w:id="425729228">
                  <w:marLeft w:val="0"/>
                  <w:marRight w:val="0"/>
                  <w:marTop w:val="0"/>
                  <w:marBottom w:val="0"/>
                  <w:divBdr>
                    <w:top w:val="none" w:sz="0" w:space="0" w:color="auto"/>
                    <w:left w:val="none" w:sz="0" w:space="0" w:color="auto"/>
                    <w:bottom w:val="none" w:sz="0" w:space="0" w:color="auto"/>
                    <w:right w:val="none" w:sz="0" w:space="0" w:color="auto"/>
                  </w:divBdr>
                  <w:divsChild>
                    <w:div w:id="639697157">
                      <w:marLeft w:val="0"/>
                      <w:marRight w:val="0"/>
                      <w:marTop w:val="0"/>
                      <w:marBottom w:val="0"/>
                      <w:divBdr>
                        <w:top w:val="none" w:sz="0" w:space="0" w:color="auto"/>
                        <w:left w:val="none" w:sz="0" w:space="0" w:color="auto"/>
                        <w:bottom w:val="none" w:sz="0" w:space="0" w:color="auto"/>
                        <w:right w:val="none" w:sz="0" w:space="0" w:color="auto"/>
                      </w:divBdr>
                      <w:divsChild>
                        <w:div w:id="1606958869">
                          <w:marLeft w:val="0"/>
                          <w:marRight w:val="0"/>
                          <w:marTop w:val="0"/>
                          <w:marBottom w:val="0"/>
                          <w:divBdr>
                            <w:top w:val="none" w:sz="0" w:space="0" w:color="auto"/>
                            <w:left w:val="none" w:sz="0" w:space="0" w:color="auto"/>
                            <w:bottom w:val="none" w:sz="0" w:space="0" w:color="auto"/>
                            <w:right w:val="none" w:sz="0" w:space="0" w:color="auto"/>
                          </w:divBdr>
                          <w:divsChild>
                            <w:div w:id="13411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87135366">
      <w:bodyDiv w:val="1"/>
      <w:marLeft w:val="0"/>
      <w:marRight w:val="0"/>
      <w:marTop w:val="0"/>
      <w:marBottom w:val="0"/>
      <w:divBdr>
        <w:top w:val="none" w:sz="0" w:space="0" w:color="auto"/>
        <w:left w:val="none" w:sz="0" w:space="0" w:color="auto"/>
        <w:bottom w:val="none" w:sz="0" w:space="0" w:color="auto"/>
        <w:right w:val="none" w:sz="0" w:space="0" w:color="auto"/>
      </w:divBdr>
    </w:div>
    <w:div w:id="1221015403">
      <w:bodyDiv w:val="1"/>
      <w:marLeft w:val="0"/>
      <w:marRight w:val="0"/>
      <w:marTop w:val="0"/>
      <w:marBottom w:val="0"/>
      <w:divBdr>
        <w:top w:val="none" w:sz="0" w:space="0" w:color="auto"/>
        <w:left w:val="none" w:sz="0" w:space="0" w:color="auto"/>
        <w:bottom w:val="none" w:sz="0" w:space="0" w:color="auto"/>
        <w:right w:val="none" w:sz="0" w:space="0" w:color="auto"/>
      </w:divBdr>
      <w:divsChild>
        <w:div w:id="4989633">
          <w:marLeft w:val="0"/>
          <w:marRight w:val="0"/>
          <w:marTop w:val="0"/>
          <w:marBottom w:val="0"/>
          <w:divBdr>
            <w:top w:val="none" w:sz="0" w:space="0" w:color="auto"/>
            <w:left w:val="none" w:sz="0" w:space="0" w:color="auto"/>
            <w:bottom w:val="none" w:sz="0" w:space="0" w:color="auto"/>
            <w:right w:val="none" w:sz="0" w:space="0" w:color="auto"/>
          </w:divBdr>
          <w:divsChild>
            <w:div w:id="33120653">
              <w:marLeft w:val="0"/>
              <w:marRight w:val="0"/>
              <w:marTop w:val="0"/>
              <w:marBottom w:val="0"/>
              <w:divBdr>
                <w:top w:val="none" w:sz="0" w:space="0" w:color="auto"/>
                <w:left w:val="none" w:sz="0" w:space="0" w:color="auto"/>
                <w:bottom w:val="none" w:sz="0" w:space="0" w:color="auto"/>
                <w:right w:val="none" w:sz="0" w:space="0" w:color="auto"/>
              </w:divBdr>
              <w:divsChild>
                <w:div w:id="361245869">
                  <w:marLeft w:val="0"/>
                  <w:marRight w:val="0"/>
                  <w:marTop w:val="0"/>
                  <w:marBottom w:val="0"/>
                  <w:divBdr>
                    <w:top w:val="none" w:sz="0" w:space="0" w:color="auto"/>
                    <w:left w:val="none" w:sz="0" w:space="0" w:color="auto"/>
                    <w:bottom w:val="none" w:sz="0" w:space="0" w:color="auto"/>
                    <w:right w:val="none" w:sz="0" w:space="0" w:color="auto"/>
                  </w:divBdr>
                  <w:divsChild>
                    <w:div w:id="1853489189">
                      <w:marLeft w:val="0"/>
                      <w:marRight w:val="0"/>
                      <w:marTop w:val="0"/>
                      <w:marBottom w:val="0"/>
                      <w:divBdr>
                        <w:top w:val="none" w:sz="0" w:space="0" w:color="auto"/>
                        <w:left w:val="none" w:sz="0" w:space="0" w:color="auto"/>
                        <w:bottom w:val="none" w:sz="0" w:space="0" w:color="auto"/>
                        <w:right w:val="none" w:sz="0" w:space="0" w:color="auto"/>
                      </w:divBdr>
                      <w:divsChild>
                        <w:div w:id="739326222">
                          <w:marLeft w:val="0"/>
                          <w:marRight w:val="0"/>
                          <w:marTop w:val="0"/>
                          <w:marBottom w:val="0"/>
                          <w:divBdr>
                            <w:top w:val="none" w:sz="0" w:space="0" w:color="auto"/>
                            <w:left w:val="none" w:sz="0" w:space="0" w:color="auto"/>
                            <w:bottom w:val="none" w:sz="0" w:space="0" w:color="auto"/>
                            <w:right w:val="none" w:sz="0" w:space="0" w:color="auto"/>
                          </w:divBdr>
                          <w:divsChild>
                            <w:div w:id="16112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6670345">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31548885">
      <w:bodyDiv w:val="1"/>
      <w:marLeft w:val="0"/>
      <w:marRight w:val="0"/>
      <w:marTop w:val="0"/>
      <w:marBottom w:val="0"/>
      <w:divBdr>
        <w:top w:val="none" w:sz="0" w:space="0" w:color="auto"/>
        <w:left w:val="none" w:sz="0" w:space="0" w:color="auto"/>
        <w:bottom w:val="none" w:sz="0" w:space="0" w:color="auto"/>
        <w:right w:val="none" w:sz="0" w:space="0" w:color="auto"/>
      </w:divBdr>
    </w:div>
    <w:div w:id="1672489942">
      <w:bodyDiv w:val="1"/>
      <w:marLeft w:val="0"/>
      <w:marRight w:val="0"/>
      <w:marTop w:val="0"/>
      <w:marBottom w:val="0"/>
      <w:divBdr>
        <w:top w:val="none" w:sz="0" w:space="0" w:color="auto"/>
        <w:left w:val="none" w:sz="0" w:space="0" w:color="auto"/>
        <w:bottom w:val="none" w:sz="0" w:space="0" w:color="auto"/>
        <w:right w:val="none" w:sz="0" w:space="0" w:color="auto"/>
      </w:divBdr>
      <w:divsChild>
        <w:div w:id="1520201505">
          <w:marLeft w:val="0"/>
          <w:marRight w:val="0"/>
          <w:marTop w:val="0"/>
          <w:marBottom w:val="0"/>
          <w:divBdr>
            <w:top w:val="none" w:sz="0" w:space="0" w:color="auto"/>
            <w:left w:val="none" w:sz="0" w:space="0" w:color="auto"/>
            <w:bottom w:val="none" w:sz="0" w:space="0" w:color="auto"/>
            <w:right w:val="none" w:sz="0" w:space="0" w:color="auto"/>
          </w:divBdr>
          <w:divsChild>
            <w:div w:id="2124423803">
              <w:marLeft w:val="0"/>
              <w:marRight w:val="0"/>
              <w:marTop w:val="0"/>
              <w:marBottom w:val="0"/>
              <w:divBdr>
                <w:top w:val="none" w:sz="0" w:space="0" w:color="auto"/>
                <w:left w:val="none" w:sz="0" w:space="0" w:color="auto"/>
                <w:bottom w:val="none" w:sz="0" w:space="0" w:color="auto"/>
                <w:right w:val="none" w:sz="0" w:space="0" w:color="auto"/>
              </w:divBdr>
              <w:divsChild>
                <w:div w:id="2053534484">
                  <w:marLeft w:val="0"/>
                  <w:marRight w:val="0"/>
                  <w:marTop w:val="0"/>
                  <w:marBottom w:val="0"/>
                  <w:divBdr>
                    <w:top w:val="none" w:sz="0" w:space="0" w:color="auto"/>
                    <w:left w:val="none" w:sz="0" w:space="0" w:color="auto"/>
                    <w:bottom w:val="none" w:sz="0" w:space="0" w:color="auto"/>
                    <w:right w:val="none" w:sz="0" w:space="0" w:color="auto"/>
                  </w:divBdr>
                  <w:divsChild>
                    <w:div w:id="1418790495">
                      <w:marLeft w:val="0"/>
                      <w:marRight w:val="0"/>
                      <w:marTop w:val="0"/>
                      <w:marBottom w:val="0"/>
                      <w:divBdr>
                        <w:top w:val="none" w:sz="0" w:space="0" w:color="auto"/>
                        <w:left w:val="none" w:sz="0" w:space="0" w:color="auto"/>
                        <w:bottom w:val="none" w:sz="0" w:space="0" w:color="auto"/>
                        <w:right w:val="none" w:sz="0" w:space="0" w:color="auto"/>
                      </w:divBdr>
                      <w:divsChild>
                        <w:div w:id="30229367">
                          <w:marLeft w:val="0"/>
                          <w:marRight w:val="0"/>
                          <w:marTop w:val="0"/>
                          <w:marBottom w:val="0"/>
                          <w:divBdr>
                            <w:top w:val="none" w:sz="0" w:space="0" w:color="auto"/>
                            <w:left w:val="none" w:sz="0" w:space="0" w:color="auto"/>
                            <w:bottom w:val="none" w:sz="0" w:space="0" w:color="auto"/>
                            <w:right w:val="none" w:sz="0" w:space="0" w:color="auto"/>
                          </w:divBdr>
                          <w:divsChild>
                            <w:div w:id="16342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55011016">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23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798</Words>
  <Characters>7032</Characters>
  <Application>Microsoft Office Word</Application>
  <DocSecurity>0</DocSecurity>
  <Lines>58</Lines>
  <Paragraphs>15</Paragraphs>
  <ScaleCrop>false</ScaleCrop>
  <Company>ZigWare GmbH / ZigNet GmbH</Company>
  <LinksUpToDate>false</LinksUpToDate>
  <CharactersWithSpaces>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5</cp:revision>
  <cp:lastPrinted>2018-02-27T14:02:00Z</cp:lastPrinted>
  <dcterms:created xsi:type="dcterms:W3CDTF">2025-07-10T11:38:00Z</dcterms:created>
  <dcterms:modified xsi:type="dcterms:W3CDTF">2025-07-10T12:28:00Z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